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0A194" w14:textId="77777777" w:rsidR="00F77ED3" w:rsidRDefault="00F77ED3" w:rsidP="00E45FC5">
      <w:pPr>
        <w:pStyle w:val="Puesto"/>
        <w:tabs>
          <w:tab w:val="left" w:pos="709"/>
        </w:tabs>
        <w:rPr>
          <w:b w:val="0"/>
          <w:szCs w:val="22"/>
          <w:lang w:val="es-ES"/>
        </w:rPr>
      </w:pPr>
    </w:p>
    <w:p w14:paraId="78639589" w14:textId="77777777" w:rsidR="00FF2E7D" w:rsidRDefault="00FF2E7D" w:rsidP="00E45FC5">
      <w:pPr>
        <w:pStyle w:val="Puesto"/>
        <w:tabs>
          <w:tab w:val="left" w:pos="709"/>
        </w:tabs>
        <w:rPr>
          <w:b w:val="0"/>
          <w:szCs w:val="22"/>
          <w:lang w:val="es-ES"/>
        </w:rPr>
      </w:pPr>
    </w:p>
    <w:p w14:paraId="1F6CA2C1" w14:textId="77777777" w:rsidR="005A2A90" w:rsidRPr="009F5EB3" w:rsidRDefault="005A2A90">
      <w:pPr>
        <w:pStyle w:val="Puesto"/>
        <w:rPr>
          <w:b w:val="0"/>
          <w:szCs w:val="22"/>
          <w:lang w:val="es-ES"/>
        </w:rPr>
      </w:pPr>
    </w:p>
    <w:p w14:paraId="25AC94DD" w14:textId="77777777" w:rsidR="00973677" w:rsidRPr="009F5EB3" w:rsidRDefault="00973677">
      <w:pPr>
        <w:pStyle w:val="Puesto"/>
        <w:rPr>
          <w:b w:val="0"/>
          <w:szCs w:val="22"/>
          <w:lang w:val="es-ES"/>
        </w:rPr>
      </w:pPr>
    </w:p>
    <w:p w14:paraId="68D7B873" w14:textId="77777777" w:rsidR="007A3B85" w:rsidRPr="009F5EB3" w:rsidRDefault="007A3B85">
      <w:pPr>
        <w:pStyle w:val="Puesto"/>
        <w:rPr>
          <w:b w:val="0"/>
          <w:szCs w:val="22"/>
          <w:lang w:val="es-ES"/>
        </w:rPr>
      </w:pPr>
    </w:p>
    <w:p w14:paraId="36CC0FA2" w14:textId="77777777" w:rsidR="00EC4002" w:rsidRPr="009F5EB3" w:rsidRDefault="001C660D" w:rsidP="001873AB">
      <w:pPr>
        <w:pStyle w:val="Puesto"/>
        <w:tabs>
          <w:tab w:val="left" w:pos="7834"/>
        </w:tabs>
        <w:jc w:val="left"/>
        <w:rPr>
          <w:b w:val="0"/>
          <w:szCs w:val="22"/>
          <w:lang w:val="es-ES"/>
        </w:rPr>
      </w:pPr>
      <w:r w:rsidRPr="009F5EB3">
        <w:rPr>
          <w:b w:val="0"/>
          <w:szCs w:val="22"/>
          <w:lang w:val="es-ES"/>
        </w:rPr>
        <w:tab/>
      </w:r>
    </w:p>
    <w:p w14:paraId="4D809D5B" w14:textId="77777777" w:rsidR="007A3B85" w:rsidRPr="009F5EB3" w:rsidRDefault="007A3B85">
      <w:pPr>
        <w:pStyle w:val="Puesto"/>
        <w:rPr>
          <w:b w:val="0"/>
          <w:szCs w:val="22"/>
          <w:lang w:val="es-ES"/>
        </w:rPr>
      </w:pPr>
    </w:p>
    <w:p w14:paraId="5A218E4A" w14:textId="77777777" w:rsidR="007A3B85" w:rsidRPr="00001B67" w:rsidRDefault="007A3B85">
      <w:pPr>
        <w:jc w:val="center"/>
        <w:rPr>
          <w:b/>
          <w:szCs w:val="22"/>
        </w:rPr>
      </w:pPr>
      <w:r w:rsidRPr="00001B67">
        <w:rPr>
          <w:b/>
          <w:szCs w:val="22"/>
        </w:rPr>
        <w:t>REPUBLICA DEL PER</w:t>
      </w:r>
      <w:r w:rsidR="000D78E7" w:rsidRPr="00001B67">
        <w:rPr>
          <w:b/>
          <w:szCs w:val="22"/>
        </w:rPr>
        <w:t>Ú</w:t>
      </w:r>
    </w:p>
    <w:p w14:paraId="545C8BBE" w14:textId="77777777" w:rsidR="007A3B85" w:rsidRPr="00001B67" w:rsidRDefault="009577B4">
      <w:pPr>
        <w:jc w:val="center"/>
        <w:rPr>
          <w:b/>
          <w:szCs w:val="22"/>
        </w:rPr>
      </w:pPr>
      <w:r w:rsidRPr="00001B67">
        <w:rPr>
          <w:bCs w:val="0"/>
          <w:noProof/>
          <w:lang w:val="es-PE" w:eastAsia="es-PE"/>
        </w:rPr>
        <w:drawing>
          <wp:anchor distT="0" distB="0" distL="114300" distR="114300" simplePos="0" relativeHeight="251655168" behindDoc="0" locked="0" layoutInCell="1" allowOverlap="1" wp14:anchorId="44397DE7" wp14:editId="6C9FD152">
            <wp:simplePos x="0" y="0"/>
            <wp:positionH relativeFrom="column">
              <wp:posOffset>2422525</wp:posOffset>
            </wp:positionH>
            <wp:positionV relativeFrom="paragraph">
              <wp:posOffset>17145</wp:posOffset>
            </wp:positionV>
            <wp:extent cx="762000" cy="762000"/>
            <wp:effectExtent l="19050" t="0" r="0" b="0"/>
            <wp:wrapNone/>
            <wp:docPr id="19" name="Imagen 3" descr="Descripción: 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cudo del Perú"/>
                    <pic:cNvPicPr>
                      <a:picLocks noChangeAspect="1" noChangeArrowheads="1"/>
                    </pic:cNvPicPr>
                  </pic:nvPicPr>
                  <pic:blipFill>
                    <a:blip r:embed="rId8"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14:paraId="7D69D036" w14:textId="77777777" w:rsidR="00AC0472" w:rsidRPr="00001B67" w:rsidRDefault="00AC0472">
      <w:pPr>
        <w:jc w:val="center"/>
        <w:rPr>
          <w:b/>
          <w:szCs w:val="22"/>
        </w:rPr>
      </w:pPr>
    </w:p>
    <w:p w14:paraId="5F659FCD" w14:textId="77777777" w:rsidR="00AC0472" w:rsidRPr="00001B67" w:rsidRDefault="00AC0472">
      <w:pPr>
        <w:jc w:val="center"/>
        <w:rPr>
          <w:b/>
          <w:szCs w:val="22"/>
        </w:rPr>
      </w:pPr>
    </w:p>
    <w:p w14:paraId="58B062CC" w14:textId="77777777" w:rsidR="00AC0472" w:rsidRPr="00001B67" w:rsidRDefault="00AC0472">
      <w:pPr>
        <w:jc w:val="center"/>
        <w:rPr>
          <w:b/>
          <w:szCs w:val="22"/>
        </w:rPr>
      </w:pPr>
    </w:p>
    <w:p w14:paraId="01CB1876" w14:textId="77777777" w:rsidR="00AC0472" w:rsidRPr="00001B67" w:rsidRDefault="00AC0472">
      <w:pPr>
        <w:jc w:val="center"/>
        <w:rPr>
          <w:b/>
          <w:szCs w:val="22"/>
        </w:rPr>
      </w:pPr>
    </w:p>
    <w:p w14:paraId="67760D01" w14:textId="77777777" w:rsidR="00AC0472" w:rsidRPr="00001B67" w:rsidRDefault="00AC0472">
      <w:pPr>
        <w:jc w:val="center"/>
        <w:rPr>
          <w:b/>
          <w:szCs w:val="22"/>
        </w:rPr>
      </w:pPr>
    </w:p>
    <w:p w14:paraId="36DDCAAA" w14:textId="77777777" w:rsidR="007A3B85" w:rsidRPr="00001B67" w:rsidRDefault="007A3B85">
      <w:pPr>
        <w:jc w:val="center"/>
        <w:rPr>
          <w:b/>
          <w:szCs w:val="22"/>
        </w:rPr>
      </w:pPr>
    </w:p>
    <w:p w14:paraId="75B4AA6E" w14:textId="77777777" w:rsidR="007A3B85" w:rsidRPr="00001B67" w:rsidRDefault="007A3B85">
      <w:pPr>
        <w:jc w:val="center"/>
        <w:rPr>
          <w:b/>
          <w:szCs w:val="22"/>
        </w:rPr>
      </w:pPr>
    </w:p>
    <w:p w14:paraId="2EFB3386" w14:textId="77777777" w:rsidR="007A3B85" w:rsidRPr="00001B67" w:rsidRDefault="009577B4">
      <w:pPr>
        <w:jc w:val="center"/>
        <w:rPr>
          <w:b/>
          <w:szCs w:val="22"/>
        </w:rPr>
      </w:pPr>
      <w:r w:rsidRPr="00001B67">
        <w:rPr>
          <w:noProof/>
          <w:szCs w:val="22"/>
          <w:lang w:val="es-PE" w:eastAsia="es-PE"/>
        </w:rPr>
        <w:drawing>
          <wp:inline distT="0" distB="0" distL="0" distR="0" wp14:anchorId="4A2E2A41" wp14:editId="6817D601">
            <wp:extent cx="2786380" cy="62103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r="38611"/>
                    <a:stretch>
                      <a:fillRect/>
                    </a:stretch>
                  </pic:blipFill>
                  <pic:spPr bwMode="auto">
                    <a:xfrm>
                      <a:off x="0" y="0"/>
                      <a:ext cx="2786380" cy="621030"/>
                    </a:xfrm>
                    <a:prstGeom prst="rect">
                      <a:avLst/>
                    </a:prstGeom>
                    <a:noFill/>
                    <a:ln w="9525">
                      <a:noFill/>
                      <a:miter lim="800000"/>
                      <a:headEnd/>
                      <a:tailEnd/>
                    </a:ln>
                  </pic:spPr>
                </pic:pic>
              </a:graphicData>
            </a:graphic>
          </wp:inline>
        </w:drawing>
      </w:r>
    </w:p>
    <w:p w14:paraId="75F4755E" w14:textId="77777777" w:rsidR="007A3B85" w:rsidRPr="00001B67" w:rsidRDefault="00532A61">
      <w:pPr>
        <w:jc w:val="center"/>
        <w:rPr>
          <w:b/>
          <w:szCs w:val="22"/>
        </w:rPr>
      </w:pPr>
      <w:r>
        <w:rPr>
          <w:b/>
          <w:i/>
          <w:noProof/>
          <w:szCs w:val="22"/>
        </w:rPr>
        <w:object w:dxaOrig="1440" w:dyaOrig="1440" w14:anchorId="7579C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pt;margin-top:28pt;width:198pt;height:68.4pt;z-index:251659264;v-text-anchor:middle" o:allowincell="f" fillcolor="#369">
            <v:imagedata r:id="rId10" o:title=""/>
            <v:shadow color="silver" offset="3pt"/>
            <w10:wrap type="topAndBottom"/>
          </v:shape>
          <o:OLEObject Type="Embed" ProgID="Word.Document.8" ShapeID="_x0000_s1026" DrawAspect="Content" ObjectID="_1554821848" r:id="rId11">
            <o:FieldCodes>\s</o:FieldCodes>
          </o:OLEObject>
        </w:object>
      </w:r>
    </w:p>
    <w:p w14:paraId="3E47813F" w14:textId="77777777" w:rsidR="007A3B85" w:rsidRPr="00001B67" w:rsidRDefault="007A3B85" w:rsidP="00454905">
      <w:pPr>
        <w:jc w:val="center"/>
        <w:rPr>
          <w:szCs w:val="22"/>
        </w:rPr>
      </w:pPr>
    </w:p>
    <w:p w14:paraId="58362F84" w14:textId="77777777" w:rsidR="007A3B85" w:rsidRPr="00001B67" w:rsidRDefault="007A3B85">
      <w:pPr>
        <w:jc w:val="center"/>
        <w:rPr>
          <w:b/>
          <w:szCs w:val="22"/>
        </w:rPr>
      </w:pPr>
    </w:p>
    <w:p w14:paraId="31C9CECB" w14:textId="77777777" w:rsidR="007A3B85" w:rsidRPr="00001B67" w:rsidRDefault="007A3B85">
      <w:pPr>
        <w:jc w:val="center"/>
        <w:rPr>
          <w:b/>
          <w:szCs w:val="22"/>
        </w:rPr>
      </w:pPr>
    </w:p>
    <w:p w14:paraId="260F148B" w14:textId="77777777" w:rsidR="00FA3083" w:rsidRPr="00001B67" w:rsidRDefault="00D10922">
      <w:pPr>
        <w:jc w:val="center"/>
        <w:rPr>
          <w:b/>
          <w:szCs w:val="22"/>
        </w:rPr>
      </w:pPr>
      <w:r w:rsidRPr="00001B67">
        <w:rPr>
          <w:b/>
          <w:szCs w:val="22"/>
        </w:rPr>
        <w:t>VERSIÓN FINAL</w:t>
      </w:r>
    </w:p>
    <w:p w14:paraId="2B93E752" w14:textId="77777777" w:rsidR="00AC0472" w:rsidRDefault="008C383D">
      <w:pPr>
        <w:jc w:val="center"/>
        <w:rPr>
          <w:b/>
          <w:szCs w:val="22"/>
        </w:rPr>
      </w:pPr>
      <w:r w:rsidRPr="00001B67">
        <w:rPr>
          <w:b/>
          <w:szCs w:val="22"/>
        </w:rPr>
        <w:t>CONTRATO DE CONCESIÓN</w:t>
      </w:r>
    </w:p>
    <w:p w14:paraId="24B8807F" w14:textId="77777777" w:rsidR="001472A2" w:rsidRDefault="001472A2" w:rsidP="001472A2">
      <w:pPr>
        <w:tabs>
          <w:tab w:val="left" w:pos="8227"/>
          <w:tab w:val="left" w:pos="8505"/>
        </w:tabs>
        <w:rPr>
          <w:b/>
          <w:szCs w:val="22"/>
        </w:rPr>
      </w:pPr>
    </w:p>
    <w:p w14:paraId="641E11EC" w14:textId="083F3043" w:rsidR="000A76AC" w:rsidRPr="00001B67" w:rsidRDefault="001472A2" w:rsidP="001472A2">
      <w:pPr>
        <w:tabs>
          <w:tab w:val="left" w:pos="8227"/>
          <w:tab w:val="left" w:pos="8505"/>
        </w:tabs>
        <w:rPr>
          <w:b/>
          <w:szCs w:val="22"/>
        </w:rPr>
      </w:pPr>
      <w:r>
        <w:rPr>
          <w:b/>
          <w:szCs w:val="22"/>
        </w:rPr>
        <w:tab/>
      </w:r>
    </w:p>
    <w:p w14:paraId="70A28278" w14:textId="77777777" w:rsidR="002B7383" w:rsidRPr="00001B67" w:rsidRDefault="002B7383" w:rsidP="00D54F4D">
      <w:pPr>
        <w:tabs>
          <w:tab w:val="left" w:pos="8505"/>
        </w:tabs>
        <w:jc w:val="center"/>
        <w:rPr>
          <w:b/>
          <w:szCs w:val="22"/>
        </w:rPr>
      </w:pPr>
    </w:p>
    <w:p w14:paraId="2574197A" w14:textId="77777777" w:rsidR="00AC0472" w:rsidRPr="00001B67" w:rsidRDefault="00AC0472" w:rsidP="00D54F4D">
      <w:pPr>
        <w:tabs>
          <w:tab w:val="left" w:pos="8505"/>
        </w:tabs>
        <w:jc w:val="center"/>
        <w:rPr>
          <w:b/>
          <w:szCs w:val="22"/>
        </w:rPr>
      </w:pPr>
      <w:r w:rsidRPr="00001B67">
        <w:rPr>
          <w:b/>
          <w:szCs w:val="22"/>
        </w:rPr>
        <w:t>“</w:t>
      </w:r>
      <w:r w:rsidR="00D17128" w:rsidRPr="00001B67">
        <w:rPr>
          <w:b/>
          <w:bCs w:val="0"/>
          <w:szCs w:val="22"/>
        </w:rPr>
        <w:t>HIDROVIA AMAZONICA</w:t>
      </w:r>
      <w:r w:rsidRPr="00001B67">
        <w:rPr>
          <w:b/>
          <w:szCs w:val="22"/>
        </w:rPr>
        <w:t>:</w:t>
      </w:r>
    </w:p>
    <w:p w14:paraId="720215BD" w14:textId="77777777" w:rsidR="00AC0472" w:rsidRPr="00001B67" w:rsidRDefault="00541D5A" w:rsidP="00AC0472">
      <w:pPr>
        <w:pStyle w:val="Ttulo5"/>
        <w:tabs>
          <w:tab w:val="left" w:pos="540"/>
        </w:tabs>
        <w:ind w:right="45"/>
        <w:jc w:val="center"/>
        <w:rPr>
          <w:bCs w:val="0"/>
          <w:sz w:val="22"/>
          <w:szCs w:val="22"/>
        </w:rPr>
      </w:pPr>
      <w:r w:rsidRPr="00001B67">
        <w:rPr>
          <w:bCs w:val="0"/>
          <w:sz w:val="22"/>
          <w:szCs w:val="22"/>
        </w:rPr>
        <w:t>R</w:t>
      </w:r>
      <w:r w:rsidR="00AC0472" w:rsidRPr="00001B67">
        <w:rPr>
          <w:bCs w:val="0"/>
          <w:sz w:val="22"/>
          <w:szCs w:val="22"/>
        </w:rPr>
        <w:t>íos Marañón y Amazonas, tramo Saramiriza – Iquitos – Santa Rosa;</w:t>
      </w:r>
    </w:p>
    <w:p w14:paraId="5508EB3F" w14:textId="77777777" w:rsidR="00AC0472" w:rsidRPr="00001B67" w:rsidRDefault="00AC0472" w:rsidP="00AC0472">
      <w:pPr>
        <w:pStyle w:val="Ttulo5"/>
        <w:tabs>
          <w:tab w:val="left" w:pos="540"/>
        </w:tabs>
        <w:ind w:right="45"/>
        <w:jc w:val="center"/>
        <w:rPr>
          <w:bCs w:val="0"/>
          <w:sz w:val="22"/>
          <w:szCs w:val="22"/>
        </w:rPr>
      </w:pPr>
      <w:r w:rsidRPr="00001B67">
        <w:rPr>
          <w:bCs w:val="0"/>
          <w:sz w:val="22"/>
          <w:szCs w:val="22"/>
        </w:rPr>
        <w:t>río Huallaga, tramo Yurimaguas – Confluencia con el río Marañón;</w:t>
      </w:r>
    </w:p>
    <w:p w14:paraId="5235A5D4" w14:textId="77777777" w:rsidR="00AC0472" w:rsidRPr="00001B67" w:rsidRDefault="00AC0472" w:rsidP="00AC0472">
      <w:pPr>
        <w:pStyle w:val="Ttulo5"/>
        <w:tabs>
          <w:tab w:val="left" w:pos="540"/>
        </w:tabs>
        <w:ind w:right="45"/>
        <w:jc w:val="center"/>
        <w:rPr>
          <w:bCs w:val="0"/>
          <w:sz w:val="22"/>
          <w:szCs w:val="22"/>
        </w:rPr>
      </w:pPr>
      <w:r w:rsidRPr="00001B67">
        <w:rPr>
          <w:bCs w:val="0"/>
          <w:sz w:val="22"/>
          <w:szCs w:val="22"/>
        </w:rPr>
        <w:t>río Ucayali, tramo Pucallpa – confluencia con el río Marañón”</w:t>
      </w:r>
    </w:p>
    <w:p w14:paraId="5DBD9F99" w14:textId="77777777" w:rsidR="000A76AC" w:rsidRPr="00001B67" w:rsidRDefault="000A76AC" w:rsidP="00C927BA">
      <w:pPr>
        <w:pStyle w:val="Textoindependiente3"/>
        <w:rPr>
          <w:b w:val="0"/>
          <w:bCs w:val="0"/>
          <w:sz w:val="22"/>
          <w:szCs w:val="22"/>
        </w:rPr>
      </w:pPr>
    </w:p>
    <w:p w14:paraId="4EA091C3" w14:textId="77777777" w:rsidR="000A76AC" w:rsidRPr="00001B67" w:rsidRDefault="000A76AC" w:rsidP="00C927BA">
      <w:pPr>
        <w:pStyle w:val="Textoindependiente3"/>
        <w:rPr>
          <w:b w:val="0"/>
          <w:bCs w:val="0"/>
          <w:sz w:val="22"/>
          <w:szCs w:val="22"/>
        </w:rPr>
      </w:pPr>
    </w:p>
    <w:p w14:paraId="0104D63D" w14:textId="77777777" w:rsidR="00AC0472" w:rsidRPr="00001B67" w:rsidRDefault="00AC0472" w:rsidP="00AC0472">
      <w:pPr>
        <w:jc w:val="center"/>
        <w:rPr>
          <w:b/>
          <w:szCs w:val="22"/>
        </w:rPr>
      </w:pPr>
    </w:p>
    <w:p w14:paraId="319B80F5" w14:textId="77777777" w:rsidR="00AC0472" w:rsidRPr="00001B67" w:rsidRDefault="00AC0472" w:rsidP="00AC0472">
      <w:pPr>
        <w:jc w:val="center"/>
        <w:rPr>
          <w:b/>
          <w:szCs w:val="22"/>
        </w:rPr>
      </w:pPr>
    </w:p>
    <w:p w14:paraId="35AF0395" w14:textId="77777777" w:rsidR="00577D13" w:rsidRPr="00001B67" w:rsidRDefault="00AC0472" w:rsidP="00AC0472">
      <w:pPr>
        <w:jc w:val="center"/>
        <w:rPr>
          <w:b/>
          <w:szCs w:val="22"/>
        </w:rPr>
      </w:pPr>
      <w:r w:rsidRPr="00001B67">
        <w:rPr>
          <w:b/>
          <w:szCs w:val="22"/>
        </w:rPr>
        <w:t>COMITÉ DE PROINVERSIÓN EN PROYECTOS DE INFRAESTRUCTURA VIAL, INFRAESTRUCTURA FERROVIARIA E INFRAESTRUCTURA AEROPORTUARIA</w:t>
      </w:r>
      <w:r w:rsidR="00577D13" w:rsidRPr="00001B67">
        <w:rPr>
          <w:b/>
          <w:szCs w:val="22"/>
        </w:rPr>
        <w:t>–</w:t>
      </w:r>
    </w:p>
    <w:p w14:paraId="16294289" w14:textId="77777777" w:rsidR="00AC0472" w:rsidRPr="00001B67" w:rsidRDefault="00AC0472" w:rsidP="00AC0472">
      <w:pPr>
        <w:jc w:val="center"/>
        <w:rPr>
          <w:b/>
          <w:szCs w:val="22"/>
        </w:rPr>
      </w:pPr>
      <w:r w:rsidRPr="00001B67">
        <w:rPr>
          <w:b/>
          <w:szCs w:val="22"/>
        </w:rPr>
        <w:t>PRO INTEGRACIÓN</w:t>
      </w:r>
    </w:p>
    <w:p w14:paraId="47EA4402" w14:textId="77777777" w:rsidR="00AC0472" w:rsidRPr="00001B67" w:rsidRDefault="00AC0472" w:rsidP="00146758">
      <w:pPr>
        <w:tabs>
          <w:tab w:val="left" w:pos="8505"/>
        </w:tabs>
        <w:jc w:val="center"/>
        <w:rPr>
          <w:b/>
          <w:szCs w:val="22"/>
        </w:rPr>
      </w:pPr>
    </w:p>
    <w:p w14:paraId="013FCA16" w14:textId="77777777" w:rsidR="000A76AC" w:rsidRPr="00001B67" w:rsidRDefault="000A76AC">
      <w:pPr>
        <w:jc w:val="center"/>
        <w:rPr>
          <w:b/>
          <w:szCs w:val="22"/>
        </w:rPr>
      </w:pPr>
    </w:p>
    <w:p w14:paraId="180035C8" w14:textId="77777777" w:rsidR="000A76AC" w:rsidRPr="00001B67" w:rsidRDefault="000A76AC">
      <w:pPr>
        <w:jc w:val="center"/>
        <w:rPr>
          <w:b/>
          <w:szCs w:val="22"/>
        </w:rPr>
      </w:pPr>
    </w:p>
    <w:p w14:paraId="5B1BE753" w14:textId="77777777" w:rsidR="000A76AC" w:rsidRPr="00001B67" w:rsidRDefault="000A76AC">
      <w:pPr>
        <w:jc w:val="center"/>
        <w:rPr>
          <w:b/>
          <w:szCs w:val="22"/>
        </w:rPr>
      </w:pPr>
    </w:p>
    <w:p w14:paraId="58863D0C" w14:textId="77777777" w:rsidR="000A76AC" w:rsidRPr="00001B67" w:rsidRDefault="000A76AC">
      <w:pPr>
        <w:jc w:val="center"/>
        <w:rPr>
          <w:b/>
          <w:szCs w:val="22"/>
        </w:rPr>
      </w:pPr>
    </w:p>
    <w:p w14:paraId="30E0C815" w14:textId="77777777" w:rsidR="000A76AC" w:rsidRPr="00001B67" w:rsidRDefault="000A76AC">
      <w:pPr>
        <w:jc w:val="center"/>
        <w:rPr>
          <w:b/>
          <w:szCs w:val="22"/>
        </w:rPr>
      </w:pPr>
    </w:p>
    <w:p w14:paraId="3A68957C" w14:textId="77777777" w:rsidR="007A3B85" w:rsidRPr="00001B67" w:rsidRDefault="007A3B85" w:rsidP="00282201">
      <w:pPr>
        <w:rPr>
          <w:b/>
          <w:szCs w:val="22"/>
        </w:rPr>
      </w:pPr>
    </w:p>
    <w:p w14:paraId="593B974D" w14:textId="60F7E7EE" w:rsidR="007A3B85" w:rsidRPr="00001B67" w:rsidRDefault="00F41DDA">
      <w:pPr>
        <w:jc w:val="center"/>
        <w:rPr>
          <w:b/>
          <w:szCs w:val="22"/>
        </w:rPr>
      </w:pPr>
      <w:r>
        <w:rPr>
          <w:b/>
          <w:szCs w:val="22"/>
        </w:rPr>
        <w:t>Abril</w:t>
      </w:r>
      <w:r w:rsidRPr="00001B67">
        <w:rPr>
          <w:b/>
          <w:szCs w:val="22"/>
        </w:rPr>
        <w:t xml:space="preserve"> </w:t>
      </w:r>
      <w:r w:rsidR="00C46C7E" w:rsidRPr="00001B67">
        <w:rPr>
          <w:b/>
          <w:szCs w:val="22"/>
        </w:rPr>
        <w:t>de 201</w:t>
      </w:r>
      <w:r w:rsidR="008044FE" w:rsidRPr="00001B67">
        <w:rPr>
          <w:b/>
          <w:szCs w:val="22"/>
        </w:rPr>
        <w:t>7</w:t>
      </w:r>
      <w:r w:rsidR="006E5551" w:rsidRPr="00001B67">
        <w:rPr>
          <w:b/>
          <w:szCs w:val="22"/>
        </w:rPr>
        <w:br w:type="page"/>
      </w:r>
      <w:r w:rsidR="007A3B85" w:rsidRPr="00001B67">
        <w:rPr>
          <w:b/>
          <w:szCs w:val="22"/>
        </w:rPr>
        <w:lastRenderedPageBreak/>
        <w:t>INDICE</w:t>
      </w:r>
    </w:p>
    <w:p w14:paraId="5E285C55" w14:textId="77777777" w:rsidR="009F2CB1" w:rsidRPr="00001B67" w:rsidRDefault="009F2CB1">
      <w:pPr>
        <w:jc w:val="center"/>
        <w:rPr>
          <w:rFonts w:ascii="Arial Narrow" w:hAnsi="Arial Narrow"/>
          <w:sz w:val="20"/>
          <w:szCs w:val="20"/>
        </w:rPr>
      </w:pPr>
    </w:p>
    <w:p w14:paraId="5F9C0974" w14:textId="77777777" w:rsidR="000F04EF" w:rsidRPr="00001B67" w:rsidRDefault="00FA5CD2"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fldChar w:fldCharType="begin"/>
      </w:r>
      <w:r w:rsidR="00CB59C8" w:rsidRPr="00001B67">
        <w:rPr>
          <w:rFonts w:ascii="Arial Narrow" w:hAnsi="Arial Narrow"/>
          <w:noProof/>
        </w:rPr>
        <w:instrText xml:space="preserve"> TOC \o "1-3" \u </w:instrText>
      </w:r>
      <w:r w:rsidRPr="00001B67">
        <w:rPr>
          <w:rFonts w:ascii="Arial Narrow" w:hAnsi="Arial Narrow"/>
          <w:noProof/>
        </w:rPr>
        <w:fldChar w:fldCharType="separate"/>
      </w:r>
      <w:r w:rsidR="000F04EF" w:rsidRPr="00001B67">
        <w:rPr>
          <w:rFonts w:ascii="Arial Narrow" w:hAnsi="Arial Narrow"/>
          <w:b/>
          <w:noProof/>
        </w:rPr>
        <w:t>CAPÍTULO I: ANTECEDENTES Y DEFINICIONES</w:t>
      </w:r>
      <w:r w:rsidR="000F04EF" w:rsidRPr="00001B67">
        <w:rPr>
          <w:rFonts w:ascii="Arial Narrow" w:hAnsi="Arial Narrow"/>
          <w:noProof/>
        </w:rPr>
        <w:tab/>
      </w:r>
      <w:r w:rsidR="000F04EF" w:rsidRPr="00001B67">
        <w:rPr>
          <w:rFonts w:ascii="Arial Narrow" w:hAnsi="Arial Narrow"/>
          <w:noProof/>
        </w:rPr>
        <w:fldChar w:fldCharType="begin"/>
      </w:r>
      <w:r w:rsidR="000F04EF" w:rsidRPr="00001B67">
        <w:rPr>
          <w:rFonts w:ascii="Arial Narrow" w:hAnsi="Arial Narrow"/>
          <w:noProof/>
        </w:rPr>
        <w:instrText xml:space="preserve"> PAGEREF _Toc475454039 \h </w:instrText>
      </w:r>
      <w:r w:rsidR="000F04EF" w:rsidRPr="00001B67">
        <w:rPr>
          <w:rFonts w:ascii="Arial Narrow" w:hAnsi="Arial Narrow"/>
          <w:noProof/>
        </w:rPr>
      </w:r>
      <w:r w:rsidR="000F04EF" w:rsidRPr="00001B67">
        <w:rPr>
          <w:rFonts w:ascii="Arial Narrow" w:hAnsi="Arial Narrow"/>
          <w:noProof/>
        </w:rPr>
        <w:fldChar w:fldCharType="separate"/>
      </w:r>
      <w:r w:rsidR="00567966">
        <w:rPr>
          <w:rFonts w:ascii="Arial Narrow" w:hAnsi="Arial Narrow"/>
          <w:noProof/>
        </w:rPr>
        <w:t>8</w:t>
      </w:r>
      <w:r w:rsidR="000F04EF" w:rsidRPr="00001B67">
        <w:rPr>
          <w:rFonts w:ascii="Arial Narrow" w:hAnsi="Arial Narrow"/>
          <w:noProof/>
        </w:rPr>
        <w:fldChar w:fldCharType="end"/>
      </w:r>
    </w:p>
    <w:p w14:paraId="00238DDF" w14:textId="6E3D9569"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1.1.Antecedentes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w:t>
      </w:r>
      <w:r w:rsidRPr="00001B67">
        <w:rPr>
          <w:rFonts w:ascii="Arial Narrow" w:hAnsi="Arial Narrow"/>
          <w:noProof/>
        </w:rPr>
        <w:fldChar w:fldCharType="end"/>
      </w:r>
    </w:p>
    <w:p w14:paraId="6F06589C" w14:textId="7213B855"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1.2.Definiciones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12</w:t>
      </w:r>
      <w:r w:rsidRPr="00001B67">
        <w:rPr>
          <w:rFonts w:ascii="Arial Narrow" w:hAnsi="Arial Narrow"/>
          <w:noProof/>
        </w:rPr>
        <w:fldChar w:fldCharType="end"/>
      </w:r>
    </w:p>
    <w:p w14:paraId="6182462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Acreedores Permitidos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12</w:t>
      </w:r>
      <w:r w:rsidRPr="00001B67">
        <w:rPr>
          <w:rFonts w:ascii="Arial Narrow" w:hAnsi="Arial Narrow"/>
          <w:noProof/>
        </w:rPr>
        <w:fldChar w:fldCharType="end"/>
      </w:r>
    </w:p>
    <w:p w14:paraId="5DC9C9D7"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Aceptación de las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13</w:t>
      </w:r>
      <w:r w:rsidRPr="00001B67">
        <w:rPr>
          <w:rFonts w:ascii="Arial Narrow" w:hAnsi="Arial Narrow"/>
          <w:noProof/>
        </w:rPr>
        <w:fldChar w:fldCharType="end"/>
      </w:r>
    </w:p>
    <w:p w14:paraId="2151132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la Consulta Previa del Proyecto Hidrovía Amazónica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13</w:t>
      </w:r>
      <w:r w:rsidRPr="00001B67">
        <w:rPr>
          <w:rFonts w:ascii="Arial Narrow" w:hAnsi="Arial Narrow"/>
          <w:noProof/>
        </w:rPr>
        <w:fldChar w:fldCharType="end"/>
      </w:r>
    </w:p>
    <w:p w14:paraId="3E577A2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Entrega del Área de Desarrollo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13</w:t>
      </w:r>
      <w:r w:rsidRPr="00001B67">
        <w:rPr>
          <w:rFonts w:ascii="Arial Narrow" w:hAnsi="Arial Narrow"/>
          <w:noProof/>
        </w:rPr>
        <w:fldChar w:fldCharType="end"/>
      </w:r>
    </w:p>
    <w:p w14:paraId="3CF7227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Inventario de los 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13</w:t>
      </w:r>
      <w:r w:rsidRPr="00001B67">
        <w:rPr>
          <w:rFonts w:ascii="Arial Narrow" w:hAnsi="Arial Narrow"/>
          <w:noProof/>
        </w:rPr>
        <w:fldChar w:fldCharType="end"/>
      </w:r>
    </w:p>
    <w:p w14:paraId="6FF1C3F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Reversión de los 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28F8807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Adjudicatario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606496D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Agencia de Promoción de la Inversión Privada – PROINVERSION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0DFA9E01"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Agente / Agencia Fluvial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628C4A2D"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Año Calendario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3B069AE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Año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07727C9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Área de Desarrollo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4E22AEC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Autoridad Ambiental Competente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2398072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Autoridad Gubernamental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14</w:t>
      </w:r>
      <w:r w:rsidRPr="00001B67">
        <w:rPr>
          <w:rFonts w:ascii="Arial Narrow" w:hAnsi="Arial Narrow"/>
          <w:noProof/>
        </w:rPr>
        <w:fldChar w:fldCharType="end"/>
      </w:r>
    </w:p>
    <w:p w14:paraId="1A57042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Bases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15</w:t>
      </w:r>
      <w:r w:rsidRPr="00001B67">
        <w:rPr>
          <w:rFonts w:ascii="Arial Narrow" w:hAnsi="Arial Narrow"/>
          <w:noProof/>
        </w:rPr>
        <w:fldChar w:fldCharType="end"/>
      </w:r>
    </w:p>
    <w:p w14:paraId="1746898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15</w:t>
      </w:r>
      <w:r w:rsidRPr="00001B67">
        <w:rPr>
          <w:rFonts w:ascii="Arial Narrow" w:hAnsi="Arial Narrow"/>
          <w:noProof/>
        </w:rPr>
        <w:fldChar w:fldCharType="end"/>
      </w:r>
    </w:p>
    <w:p w14:paraId="0817FA6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Bienes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15</w:t>
      </w:r>
      <w:r w:rsidRPr="00001B67">
        <w:rPr>
          <w:rFonts w:ascii="Arial Narrow" w:hAnsi="Arial Narrow"/>
          <w:noProof/>
        </w:rPr>
        <w:fldChar w:fldCharType="end"/>
      </w:r>
    </w:p>
    <w:p w14:paraId="1AEF32B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Caducidad de la Concesión o Caducidad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15</w:t>
      </w:r>
      <w:r w:rsidRPr="00001B67">
        <w:rPr>
          <w:rFonts w:ascii="Arial Narrow" w:hAnsi="Arial Narrow"/>
          <w:noProof/>
        </w:rPr>
        <w:fldChar w:fldCharType="end"/>
      </w:r>
    </w:p>
    <w:p w14:paraId="657A624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Certificado de Avance de Obra (CAO)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15</w:t>
      </w:r>
      <w:r w:rsidRPr="00001B67">
        <w:rPr>
          <w:rFonts w:ascii="Arial Narrow" w:hAnsi="Arial Narrow"/>
          <w:noProof/>
        </w:rPr>
        <w:fldChar w:fldCharType="end"/>
      </w:r>
    </w:p>
    <w:p w14:paraId="231889D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Canal de Navegación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15</w:t>
      </w:r>
      <w:r w:rsidRPr="00001B67">
        <w:rPr>
          <w:rFonts w:ascii="Arial Narrow" w:hAnsi="Arial Narrow"/>
          <w:noProof/>
        </w:rPr>
        <w:fldChar w:fldCharType="end"/>
      </w:r>
    </w:p>
    <w:p w14:paraId="7F6DE83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Cofinanciamiento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15</w:t>
      </w:r>
      <w:r w:rsidRPr="00001B67">
        <w:rPr>
          <w:rFonts w:ascii="Arial Narrow" w:hAnsi="Arial Narrow"/>
          <w:noProof/>
        </w:rPr>
        <w:fldChar w:fldCharType="end"/>
      </w:r>
    </w:p>
    <w:p w14:paraId="36721BE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Comité</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15</w:t>
      </w:r>
      <w:r w:rsidRPr="00001B67">
        <w:rPr>
          <w:rFonts w:ascii="Arial Narrow" w:hAnsi="Arial Narrow"/>
          <w:noProof/>
        </w:rPr>
        <w:fldChar w:fldCharType="end"/>
      </w:r>
    </w:p>
    <w:p w14:paraId="52A6823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Comité de Aceptación de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w:t>
      </w:r>
      <w:r w:rsidRPr="00001B67">
        <w:rPr>
          <w:rFonts w:ascii="Arial Narrow" w:hAnsi="Arial Narrow"/>
          <w:noProof/>
        </w:rPr>
        <w:fldChar w:fldCharType="end"/>
      </w:r>
    </w:p>
    <w:p w14:paraId="58DDF1A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Componente Portuario de la Ventanilla Única de Comercio Exterior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w:t>
      </w:r>
      <w:r w:rsidRPr="00001B67">
        <w:rPr>
          <w:rFonts w:ascii="Arial Narrow" w:hAnsi="Arial Narrow"/>
          <w:noProof/>
        </w:rPr>
        <w:fldChar w:fldCharType="end"/>
      </w:r>
    </w:p>
    <w:p w14:paraId="558DBCE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w:t>
      </w:r>
      <w:r w:rsidRPr="00001B67">
        <w:rPr>
          <w:rFonts w:ascii="Arial Narrow" w:hAnsi="Arial Narrow"/>
          <w:noProof/>
        </w:rPr>
        <w:fldChar w:fldCharType="end"/>
      </w:r>
    </w:p>
    <w:p w14:paraId="3994230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w:t>
      </w:r>
      <w:r w:rsidRPr="00001B67">
        <w:rPr>
          <w:rFonts w:ascii="Arial Narrow" w:hAnsi="Arial Narrow"/>
          <w:noProof/>
        </w:rPr>
        <w:fldChar w:fldCharType="end"/>
      </w:r>
    </w:p>
    <w:p w14:paraId="0310F08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w:t>
      </w:r>
      <w:r w:rsidRPr="00001B67">
        <w:rPr>
          <w:rFonts w:ascii="Arial Narrow" w:hAnsi="Arial Narrow"/>
          <w:noProof/>
        </w:rPr>
        <w:fldChar w:fldCharType="end"/>
      </w:r>
    </w:p>
    <w:p w14:paraId="3BE93AB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Concurso de Proyectos Integrales o Concurso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w:t>
      </w:r>
      <w:r w:rsidRPr="00001B67">
        <w:rPr>
          <w:rFonts w:ascii="Arial Narrow" w:hAnsi="Arial Narrow"/>
          <w:noProof/>
        </w:rPr>
        <w:fldChar w:fldCharType="end"/>
      </w:r>
    </w:p>
    <w:p w14:paraId="7D7E9B7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Conservación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w:t>
      </w:r>
      <w:r w:rsidRPr="00001B67">
        <w:rPr>
          <w:rFonts w:ascii="Arial Narrow" w:hAnsi="Arial Narrow"/>
          <w:noProof/>
        </w:rPr>
        <w:fldChar w:fldCharType="end"/>
      </w:r>
    </w:p>
    <w:p w14:paraId="7D1EB69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Consulta Previa de la Hidrovía Amazónica o Consulta Previa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w:t>
      </w:r>
      <w:r w:rsidRPr="00001B67">
        <w:rPr>
          <w:rFonts w:ascii="Arial Narrow" w:hAnsi="Arial Narrow"/>
          <w:noProof/>
        </w:rPr>
        <w:fldChar w:fldCharType="end"/>
      </w:r>
    </w:p>
    <w:p w14:paraId="1E4F85A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Contrato de Concesión o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w:t>
      </w:r>
      <w:r w:rsidRPr="00001B67">
        <w:rPr>
          <w:rFonts w:ascii="Arial Narrow" w:hAnsi="Arial Narrow"/>
          <w:noProof/>
        </w:rPr>
        <w:fldChar w:fldCharType="end"/>
      </w:r>
    </w:p>
    <w:p w14:paraId="6BC7974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Control Efectivo: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w:t>
      </w:r>
      <w:r w:rsidRPr="00001B67">
        <w:rPr>
          <w:rFonts w:ascii="Arial Narrow" w:hAnsi="Arial Narrow"/>
          <w:noProof/>
        </w:rPr>
        <w:fldChar w:fldCharType="end"/>
      </w:r>
    </w:p>
    <w:p w14:paraId="6302AA4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Días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w:t>
      </w:r>
      <w:r w:rsidRPr="00001B67">
        <w:rPr>
          <w:rFonts w:ascii="Arial Narrow" w:hAnsi="Arial Narrow"/>
          <w:noProof/>
        </w:rPr>
        <w:fldChar w:fldCharType="end"/>
      </w:r>
    </w:p>
    <w:p w14:paraId="784B1D7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Día(s) Calendario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w:t>
      </w:r>
      <w:r w:rsidRPr="00001B67">
        <w:rPr>
          <w:rFonts w:ascii="Arial Narrow" w:hAnsi="Arial Narrow"/>
          <w:noProof/>
        </w:rPr>
        <w:fldChar w:fldCharType="end"/>
      </w:r>
    </w:p>
    <w:p w14:paraId="74B6367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Documento Único de Escala (DUE)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w:t>
      </w:r>
      <w:r w:rsidRPr="00001B67">
        <w:rPr>
          <w:rFonts w:ascii="Arial Narrow" w:hAnsi="Arial Narrow"/>
          <w:noProof/>
        </w:rPr>
        <w:fldChar w:fldCharType="end"/>
      </w:r>
    </w:p>
    <w:p w14:paraId="0D557F1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Dólar o Dólar Americano o US$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w:t>
      </w:r>
      <w:r w:rsidRPr="00001B67">
        <w:rPr>
          <w:rFonts w:ascii="Arial Narrow" w:hAnsi="Arial Narrow"/>
          <w:noProof/>
        </w:rPr>
        <w:fldChar w:fldCharType="end"/>
      </w:r>
    </w:p>
    <w:p w14:paraId="23F8ED1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Equipamiento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w:t>
      </w:r>
      <w:r w:rsidRPr="00001B67">
        <w:rPr>
          <w:rFonts w:ascii="Arial Narrow" w:hAnsi="Arial Narrow"/>
          <w:noProof/>
        </w:rPr>
        <w:fldChar w:fldCharType="end"/>
      </w:r>
    </w:p>
    <w:p w14:paraId="1FAD835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Empresa Afiliada, Matriz, Subsidiaria o Vinculada: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w:t>
      </w:r>
      <w:r w:rsidRPr="00001B67">
        <w:rPr>
          <w:rFonts w:ascii="Arial Narrow" w:hAnsi="Arial Narrow"/>
          <w:noProof/>
        </w:rPr>
        <w:fldChar w:fldCharType="end"/>
      </w:r>
    </w:p>
    <w:p w14:paraId="5E94B2F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Empresa Bancaria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w:t>
      </w:r>
      <w:r w:rsidRPr="00001B67">
        <w:rPr>
          <w:rFonts w:ascii="Arial Narrow" w:hAnsi="Arial Narrow"/>
          <w:noProof/>
        </w:rPr>
        <w:fldChar w:fldCharType="end"/>
      </w:r>
    </w:p>
    <w:p w14:paraId="09A1979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Endeudamiento Garantizado Permitido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w:t>
      </w:r>
      <w:r w:rsidRPr="00001B67">
        <w:rPr>
          <w:rFonts w:ascii="Arial Narrow" w:hAnsi="Arial Narrow"/>
          <w:noProof/>
        </w:rPr>
        <w:fldChar w:fldCharType="end"/>
      </w:r>
    </w:p>
    <w:p w14:paraId="1740BBF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Especificaciones Socio Ambientales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w:t>
      </w:r>
      <w:r w:rsidRPr="00001B67">
        <w:rPr>
          <w:rFonts w:ascii="Arial Narrow" w:hAnsi="Arial Narrow"/>
          <w:noProof/>
        </w:rPr>
        <w:fldChar w:fldCharType="end"/>
      </w:r>
    </w:p>
    <w:p w14:paraId="2976E8B7"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Estudio de Impacto Ambiental (EIA)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w:t>
      </w:r>
      <w:r w:rsidRPr="00001B67">
        <w:rPr>
          <w:rFonts w:ascii="Arial Narrow" w:hAnsi="Arial Narrow"/>
          <w:noProof/>
        </w:rPr>
        <w:fldChar w:fldCharType="end"/>
      </w:r>
    </w:p>
    <w:p w14:paraId="51CA77FD"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Estaciones Limnimétricas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w:t>
      </w:r>
      <w:r w:rsidRPr="00001B67">
        <w:rPr>
          <w:rFonts w:ascii="Arial Narrow" w:hAnsi="Arial Narrow"/>
          <w:noProof/>
        </w:rPr>
        <w:fldChar w:fldCharType="end"/>
      </w:r>
    </w:p>
    <w:p w14:paraId="5F6A180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Estudio Definitivo de Ingeniería (EDI)</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w:t>
      </w:r>
      <w:r w:rsidRPr="00001B67">
        <w:rPr>
          <w:rFonts w:ascii="Arial Narrow" w:hAnsi="Arial Narrow"/>
          <w:noProof/>
        </w:rPr>
        <w:fldChar w:fldCharType="end"/>
      </w:r>
    </w:p>
    <w:p w14:paraId="042791D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Explotación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w:t>
      </w:r>
      <w:r w:rsidRPr="00001B67">
        <w:rPr>
          <w:rFonts w:ascii="Arial Narrow" w:hAnsi="Arial Narrow"/>
          <w:noProof/>
        </w:rPr>
        <w:fldChar w:fldCharType="end"/>
      </w:r>
    </w:p>
    <w:p w14:paraId="7D12B6C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Fecha de Fin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w:t>
      </w:r>
      <w:r w:rsidRPr="00001B67">
        <w:rPr>
          <w:rFonts w:ascii="Arial Narrow" w:hAnsi="Arial Narrow"/>
          <w:noProof/>
        </w:rPr>
        <w:fldChar w:fldCharType="end"/>
      </w:r>
    </w:p>
    <w:p w14:paraId="51FAC9A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Fecha de Inicio de Explotación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w:t>
      </w:r>
      <w:r w:rsidRPr="00001B67">
        <w:rPr>
          <w:rFonts w:ascii="Arial Narrow" w:hAnsi="Arial Narrow"/>
          <w:noProof/>
        </w:rPr>
        <w:fldChar w:fldCharType="end"/>
      </w:r>
    </w:p>
    <w:p w14:paraId="1D180CE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Fecha de Suscripción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w:t>
      </w:r>
      <w:r w:rsidRPr="00001B67">
        <w:rPr>
          <w:rFonts w:ascii="Arial Narrow" w:hAnsi="Arial Narrow"/>
          <w:noProof/>
        </w:rPr>
        <w:fldChar w:fldCharType="end"/>
      </w:r>
    </w:p>
    <w:p w14:paraId="3EB2C01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Garantía de Fiel Cumplimiento del Contrato de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w:t>
      </w:r>
      <w:r w:rsidRPr="00001B67">
        <w:rPr>
          <w:rFonts w:ascii="Arial Narrow" w:hAnsi="Arial Narrow"/>
          <w:noProof/>
        </w:rPr>
        <w:fldChar w:fldCharType="end"/>
      </w:r>
    </w:p>
    <w:p w14:paraId="6A8046F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Hidrovía Amazónica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w:t>
      </w:r>
      <w:r w:rsidRPr="00001B67">
        <w:rPr>
          <w:rFonts w:ascii="Arial Narrow" w:hAnsi="Arial Narrow"/>
          <w:noProof/>
        </w:rPr>
        <w:fldChar w:fldCharType="end"/>
      </w:r>
    </w:p>
    <w:p w14:paraId="562E467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lastRenderedPageBreak/>
        <w:t>1.2.51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IGV</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w:t>
      </w:r>
      <w:r w:rsidRPr="00001B67">
        <w:rPr>
          <w:rFonts w:ascii="Arial Narrow" w:hAnsi="Arial Narrow"/>
          <w:noProof/>
        </w:rPr>
        <w:fldChar w:fldCharType="end"/>
      </w:r>
    </w:p>
    <w:p w14:paraId="4851546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Informe de Avance de Obras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w:t>
      </w:r>
      <w:r w:rsidRPr="00001B67">
        <w:rPr>
          <w:rFonts w:ascii="Arial Narrow" w:hAnsi="Arial Narrow"/>
          <w:noProof/>
        </w:rPr>
        <w:fldChar w:fldCharType="end"/>
      </w:r>
    </w:p>
    <w:p w14:paraId="7320278B"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Ingresos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w:t>
      </w:r>
      <w:r w:rsidRPr="00001B67">
        <w:rPr>
          <w:rFonts w:ascii="Arial Narrow" w:hAnsi="Arial Narrow"/>
          <w:noProof/>
        </w:rPr>
        <w:fldChar w:fldCharType="end"/>
      </w:r>
    </w:p>
    <w:p w14:paraId="3399F2D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Ingresos por Servicios Especiales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w:t>
      </w:r>
      <w:r w:rsidRPr="00001B67">
        <w:rPr>
          <w:rFonts w:ascii="Arial Narrow" w:hAnsi="Arial Narrow"/>
          <w:noProof/>
        </w:rPr>
        <w:fldChar w:fldCharType="end"/>
      </w:r>
    </w:p>
    <w:p w14:paraId="3404DE0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Instrumento de Gestión Ambiental (IGA):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21</w:t>
      </w:r>
      <w:r w:rsidRPr="00001B67">
        <w:rPr>
          <w:rFonts w:ascii="Arial Narrow" w:hAnsi="Arial Narrow"/>
          <w:noProof/>
        </w:rPr>
        <w:fldChar w:fldCharType="end"/>
      </w:r>
    </w:p>
    <w:p w14:paraId="39C6321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Inventarios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21</w:t>
      </w:r>
      <w:r w:rsidRPr="00001B67">
        <w:rPr>
          <w:rFonts w:ascii="Arial Narrow" w:hAnsi="Arial Narrow"/>
          <w:noProof/>
        </w:rPr>
        <w:fldChar w:fldCharType="end"/>
      </w:r>
    </w:p>
    <w:p w14:paraId="037C991D"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Inversión Proyectada Referencial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21</w:t>
      </w:r>
      <w:r w:rsidRPr="00001B67">
        <w:rPr>
          <w:rFonts w:ascii="Arial Narrow" w:hAnsi="Arial Narrow"/>
          <w:noProof/>
        </w:rPr>
        <w:fldChar w:fldCharType="end"/>
      </w:r>
    </w:p>
    <w:p w14:paraId="5E0AB19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Leyes y Disposiciones Aplicables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21</w:t>
      </w:r>
      <w:r w:rsidRPr="00001B67">
        <w:rPr>
          <w:rFonts w:ascii="Arial Narrow" w:hAnsi="Arial Narrow"/>
          <w:noProof/>
        </w:rPr>
        <w:fldChar w:fldCharType="end"/>
      </w:r>
    </w:p>
    <w:p w14:paraId="5B4B052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LIBOR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w:t>
      </w:r>
      <w:r w:rsidRPr="00001B67">
        <w:rPr>
          <w:rFonts w:ascii="Arial Narrow" w:hAnsi="Arial Narrow"/>
          <w:noProof/>
        </w:rPr>
        <w:fldChar w:fldCharType="end"/>
      </w:r>
    </w:p>
    <w:p w14:paraId="6812991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Mal(os) Paso(s)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w:t>
      </w:r>
      <w:r w:rsidRPr="00001B67">
        <w:rPr>
          <w:rFonts w:ascii="Arial Narrow" w:hAnsi="Arial Narrow"/>
          <w:noProof/>
        </w:rPr>
        <w:fldChar w:fldCharType="end"/>
      </w:r>
    </w:p>
    <w:p w14:paraId="2C86F57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Mantenimiento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w:t>
      </w:r>
      <w:r w:rsidRPr="00001B67">
        <w:rPr>
          <w:rFonts w:ascii="Arial Narrow" w:hAnsi="Arial Narrow"/>
          <w:noProof/>
        </w:rPr>
        <w:fldChar w:fldCharType="end"/>
      </w:r>
    </w:p>
    <w:p w14:paraId="5083E3B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MTC</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w:t>
      </w:r>
      <w:r w:rsidRPr="00001B67">
        <w:rPr>
          <w:rFonts w:ascii="Arial Narrow" w:hAnsi="Arial Narrow"/>
          <w:noProof/>
        </w:rPr>
        <w:fldChar w:fldCharType="end"/>
      </w:r>
    </w:p>
    <w:p w14:paraId="6EC2FB1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Navegabilidad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w:t>
      </w:r>
      <w:r w:rsidRPr="00001B67">
        <w:rPr>
          <w:rFonts w:ascii="Arial Narrow" w:hAnsi="Arial Narrow"/>
          <w:noProof/>
        </w:rPr>
        <w:fldChar w:fldCharType="end"/>
      </w:r>
    </w:p>
    <w:p w14:paraId="492813A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Nivel de Referencia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w:t>
      </w:r>
      <w:r w:rsidRPr="00001B67">
        <w:rPr>
          <w:rFonts w:ascii="Arial Narrow" w:hAnsi="Arial Narrow"/>
          <w:noProof/>
        </w:rPr>
        <w:fldChar w:fldCharType="end"/>
      </w:r>
    </w:p>
    <w:p w14:paraId="218797C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Niveles de Servicio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w:t>
      </w:r>
      <w:r w:rsidRPr="00001B67">
        <w:rPr>
          <w:rFonts w:ascii="Arial Narrow" w:hAnsi="Arial Narrow"/>
          <w:noProof/>
        </w:rPr>
        <w:fldChar w:fldCharType="end"/>
      </w:r>
    </w:p>
    <w:p w14:paraId="69D7B05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Normas Regulatorias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w:t>
      </w:r>
      <w:r w:rsidRPr="00001B67">
        <w:rPr>
          <w:rFonts w:ascii="Arial Narrow" w:hAnsi="Arial Narrow"/>
          <w:noProof/>
        </w:rPr>
        <w:fldChar w:fldCharType="end"/>
      </w:r>
    </w:p>
    <w:p w14:paraId="129613F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Obra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23</w:t>
      </w:r>
      <w:r w:rsidRPr="00001B67">
        <w:rPr>
          <w:rFonts w:ascii="Arial Narrow" w:hAnsi="Arial Narrow"/>
          <w:noProof/>
        </w:rPr>
        <w:fldChar w:fldCharType="end"/>
      </w:r>
    </w:p>
    <w:p w14:paraId="2289A4D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Obras Adicionales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23</w:t>
      </w:r>
      <w:r w:rsidRPr="00001B67">
        <w:rPr>
          <w:rFonts w:ascii="Arial Narrow" w:hAnsi="Arial Narrow"/>
          <w:noProof/>
        </w:rPr>
        <w:fldChar w:fldCharType="end"/>
      </w:r>
    </w:p>
    <w:p w14:paraId="158543A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23</w:t>
      </w:r>
      <w:r w:rsidRPr="00001B67">
        <w:rPr>
          <w:rFonts w:ascii="Arial Narrow" w:hAnsi="Arial Narrow"/>
          <w:noProof/>
        </w:rPr>
        <w:fldChar w:fldCharType="end"/>
      </w:r>
    </w:p>
    <w:p w14:paraId="3480B04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Pago por Mantenimiento Excepcional (PME)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23</w:t>
      </w:r>
      <w:r w:rsidRPr="00001B67">
        <w:rPr>
          <w:rFonts w:ascii="Arial Narrow" w:hAnsi="Arial Narrow"/>
          <w:noProof/>
        </w:rPr>
        <w:fldChar w:fldCharType="end"/>
      </w:r>
    </w:p>
    <w:p w14:paraId="47F6D15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Pago por Mantenimiento y Operación (PAMO)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23</w:t>
      </w:r>
      <w:r w:rsidRPr="00001B67">
        <w:rPr>
          <w:rFonts w:ascii="Arial Narrow" w:hAnsi="Arial Narrow"/>
          <w:noProof/>
        </w:rPr>
        <w:fldChar w:fldCharType="end"/>
      </w:r>
    </w:p>
    <w:p w14:paraId="62C97F4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Pago Anual por Obras (PAO)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23</w:t>
      </w:r>
      <w:r w:rsidRPr="00001B67">
        <w:rPr>
          <w:rFonts w:ascii="Arial Narrow" w:hAnsi="Arial Narrow"/>
          <w:noProof/>
        </w:rPr>
        <w:fldChar w:fldCharType="end"/>
      </w:r>
    </w:p>
    <w:p w14:paraId="6725632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Parte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23</w:t>
      </w:r>
      <w:r w:rsidRPr="00001B67">
        <w:rPr>
          <w:rFonts w:ascii="Arial Narrow" w:hAnsi="Arial Narrow"/>
          <w:noProof/>
        </w:rPr>
        <w:fldChar w:fldCharType="end"/>
      </w:r>
    </w:p>
    <w:p w14:paraId="205968C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Partes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2116123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Participación Mínima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66C63D2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Pasivo Ambiental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5E249AD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Plan de Conservación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3D561C1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Plan de Implementación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2B80E90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Plazo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0B78E51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Programa de Ejecución de Obras Obligatorias (PEO)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37F8C57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Proyecto Referencial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5DBC75F1"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Puertos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2205873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REGULADOR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24</w:t>
      </w:r>
      <w:r w:rsidRPr="00001B67">
        <w:rPr>
          <w:rFonts w:ascii="Arial Narrow" w:hAnsi="Arial Narrow"/>
          <w:noProof/>
        </w:rPr>
        <w:fldChar w:fldCharType="end"/>
      </w:r>
    </w:p>
    <w:p w14:paraId="49218C6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Servicios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25</w:t>
      </w:r>
      <w:r w:rsidRPr="00001B67">
        <w:rPr>
          <w:rFonts w:ascii="Arial Narrow" w:hAnsi="Arial Narrow"/>
          <w:noProof/>
        </w:rPr>
        <w:fldChar w:fldCharType="end"/>
      </w:r>
    </w:p>
    <w:p w14:paraId="2713CDB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Servicio Estándar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25</w:t>
      </w:r>
      <w:r w:rsidRPr="00001B67">
        <w:rPr>
          <w:rFonts w:ascii="Arial Narrow" w:hAnsi="Arial Narrow"/>
          <w:noProof/>
        </w:rPr>
        <w:fldChar w:fldCharType="end"/>
      </w:r>
    </w:p>
    <w:p w14:paraId="3DC8BDB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Servicios Especiales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25</w:t>
      </w:r>
      <w:r w:rsidRPr="00001B67">
        <w:rPr>
          <w:rFonts w:ascii="Arial Narrow" w:hAnsi="Arial Narrow"/>
          <w:noProof/>
        </w:rPr>
        <w:fldChar w:fldCharType="end"/>
      </w:r>
    </w:p>
    <w:p w14:paraId="5922676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Socio Estratégico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25</w:t>
      </w:r>
      <w:r w:rsidRPr="00001B67">
        <w:rPr>
          <w:rFonts w:ascii="Arial Narrow" w:hAnsi="Arial Narrow"/>
          <w:noProof/>
        </w:rPr>
        <w:fldChar w:fldCharType="end"/>
      </w:r>
    </w:p>
    <w:p w14:paraId="17E5991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Suspensión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25</w:t>
      </w:r>
      <w:r w:rsidRPr="00001B67">
        <w:rPr>
          <w:rFonts w:ascii="Arial Narrow" w:hAnsi="Arial Narrow"/>
          <w:noProof/>
        </w:rPr>
        <w:fldChar w:fldCharType="end"/>
      </w:r>
    </w:p>
    <w:p w14:paraId="5E2DA89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Tarifa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25</w:t>
      </w:r>
      <w:r w:rsidRPr="00001B67">
        <w:rPr>
          <w:rFonts w:ascii="Arial Narrow" w:hAnsi="Arial Narrow"/>
          <w:noProof/>
        </w:rPr>
        <w:fldChar w:fldCharType="end"/>
      </w:r>
    </w:p>
    <w:p w14:paraId="18A9A86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Tipo de Cambio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25</w:t>
      </w:r>
      <w:r w:rsidRPr="00001B67">
        <w:rPr>
          <w:rFonts w:ascii="Arial Narrow" w:hAnsi="Arial Narrow"/>
          <w:noProof/>
        </w:rPr>
        <w:fldChar w:fldCharType="end"/>
      </w:r>
    </w:p>
    <w:p w14:paraId="3FAD974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Tramo (o Tramos)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25</w:t>
      </w:r>
      <w:r w:rsidRPr="00001B67">
        <w:rPr>
          <w:rFonts w:ascii="Arial Narrow" w:hAnsi="Arial Narrow"/>
          <w:noProof/>
        </w:rPr>
        <w:fldChar w:fldCharType="end"/>
      </w:r>
    </w:p>
    <w:p w14:paraId="0191A3A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TUO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26</w:t>
      </w:r>
      <w:r w:rsidRPr="00001B67">
        <w:rPr>
          <w:rFonts w:ascii="Arial Narrow" w:hAnsi="Arial Narrow"/>
          <w:noProof/>
        </w:rPr>
        <w:fldChar w:fldCharType="end"/>
      </w:r>
    </w:p>
    <w:p w14:paraId="4B3F6F11"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Unidad de Arqueo Bruto, UAB o Arqueo Bruto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26</w:t>
      </w:r>
      <w:r w:rsidRPr="00001B67">
        <w:rPr>
          <w:rFonts w:ascii="Arial Narrow" w:hAnsi="Arial Narrow"/>
          <w:noProof/>
        </w:rPr>
        <w:fldChar w:fldCharType="end"/>
      </w:r>
    </w:p>
    <w:p w14:paraId="5B94CA9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UIT</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26</w:t>
      </w:r>
      <w:r w:rsidRPr="00001B67">
        <w:rPr>
          <w:rFonts w:ascii="Arial Narrow" w:hAnsi="Arial Narrow"/>
          <w:noProof/>
        </w:rPr>
        <w:fldChar w:fldCharType="end"/>
      </w:r>
    </w:p>
    <w:p w14:paraId="762E2D3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Unidades de Recaudo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26</w:t>
      </w:r>
      <w:r w:rsidRPr="00001B67">
        <w:rPr>
          <w:rFonts w:ascii="Arial Narrow" w:hAnsi="Arial Narrow"/>
          <w:noProof/>
        </w:rPr>
        <w:fldChar w:fldCharType="end"/>
      </w:r>
    </w:p>
    <w:p w14:paraId="6488C58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Unidades de Recaudo Complementarias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26</w:t>
      </w:r>
      <w:r w:rsidRPr="00001B67">
        <w:rPr>
          <w:rFonts w:ascii="Arial Narrow" w:hAnsi="Arial Narrow"/>
          <w:noProof/>
        </w:rPr>
        <w:fldChar w:fldCharType="end"/>
      </w:r>
    </w:p>
    <w:p w14:paraId="6E0EE1A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Usuarios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26</w:t>
      </w:r>
      <w:r w:rsidRPr="00001B67">
        <w:rPr>
          <w:rFonts w:ascii="Arial Narrow" w:hAnsi="Arial Narrow"/>
          <w:noProof/>
        </w:rPr>
        <w:fldChar w:fldCharType="end"/>
      </w:r>
    </w:p>
    <w:p w14:paraId="4BF4799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Ventanilla Única de Comercio Exterior (VUCE)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26</w:t>
      </w:r>
      <w:r w:rsidRPr="00001B67">
        <w:rPr>
          <w:rFonts w:ascii="Arial Narrow" w:hAnsi="Arial Narrow"/>
          <w:noProof/>
        </w:rPr>
        <w:fldChar w:fldCharType="end"/>
      </w:r>
    </w:p>
    <w:p w14:paraId="3767F1C3" w14:textId="77777777" w:rsidR="0024440D" w:rsidRPr="00001B67" w:rsidRDefault="0024440D" w:rsidP="0024440D">
      <w:pPr>
        <w:pStyle w:val="TDC2"/>
        <w:rPr>
          <w:rFonts w:ascii="Arial Narrow" w:hAnsi="Arial Narrow"/>
          <w:noProof/>
        </w:rPr>
      </w:pPr>
    </w:p>
    <w:p w14:paraId="7CE8BA11"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II: NATURALEZA, OBJETO, MODALIDAD Y CARACTERES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27</w:t>
      </w:r>
      <w:r w:rsidRPr="00001B67">
        <w:rPr>
          <w:rFonts w:ascii="Arial Narrow" w:hAnsi="Arial Narrow"/>
          <w:noProof/>
        </w:rPr>
        <w:fldChar w:fldCharType="end"/>
      </w:r>
    </w:p>
    <w:p w14:paraId="07370AD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NATURALEZA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27</w:t>
      </w:r>
      <w:r w:rsidRPr="00001B67">
        <w:rPr>
          <w:rFonts w:ascii="Arial Narrow" w:hAnsi="Arial Narrow"/>
          <w:noProof/>
        </w:rPr>
        <w:fldChar w:fldCharType="end"/>
      </w:r>
    </w:p>
    <w:p w14:paraId="65A702D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OBJETO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27</w:t>
      </w:r>
      <w:r w:rsidRPr="00001B67">
        <w:rPr>
          <w:rFonts w:ascii="Arial Narrow" w:hAnsi="Arial Narrow"/>
          <w:noProof/>
        </w:rPr>
        <w:fldChar w:fldCharType="end"/>
      </w:r>
    </w:p>
    <w:p w14:paraId="5323CE5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MODALIDAD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27</w:t>
      </w:r>
      <w:r w:rsidRPr="00001B67">
        <w:rPr>
          <w:rFonts w:ascii="Arial Narrow" w:hAnsi="Arial Narrow"/>
          <w:noProof/>
        </w:rPr>
        <w:fldChar w:fldCharType="end"/>
      </w:r>
    </w:p>
    <w:p w14:paraId="1FAEAA5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CARACTERES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28</w:t>
      </w:r>
      <w:r w:rsidRPr="00001B67">
        <w:rPr>
          <w:rFonts w:ascii="Arial Narrow" w:hAnsi="Arial Narrow"/>
          <w:noProof/>
        </w:rPr>
        <w:fldChar w:fldCharType="end"/>
      </w:r>
    </w:p>
    <w:p w14:paraId="0889E718" w14:textId="77777777" w:rsidR="0024440D" w:rsidRPr="00001B67" w:rsidRDefault="0024440D" w:rsidP="0024440D">
      <w:pPr>
        <w:pStyle w:val="TDC2"/>
        <w:rPr>
          <w:rFonts w:ascii="Arial Narrow" w:hAnsi="Arial Narrow"/>
          <w:noProof/>
        </w:rPr>
      </w:pPr>
    </w:p>
    <w:p w14:paraId="0ACA2FFE"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III: EVENTOS A LA FECHA DE SUSCRIPCIÓN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28</w:t>
      </w:r>
      <w:r w:rsidRPr="00001B67">
        <w:rPr>
          <w:rFonts w:ascii="Arial Narrow" w:hAnsi="Arial Narrow"/>
          <w:noProof/>
        </w:rPr>
        <w:fldChar w:fldCharType="end"/>
      </w:r>
    </w:p>
    <w:p w14:paraId="099FC8F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DECLARACIONES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28</w:t>
      </w:r>
      <w:r w:rsidRPr="00001B67">
        <w:rPr>
          <w:rFonts w:ascii="Arial Narrow" w:hAnsi="Arial Narrow"/>
          <w:noProof/>
        </w:rPr>
        <w:fldChar w:fldCharType="end"/>
      </w:r>
    </w:p>
    <w:p w14:paraId="51ED6D3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DECLARACIONES DEL 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31</w:t>
      </w:r>
      <w:r w:rsidRPr="00001B67">
        <w:rPr>
          <w:rFonts w:ascii="Arial Narrow" w:hAnsi="Arial Narrow"/>
          <w:noProof/>
        </w:rPr>
        <w:fldChar w:fldCharType="end"/>
      </w:r>
    </w:p>
    <w:p w14:paraId="1C83CDB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DEL CONCESIONARIO A LA FECHA DE SUSCRIPCIÓN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32</w:t>
      </w:r>
      <w:r w:rsidRPr="00001B67">
        <w:rPr>
          <w:rFonts w:ascii="Arial Narrow" w:hAnsi="Arial Narrow"/>
          <w:noProof/>
        </w:rPr>
        <w:fldChar w:fldCharType="end"/>
      </w:r>
    </w:p>
    <w:p w14:paraId="0778C80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DEL CONCEDENTE A LA FECHA DE SUSCRIPCIÓN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35</w:t>
      </w:r>
      <w:r w:rsidRPr="00001B67">
        <w:rPr>
          <w:rFonts w:ascii="Arial Narrow" w:hAnsi="Arial Narrow"/>
          <w:noProof/>
        </w:rPr>
        <w:fldChar w:fldCharType="end"/>
      </w:r>
    </w:p>
    <w:p w14:paraId="01FAC5A0" w14:textId="77777777" w:rsidR="0024440D" w:rsidRPr="00001B67" w:rsidRDefault="0024440D" w:rsidP="0024440D">
      <w:pPr>
        <w:pStyle w:val="TDC2"/>
        <w:rPr>
          <w:rFonts w:ascii="Arial Narrow" w:hAnsi="Arial Narrow"/>
          <w:noProof/>
        </w:rPr>
      </w:pPr>
    </w:p>
    <w:p w14:paraId="3F9F158E"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IV: PLAZO DE LA CONCESION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35</w:t>
      </w:r>
      <w:r w:rsidRPr="00001B67">
        <w:rPr>
          <w:rFonts w:ascii="Arial Narrow" w:hAnsi="Arial Narrow"/>
          <w:noProof/>
        </w:rPr>
        <w:fldChar w:fldCharType="end"/>
      </w:r>
    </w:p>
    <w:p w14:paraId="550AADF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PLAZO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36</w:t>
      </w:r>
      <w:r w:rsidRPr="00001B67">
        <w:rPr>
          <w:rFonts w:ascii="Arial Narrow" w:hAnsi="Arial Narrow"/>
          <w:noProof/>
        </w:rPr>
        <w:fldChar w:fldCharType="end"/>
      </w:r>
    </w:p>
    <w:p w14:paraId="15C0E494"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SUSPENSIÓN DEL PLAZO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36</w:t>
      </w:r>
      <w:r w:rsidRPr="00001B67">
        <w:rPr>
          <w:rFonts w:ascii="Arial Narrow" w:hAnsi="Arial Narrow"/>
          <w:noProof/>
        </w:rPr>
        <w:fldChar w:fldCharType="end"/>
      </w:r>
    </w:p>
    <w:p w14:paraId="240DC14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AMPLIACIÓN DEL PLAZO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36</w:t>
      </w:r>
      <w:r w:rsidRPr="00001B67">
        <w:rPr>
          <w:rFonts w:ascii="Arial Narrow" w:hAnsi="Arial Narrow"/>
          <w:noProof/>
        </w:rPr>
        <w:fldChar w:fldCharType="end"/>
      </w:r>
    </w:p>
    <w:p w14:paraId="1A58C046" w14:textId="77777777" w:rsidR="0024440D" w:rsidRPr="00001B67" w:rsidRDefault="0024440D" w:rsidP="0024440D">
      <w:pPr>
        <w:pStyle w:val="TDC2"/>
        <w:rPr>
          <w:rFonts w:ascii="Arial Narrow" w:hAnsi="Arial Narrow"/>
          <w:noProof/>
        </w:rPr>
      </w:pPr>
    </w:p>
    <w:p w14:paraId="3EBDA860"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V: RÉGIMEN DE BIENES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37</w:t>
      </w:r>
      <w:r w:rsidRPr="00001B67">
        <w:rPr>
          <w:rFonts w:ascii="Arial Narrow" w:hAnsi="Arial Narrow"/>
          <w:noProof/>
        </w:rPr>
        <w:fldChar w:fldCharType="end"/>
      </w:r>
    </w:p>
    <w:p w14:paraId="0CF138F4"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DISPOSICIONES GENERALES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37</w:t>
      </w:r>
      <w:r w:rsidRPr="00001B67">
        <w:rPr>
          <w:rFonts w:ascii="Arial Narrow" w:hAnsi="Arial Narrow"/>
          <w:noProof/>
        </w:rPr>
        <w:fldChar w:fldCharType="end"/>
      </w:r>
    </w:p>
    <w:p w14:paraId="1D22A67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ACTA DE ENTREGA DEL ÁREA DE DESARROLLO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39</w:t>
      </w:r>
      <w:r w:rsidRPr="00001B67">
        <w:rPr>
          <w:rFonts w:ascii="Arial Narrow" w:hAnsi="Arial Narrow"/>
          <w:noProof/>
        </w:rPr>
        <w:fldChar w:fldCharType="end"/>
      </w:r>
    </w:p>
    <w:p w14:paraId="5558AAB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FINES DEL USO DE LOS BIENES DELA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39</w:t>
      </w:r>
      <w:r w:rsidRPr="00001B67">
        <w:rPr>
          <w:rFonts w:ascii="Arial Narrow" w:hAnsi="Arial Narrow"/>
          <w:noProof/>
        </w:rPr>
        <w:fldChar w:fldCharType="end"/>
      </w:r>
    </w:p>
    <w:p w14:paraId="459A5B5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DEL CONCESIONARIO RESPECTO DE LOS 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39</w:t>
      </w:r>
      <w:r w:rsidRPr="00001B67">
        <w:rPr>
          <w:rFonts w:ascii="Arial Narrow" w:hAnsi="Arial Narrow"/>
          <w:noProof/>
        </w:rPr>
        <w:fldChar w:fldCharType="end"/>
      </w:r>
    </w:p>
    <w:p w14:paraId="4DAEF42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DEVOLUCIÓN DE LOS 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40</w:t>
      </w:r>
      <w:r w:rsidRPr="00001B67">
        <w:rPr>
          <w:rFonts w:ascii="Arial Narrow" w:hAnsi="Arial Narrow"/>
          <w:noProof/>
        </w:rPr>
        <w:fldChar w:fldCharType="end"/>
      </w:r>
    </w:p>
    <w:p w14:paraId="4BD9EE1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 LOS BIENES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41</w:t>
      </w:r>
      <w:r w:rsidRPr="00001B67">
        <w:rPr>
          <w:rFonts w:ascii="Arial Narrow" w:hAnsi="Arial Narrow"/>
          <w:noProof/>
        </w:rPr>
        <w:fldChar w:fldCharType="end"/>
      </w:r>
    </w:p>
    <w:p w14:paraId="029095D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 LAS SERVIDUMBRES Y EXPROPIACIONES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41</w:t>
      </w:r>
      <w:r w:rsidRPr="00001B67">
        <w:rPr>
          <w:rFonts w:ascii="Arial Narrow" w:hAnsi="Arial Narrow"/>
          <w:noProof/>
        </w:rPr>
        <w:fldChar w:fldCharType="end"/>
      </w:r>
    </w:p>
    <w:p w14:paraId="7FD23C7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DEFENSAS POSESORIAS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42</w:t>
      </w:r>
      <w:r w:rsidRPr="00001B67">
        <w:rPr>
          <w:rFonts w:ascii="Arial Narrow" w:hAnsi="Arial Narrow"/>
          <w:noProof/>
        </w:rPr>
        <w:fldChar w:fldCharType="end"/>
      </w:r>
    </w:p>
    <w:p w14:paraId="78E6AAAF" w14:textId="77777777" w:rsidR="0024440D" w:rsidRPr="00001B67" w:rsidRDefault="0024440D" w:rsidP="0024440D">
      <w:pPr>
        <w:pStyle w:val="TDC2"/>
        <w:rPr>
          <w:rFonts w:ascii="Arial Narrow" w:hAnsi="Arial Narrow"/>
          <w:noProof/>
        </w:rPr>
      </w:pPr>
    </w:p>
    <w:p w14:paraId="3F677542"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VI: EJECUCIÓN DE OBRAS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43</w:t>
      </w:r>
      <w:r w:rsidRPr="00001B67">
        <w:rPr>
          <w:rFonts w:ascii="Arial Narrow" w:hAnsi="Arial Narrow"/>
          <w:noProof/>
        </w:rPr>
        <w:fldChar w:fldCharType="end"/>
      </w:r>
    </w:p>
    <w:p w14:paraId="7F0A3A7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APROBACIÓN DEL EDI</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43</w:t>
      </w:r>
      <w:r w:rsidRPr="00001B67">
        <w:rPr>
          <w:rFonts w:ascii="Arial Narrow" w:hAnsi="Arial Narrow"/>
          <w:noProof/>
        </w:rPr>
        <w:fldChar w:fldCharType="end"/>
      </w:r>
    </w:p>
    <w:p w14:paraId="4671F11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PLAZO DE EJECUCIÓN DE LAS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47</w:t>
      </w:r>
      <w:r w:rsidRPr="00001B67">
        <w:rPr>
          <w:rFonts w:ascii="Arial Narrow" w:hAnsi="Arial Narrow"/>
          <w:noProof/>
        </w:rPr>
        <w:fldChar w:fldCharType="end"/>
      </w:r>
    </w:p>
    <w:p w14:paraId="1C3B2E5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SUPERVISIÓN DE LAS OBRAS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48</w:t>
      </w:r>
      <w:r w:rsidRPr="00001B67">
        <w:rPr>
          <w:rFonts w:ascii="Arial Narrow" w:hAnsi="Arial Narrow"/>
          <w:noProof/>
        </w:rPr>
        <w:fldChar w:fldCharType="end"/>
      </w:r>
    </w:p>
    <w:p w14:paraId="256C91E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LIBRO DE OBRA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48</w:t>
      </w:r>
      <w:r w:rsidRPr="00001B67">
        <w:rPr>
          <w:rFonts w:ascii="Arial Narrow" w:hAnsi="Arial Narrow"/>
          <w:noProof/>
        </w:rPr>
        <w:fldChar w:fldCharType="end"/>
      </w:r>
    </w:p>
    <w:p w14:paraId="5126E2E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PROGRAMA DE EJECUCIÓN DE LAS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49</w:t>
      </w:r>
      <w:r w:rsidRPr="00001B67">
        <w:rPr>
          <w:rFonts w:ascii="Arial Narrow" w:hAnsi="Arial Narrow"/>
          <w:noProof/>
        </w:rPr>
        <w:fldChar w:fldCharType="end"/>
      </w:r>
    </w:p>
    <w:p w14:paraId="5BDC6FE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INICIO DE EJECUCIÓN DE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50</w:t>
      </w:r>
      <w:r w:rsidRPr="00001B67">
        <w:rPr>
          <w:rFonts w:ascii="Arial Narrow" w:hAnsi="Arial Narrow"/>
          <w:noProof/>
        </w:rPr>
        <w:fldChar w:fldCharType="end"/>
      </w:r>
    </w:p>
    <w:p w14:paraId="32BE71B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AMPLIACIÓN DEL PLAZO DE EJECUCIÓN DE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50</w:t>
      </w:r>
      <w:r w:rsidRPr="00001B67">
        <w:rPr>
          <w:rFonts w:ascii="Arial Narrow" w:hAnsi="Arial Narrow"/>
          <w:noProof/>
        </w:rPr>
        <w:fldChar w:fldCharType="end"/>
      </w:r>
    </w:p>
    <w:p w14:paraId="4F1CA60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ACEPTACIÓN DE LAS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51</w:t>
      </w:r>
      <w:r w:rsidRPr="00001B67">
        <w:rPr>
          <w:rFonts w:ascii="Arial Narrow" w:hAnsi="Arial Narrow"/>
          <w:noProof/>
        </w:rPr>
        <w:fldChar w:fldCharType="end"/>
      </w:r>
    </w:p>
    <w:p w14:paraId="19198D9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OBRAS ADICIONALES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53</w:t>
      </w:r>
      <w:r w:rsidRPr="00001B67">
        <w:rPr>
          <w:rFonts w:ascii="Arial Narrow" w:hAnsi="Arial Narrow"/>
          <w:noProof/>
        </w:rPr>
        <w:fldChar w:fldCharType="end"/>
      </w:r>
    </w:p>
    <w:p w14:paraId="0459C52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INFORMACIÓN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54</w:t>
      </w:r>
      <w:r w:rsidRPr="00001B67">
        <w:rPr>
          <w:rFonts w:ascii="Arial Narrow" w:hAnsi="Arial Narrow"/>
          <w:noProof/>
        </w:rPr>
        <w:fldChar w:fldCharType="end"/>
      </w:r>
    </w:p>
    <w:p w14:paraId="65F94339" w14:textId="77777777" w:rsidR="0024440D" w:rsidRPr="00001B67" w:rsidRDefault="0024440D" w:rsidP="0024440D">
      <w:pPr>
        <w:pStyle w:val="TDC2"/>
        <w:rPr>
          <w:rFonts w:ascii="Arial Narrow" w:hAnsi="Arial Narrow"/>
          <w:noProof/>
        </w:rPr>
      </w:pPr>
    </w:p>
    <w:p w14:paraId="02ED4735"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VII: DE LA CONSERVACIÓN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55</w:t>
      </w:r>
      <w:r w:rsidRPr="00001B67">
        <w:rPr>
          <w:rFonts w:ascii="Arial Narrow" w:hAnsi="Arial Narrow"/>
          <w:noProof/>
        </w:rPr>
        <w:fldChar w:fldCharType="end"/>
      </w:r>
    </w:p>
    <w:p w14:paraId="63D16E2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55</w:t>
      </w:r>
      <w:r w:rsidRPr="00001B67">
        <w:rPr>
          <w:rFonts w:ascii="Arial Narrow" w:hAnsi="Arial Narrow"/>
          <w:noProof/>
        </w:rPr>
        <w:fldChar w:fldCharType="end"/>
      </w:r>
    </w:p>
    <w:p w14:paraId="747BCD52"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SUPERVISIÓN DE LA CONSERVACIÓN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55</w:t>
      </w:r>
      <w:r w:rsidRPr="00001B67">
        <w:rPr>
          <w:rFonts w:ascii="Arial Narrow" w:hAnsi="Arial Narrow"/>
          <w:noProof/>
        </w:rPr>
        <w:fldChar w:fldCharType="end"/>
      </w:r>
    </w:p>
    <w:p w14:paraId="4C80BCF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PLAN DE CONSERVACION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55</w:t>
      </w:r>
      <w:r w:rsidRPr="00001B67">
        <w:rPr>
          <w:rFonts w:ascii="Arial Narrow" w:hAnsi="Arial Narrow"/>
          <w:noProof/>
        </w:rPr>
        <w:fldChar w:fldCharType="end"/>
      </w:r>
    </w:p>
    <w:p w14:paraId="01DF665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INFORMACIÓN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56</w:t>
      </w:r>
      <w:r w:rsidRPr="00001B67">
        <w:rPr>
          <w:rFonts w:ascii="Arial Narrow" w:hAnsi="Arial Narrow"/>
          <w:noProof/>
        </w:rPr>
        <w:fldChar w:fldCharType="end"/>
      </w:r>
    </w:p>
    <w:p w14:paraId="02EFA555" w14:textId="77777777" w:rsidR="0024440D" w:rsidRPr="00001B67" w:rsidRDefault="0024440D" w:rsidP="0024440D">
      <w:pPr>
        <w:pStyle w:val="TDC2"/>
        <w:rPr>
          <w:rFonts w:ascii="Arial Narrow" w:hAnsi="Arial Narrow"/>
          <w:noProof/>
        </w:rPr>
      </w:pPr>
    </w:p>
    <w:p w14:paraId="7266F4EB"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VIII: EXPLOTACIÓN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56</w:t>
      </w:r>
      <w:r w:rsidRPr="00001B67">
        <w:rPr>
          <w:rFonts w:ascii="Arial Narrow" w:hAnsi="Arial Narrow"/>
          <w:noProof/>
        </w:rPr>
        <w:fldChar w:fldCharType="end"/>
      </w:r>
    </w:p>
    <w:p w14:paraId="72CED43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DERECHOS Y DEBERES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56</w:t>
      </w:r>
      <w:r w:rsidRPr="00001B67">
        <w:rPr>
          <w:rFonts w:ascii="Arial Narrow" w:hAnsi="Arial Narrow"/>
          <w:noProof/>
        </w:rPr>
        <w:fldChar w:fldCharType="end"/>
      </w:r>
    </w:p>
    <w:p w14:paraId="03B0CBC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ORGANIZACIÓN DEL SERVICIO ESTÁNDAR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56</w:t>
      </w:r>
      <w:r w:rsidRPr="00001B67">
        <w:rPr>
          <w:rFonts w:ascii="Arial Narrow" w:hAnsi="Arial Narrow"/>
          <w:noProof/>
        </w:rPr>
        <w:fldChar w:fldCharType="end"/>
      </w:r>
    </w:p>
    <w:p w14:paraId="3085696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SUPERVISIÓN DE LA EXPLOTACIÓN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56</w:t>
      </w:r>
      <w:r w:rsidRPr="00001B67">
        <w:rPr>
          <w:rFonts w:ascii="Arial Narrow" w:hAnsi="Arial Narrow"/>
          <w:noProof/>
        </w:rPr>
        <w:fldChar w:fldCharType="end"/>
      </w:r>
    </w:p>
    <w:p w14:paraId="092885E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INFORMACIÓN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58</w:t>
      </w:r>
      <w:r w:rsidRPr="00001B67">
        <w:rPr>
          <w:rFonts w:ascii="Arial Narrow" w:hAnsi="Arial Narrow"/>
          <w:noProof/>
        </w:rPr>
        <w:fldChar w:fldCharType="end"/>
      </w:r>
    </w:p>
    <w:p w14:paraId="72A5DCA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DERECHOS Y RECLAMOS DE LOS USUARIOS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59</w:t>
      </w:r>
      <w:r w:rsidRPr="00001B67">
        <w:rPr>
          <w:rFonts w:ascii="Arial Narrow" w:hAnsi="Arial Narrow"/>
          <w:noProof/>
        </w:rPr>
        <w:fldChar w:fldCharType="end"/>
      </w:r>
    </w:p>
    <w:p w14:paraId="601029B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REGLAMENTOS INTERNOS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59</w:t>
      </w:r>
      <w:r w:rsidRPr="00001B67">
        <w:rPr>
          <w:rFonts w:ascii="Arial Narrow" w:hAnsi="Arial Narrow"/>
          <w:noProof/>
        </w:rPr>
        <w:fldChar w:fldCharType="end"/>
      </w:r>
    </w:p>
    <w:p w14:paraId="671E6E1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INICIO DE LA EXPLOTACIÓN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59</w:t>
      </w:r>
      <w:r w:rsidRPr="00001B67">
        <w:rPr>
          <w:rFonts w:ascii="Arial Narrow" w:hAnsi="Arial Narrow"/>
          <w:noProof/>
        </w:rPr>
        <w:fldChar w:fldCharType="end"/>
      </w:r>
    </w:p>
    <w:p w14:paraId="15730D54"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SERVICIO ESTANDAR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60</w:t>
      </w:r>
      <w:r w:rsidRPr="00001B67">
        <w:rPr>
          <w:rFonts w:ascii="Arial Narrow" w:hAnsi="Arial Narrow"/>
          <w:noProof/>
        </w:rPr>
        <w:fldChar w:fldCharType="end"/>
      </w:r>
    </w:p>
    <w:p w14:paraId="79D30B3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SERVICIOS ESPECIALES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60</w:t>
      </w:r>
      <w:r w:rsidRPr="00001B67">
        <w:rPr>
          <w:rFonts w:ascii="Arial Narrow" w:hAnsi="Arial Narrow"/>
          <w:noProof/>
        </w:rPr>
        <w:fldChar w:fldCharType="end"/>
      </w:r>
    </w:p>
    <w:p w14:paraId="58E3F50E" w14:textId="77777777" w:rsidR="0024440D" w:rsidRPr="00001B67" w:rsidRDefault="0024440D" w:rsidP="0024440D">
      <w:pPr>
        <w:pStyle w:val="TDC2"/>
        <w:rPr>
          <w:rFonts w:ascii="Arial Narrow" w:hAnsi="Arial Narrow"/>
          <w:noProof/>
        </w:rPr>
      </w:pPr>
    </w:p>
    <w:p w14:paraId="3062CDB9"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IX: TARIFA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61</w:t>
      </w:r>
      <w:r w:rsidRPr="00001B67">
        <w:rPr>
          <w:rFonts w:ascii="Arial Narrow" w:hAnsi="Arial Narrow"/>
          <w:noProof/>
        </w:rPr>
        <w:fldChar w:fldCharType="end"/>
      </w:r>
    </w:p>
    <w:p w14:paraId="5D143C87" w14:textId="77777777" w:rsidR="0024440D" w:rsidRPr="00001B67" w:rsidRDefault="0024440D" w:rsidP="0024440D">
      <w:pPr>
        <w:pStyle w:val="TDC2"/>
        <w:rPr>
          <w:rFonts w:ascii="Arial Narrow" w:hAnsi="Arial Narrow"/>
          <w:noProof/>
        </w:rPr>
      </w:pPr>
    </w:p>
    <w:p w14:paraId="597AEC46"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 RÉGIMEN ECONÓMICO - FINANCIERO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63</w:t>
      </w:r>
      <w:r w:rsidRPr="00001B67">
        <w:rPr>
          <w:rFonts w:ascii="Arial Narrow" w:hAnsi="Arial Narrow"/>
          <w:noProof/>
        </w:rPr>
        <w:fldChar w:fldCharType="end"/>
      </w:r>
    </w:p>
    <w:p w14:paraId="5BC730D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CIERRE FINANCIERO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63</w:t>
      </w:r>
      <w:r w:rsidRPr="00001B67">
        <w:rPr>
          <w:rFonts w:ascii="Arial Narrow" w:hAnsi="Arial Narrow"/>
          <w:noProof/>
        </w:rPr>
        <w:fldChar w:fldCharType="end"/>
      </w:r>
    </w:p>
    <w:p w14:paraId="03AA7CA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ESTADOS FINANCIEROS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64</w:t>
      </w:r>
      <w:r w:rsidRPr="00001B67">
        <w:rPr>
          <w:rFonts w:ascii="Arial Narrow" w:hAnsi="Arial Narrow"/>
          <w:noProof/>
        </w:rPr>
        <w:fldChar w:fldCharType="end"/>
      </w:r>
    </w:p>
    <w:p w14:paraId="3E7D01D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COFINANCIAMIENTO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64</w:t>
      </w:r>
      <w:r w:rsidRPr="00001B67">
        <w:rPr>
          <w:rFonts w:ascii="Arial Narrow" w:hAnsi="Arial Narrow"/>
          <w:noProof/>
        </w:rPr>
        <w:fldChar w:fldCharType="end"/>
      </w:r>
    </w:p>
    <w:p w14:paraId="5CBD440A"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OTROS INGRESOS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64</w:t>
      </w:r>
      <w:r w:rsidRPr="00001B67">
        <w:rPr>
          <w:rFonts w:ascii="Arial Narrow" w:hAnsi="Arial Narrow"/>
          <w:noProof/>
        </w:rPr>
        <w:fldChar w:fldCharType="end"/>
      </w:r>
    </w:p>
    <w:p w14:paraId="63E81BC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EQUILIBRIO ECONÓMICO FINANCIERO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65</w:t>
      </w:r>
      <w:r w:rsidRPr="00001B67">
        <w:rPr>
          <w:rFonts w:ascii="Arial Narrow" w:hAnsi="Arial Narrow"/>
          <w:noProof/>
        </w:rPr>
        <w:fldChar w:fldCharType="end"/>
      </w:r>
    </w:p>
    <w:p w14:paraId="5A7EB3E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RÉGIMEN TRIBUTARIO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67</w:t>
      </w:r>
      <w:r w:rsidRPr="00001B67">
        <w:rPr>
          <w:rFonts w:ascii="Arial Narrow" w:hAnsi="Arial Narrow"/>
          <w:noProof/>
        </w:rPr>
        <w:fldChar w:fldCharType="end"/>
      </w:r>
    </w:p>
    <w:p w14:paraId="49C976FE"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FIDEICOMISO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67</w:t>
      </w:r>
      <w:r w:rsidRPr="00001B67">
        <w:rPr>
          <w:rFonts w:ascii="Arial Narrow" w:hAnsi="Arial Narrow"/>
          <w:noProof/>
        </w:rPr>
        <w:fldChar w:fldCharType="end"/>
      </w:r>
    </w:p>
    <w:p w14:paraId="71C26FB1" w14:textId="77777777" w:rsidR="0024440D" w:rsidRPr="00001B67" w:rsidRDefault="0024440D" w:rsidP="0024440D">
      <w:pPr>
        <w:pStyle w:val="TDC2"/>
        <w:rPr>
          <w:rFonts w:ascii="Arial Narrow" w:hAnsi="Arial Narrow"/>
          <w:noProof/>
        </w:rPr>
      </w:pPr>
    </w:p>
    <w:p w14:paraId="50E6DDB1"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XI: GARANTIAS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68</w:t>
      </w:r>
      <w:r w:rsidRPr="00001B67">
        <w:rPr>
          <w:rFonts w:ascii="Arial Narrow" w:hAnsi="Arial Narrow"/>
          <w:noProof/>
        </w:rPr>
        <w:fldChar w:fldCharType="end"/>
      </w:r>
    </w:p>
    <w:p w14:paraId="43D3ACF6"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DEL 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68</w:t>
      </w:r>
      <w:r w:rsidRPr="00001B67">
        <w:rPr>
          <w:rFonts w:ascii="Arial Narrow" w:hAnsi="Arial Narrow"/>
          <w:noProof/>
        </w:rPr>
        <w:fldChar w:fldCharType="end"/>
      </w:r>
    </w:p>
    <w:p w14:paraId="2A9F352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A FAVOR DEL 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68</w:t>
      </w:r>
      <w:r w:rsidRPr="00001B67">
        <w:rPr>
          <w:rFonts w:ascii="Arial Narrow" w:hAnsi="Arial Narrow"/>
          <w:noProof/>
        </w:rPr>
        <w:fldChar w:fldCharType="end"/>
      </w:r>
    </w:p>
    <w:p w14:paraId="38C7069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DE FIEL CUMPLIMIENTO DE CONTRATO DE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68</w:t>
      </w:r>
      <w:r w:rsidRPr="00001B67">
        <w:rPr>
          <w:rFonts w:ascii="Arial Narrow" w:hAnsi="Arial Narrow"/>
          <w:noProof/>
        </w:rPr>
        <w:fldChar w:fldCharType="end"/>
      </w:r>
    </w:p>
    <w:p w14:paraId="4653A3A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EJECUCIÓN DE LA GARANTÍA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69</w:t>
      </w:r>
      <w:r w:rsidRPr="00001B67">
        <w:rPr>
          <w:rFonts w:ascii="Arial Narrow" w:hAnsi="Arial Narrow"/>
          <w:noProof/>
        </w:rPr>
        <w:fldChar w:fldCharType="end"/>
      </w:r>
    </w:p>
    <w:p w14:paraId="11B9C8E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GARANTÍAS A FAVOR DE LOS ACREEDORES PERMITIDOS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69</w:t>
      </w:r>
      <w:r w:rsidRPr="00001B67">
        <w:rPr>
          <w:rFonts w:ascii="Arial Narrow" w:hAnsi="Arial Narrow"/>
          <w:noProof/>
        </w:rPr>
        <w:fldChar w:fldCharType="end"/>
      </w:r>
    </w:p>
    <w:p w14:paraId="1F5D4F9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AUTORIZACIÓN DE ENDEUDAMIENTO GARANTIZADO PERMITIDO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70</w:t>
      </w:r>
      <w:r w:rsidRPr="00001B67">
        <w:rPr>
          <w:rFonts w:ascii="Arial Narrow" w:hAnsi="Arial Narrow"/>
          <w:noProof/>
        </w:rPr>
        <w:fldChar w:fldCharType="end"/>
      </w:r>
    </w:p>
    <w:p w14:paraId="59C214A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HIPOTECA DEL DERECHO A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71</w:t>
      </w:r>
      <w:r w:rsidRPr="00001B67">
        <w:rPr>
          <w:rFonts w:ascii="Arial Narrow" w:hAnsi="Arial Narrow"/>
          <w:noProof/>
        </w:rPr>
        <w:fldChar w:fldCharType="end"/>
      </w:r>
    </w:p>
    <w:p w14:paraId="059E9C7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MOBILIARIA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71</w:t>
      </w:r>
      <w:r w:rsidRPr="00001B67">
        <w:rPr>
          <w:rFonts w:ascii="Arial Narrow" w:hAnsi="Arial Narrow"/>
          <w:noProof/>
        </w:rPr>
        <w:fldChar w:fldCharType="end"/>
      </w:r>
    </w:p>
    <w:p w14:paraId="30E44BC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DERECHO DE SUBSANACIÓN DE LOS ACREEDORES PERMITIDOS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74</w:t>
      </w:r>
      <w:r w:rsidRPr="00001B67">
        <w:rPr>
          <w:rFonts w:ascii="Arial Narrow" w:hAnsi="Arial Narrow"/>
          <w:noProof/>
        </w:rPr>
        <w:fldChar w:fldCharType="end"/>
      </w:r>
    </w:p>
    <w:p w14:paraId="1AFC67AD" w14:textId="77777777" w:rsidR="0024440D" w:rsidRPr="00001B67" w:rsidRDefault="0024440D" w:rsidP="0024440D">
      <w:pPr>
        <w:pStyle w:val="TDC2"/>
        <w:rPr>
          <w:rFonts w:ascii="Arial Narrow" w:hAnsi="Arial Narrow"/>
          <w:noProof/>
        </w:rPr>
      </w:pPr>
    </w:p>
    <w:p w14:paraId="413B0780"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XII: RÉGIMEN DE SEGUROS Y RESPONSABILIDAD DELCONCESIONARIO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75</w:t>
      </w:r>
      <w:r w:rsidRPr="00001B67">
        <w:rPr>
          <w:rFonts w:ascii="Arial Narrow" w:hAnsi="Arial Narrow"/>
          <w:noProof/>
        </w:rPr>
        <w:fldChar w:fldCharType="end"/>
      </w:r>
    </w:p>
    <w:p w14:paraId="109B91E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APROBACIÓN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75</w:t>
      </w:r>
      <w:r w:rsidRPr="00001B67">
        <w:rPr>
          <w:rFonts w:ascii="Arial Narrow" w:hAnsi="Arial Narrow"/>
          <w:noProof/>
        </w:rPr>
        <w:fldChar w:fldCharType="end"/>
      </w:r>
    </w:p>
    <w:p w14:paraId="3B39A4B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CLASES DE PÓLIZAS DE SEGUROS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75</w:t>
      </w:r>
      <w:r w:rsidRPr="00001B67">
        <w:rPr>
          <w:rFonts w:ascii="Arial Narrow" w:hAnsi="Arial Narrow"/>
          <w:noProof/>
        </w:rPr>
        <w:fldChar w:fldCharType="end"/>
      </w:r>
    </w:p>
    <w:p w14:paraId="2D719B4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COMUNICACIÓN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78</w:t>
      </w:r>
      <w:r w:rsidRPr="00001B67">
        <w:rPr>
          <w:rFonts w:ascii="Arial Narrow" w:hAnsi="Arial Narrow"/>
          <w:noProof/>
        </w:rPr>
        <w:fldChar w:fldCharType="end"/>
      </w:r>
    </w:p>
    <w:p w14:paraId="7A5E2072"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VIGENCIA DE LAS PÓLIZAS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79</w:t>
      </w:r>
      <w:r w:rsidRPr="00001B67">
        <w:rPr>
          <w:rFonts w:ascii="Arial Narrow" w:hAnsi="Arial Narrow"/>
          <w:noProof/>
        </w:rPr>
        <w:fldChar w:fldCharType="end"/>
      </w:r>
    </w:p>
    <w:p w14:paraId="080F9DB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DERECHO DEL CONCEDENTE A ASEGURAR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79</w:t>
      </w:r>
      <w:r w:rsidRPr="00001B67">
        <w:rPr>
          <w:rFonts w:ascii="Arial Narrow" w:hAnsi="Arial Narrow"/>
          <w:noProof/>
        </w:rPr>
        <w:fldChar w:fldCharType="end"/>
      </w:r>
    </w:p>
    <w:p w14:paraId="5A22495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RESPONSABILIDAD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79</w:t>
      </w:r>
      <w:r w:rsidRPr="00001B67">
        <w:rPr>
          <w:rFonts w:ascii="Arial Narrow" w:hAnsi="Arial Narrow"/>
          <w:noProof/>
        </w:rPr>
        <w:fldChar w:fldCharType="end"/>
      </w:r>
    </w:p>
    <w:p w14:paraId="7063D8CE"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OTRAS RESPONSABILIDADES Y OBLIGACIONES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80</w:t>
      </w:r>
      <w:r w:rsidRPr="00001B67">
        <w:rPr>
          <w:rFonts w:ascii="Arial Narrow" w:hAnsi="Arial Narrow"/>
          <w:noProof/>
        </w:rPr>
        <w:fldChar w:fldCharType="end"/>
      </w:r>
    </w:p>
    <w:p w14:paraId="4181470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OBLIGACIÓN DEL 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81</w:t>
      </w:r>
      <w:r w:rsidRPr="00001B67">
        <w:rPr>
          <w:rFonts w:ascii="Arial Narrow" w:hAnsi="Arial Narrow"/>
          <w:noProof/>
        </w:rPr>
        <w:fldChar w:fldCharType="end"/>
      </w:r>
    </w:p>
    <w:p w14:paraId="543A8392" w14:textId="77777777" w:rsidR="0024440D" w:rsidRPr="00001B67" w:rsidRDefault="0024440D" w:rsidP="0024440D">
      <w:pPr>
        <w:pStyle w:val="TDC2"/>
        <w:rPr>
          <w:rFonts w:ascii="Arial Narrow" w:hAnsi="Arial Narrow"/>
          <w:noProof/>
        </w:rPr>
      </w:pPr>
    </w:p>
    <w:p w14:paraId="178DC80F"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XIII: CONSIDERACIONES SOCIO AMBIENTALES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81</w:t>
      </w:r>
      <w:r w:rsidRPr="00001B67">
        <w:rPr>
          <w:rFonts w:ascii="Arial Narrow" w:hAnsi="Arial Narrow"/>
          <w:noProof/>
        </w:rPr>
        <w:fldChar w:fldCharType="end"/>
      </w:r>
    </w:p>
    <w:p w14:paraId="3540A0F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SOCIO AMBIENTALES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81</w:t>
      </w:r>
      <w:r w:rsidRPr="00001B67">
        <w:rPr>
          <w:rFonts w:ascii="Arial Narrow" w:hAnsi="Arial Narrow"/>
          <w:noProof/>
        </w:rPr>
        <w:fldChar w:fldCharType="end"/>
      </w:r>
    </w:p>
    <w:p w14:paraId="0B6D1D4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GESTIÓN SOCIO AMBIENTAL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82</w:t>
      </w:r>
      <w:r w:rsidRPr="00001B67">
        <w:rPr>
          <w:rFonts w:ascii="Arial Narrow" w:hAnsi="Arial Narrow"/>
          <w:noProof/>
        </w:rPr>
        <w:fldChar w:fldCharType="end"/>
      </w:r>
    </w:p>
    <w:p w14:paraId="7409AB1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PASIVOS AMBIENTALES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83</w:t>
      </w:r>
      <w:r w:rsidRPr="00001B67">
        <w:rPr>
          <w:rFonts w:ascii="Arial Narrow" w:hAnsi="Arial Narrow"/>
          <w:noProof/>
        </w:rPr>
        <w:fldChar w:fldCharType="end"/>
      </w:r>
    </w:p>
    <w:p w14:paraId="31F5CAA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ESTUDIO DE IMPACTO AMBIENTAL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84</w:t>
      </w:r>
      <w:r w:rsidRPr="00001B67">
        <w:rPr>
          <w:rFonts w:ascii="Arial Narrow" w:hAnsi="Arial Narrow"/>
          <w:noProof/>
        </w:rPr>
        <w:fldChar w:fldCharType="end"/>
      </w:r>
    </w:p>
    <w:p w14:paraId="3D6C4A26"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PROTECCIÓN DEL PATRIMONIO CULTURAL Y ARQUEOLOGICO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84</w:t>
      </w:r>
      <w:r w:rsidRPr="00001B67">
        <w:rPr>
          <w:rFonts w:ascii="Arial Narrow" w:hAnsi="Arial Narrow"/>
          <w:noProof/>
        </w:rPr>
        <w:fldChar w:fldCharType="end"/>
      </w:r>
    </w:p>
    <w:p w14:paraId="3DA4F952" w14:textId="77777777" w:rsidR="0024440D" w:rsidRPr="00001B67" w:rsidRDefault="0024440D" w:rsidP="0024440D">
      <w:pPr>
        <w:pStyle w:val="TDC2"/>
        <w:rPr>
          <w:rFonts w:ascii="Arial Narrow" w:hAnsi="Arial Narrow"/>
          <w:noProof/>
        </w:rPr>
      </w:pPr>
    </w:p>
    <w:p w14:paraId="7E6579B4"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XIV: RELACIONES CON SOCIOS, TERCEROS Y PERSONAL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86</w:t>
      </w:r>
      <w:r w:rsidRPr="00001B67">
        <w:rPr>
          <w:rFonts w:ascii="Arial Narrow" w:hAnsi="Arial Narrow"/>
          <w:noProof/>
        </w:rPr>
        <w:fldChar w:fldCharType="end"/>
      </w:r>
    </w:p>
    <w:p w14:paraId="15FAEFC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CESIÓN O TRANSFERENCIA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86</w:t>
      </w:r>
      <w:r w:rsidRPr="00001B67">
        <w:rPr>
          <w:rFonts w:ascii="Arial Narrow" w:hAnsi="Arial Narrow"/>
          <w:noProof/>
        </w:rPr>
        <w:fldChar w:fldCharType="end"/>
      </w:r>
    </w:p>
    <w:p w14:paraId="56CE0CE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CLÁUSULAS EN CONTRATOS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87</w:t>
      </w:r>
      <w:r w:rsidRPr="00001B67">
        <w:rPr>
          <w:rFonts w:ascii="Arial Narrow" w:hAnsi="Arial Narrow"/>
          <w:noProof/>
        </w:rPr>
        <w:fldChar w:fldCharType="end"/>
      </w:r>
    </w:p>
    <w:p w14:paraId="39D1985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RELACIONES DE PERSONAL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88</w:t>
      </w:r>
      <w:r w:rsidRPr="00001B67">
        <w:rPr>
          <w:rFonts w:ascii="Arial Narrow" w:hAnsi="Arial Narrow"/>
          <w:noProof/>
        </w:rPr>
        <w:fldChar w:fldCharType="end"/>
      </w:r>
    </w:p>
    <w:p w14:paraId="38CE11B4"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RELACIONES CON EL SOCIO ESTRATÉGICO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88</w:t>
      </w:r>
      <w:r w:rsidRPr="00001B67">
        <w:rPr>
          <w:rFonts w:ascii="Arial Narrow" w:hAnsi="Arial Narrow"/>
          <w:noProof/>
        </w:rPr>
        <w:fldChar w:fldCharType="end"/>
      </w:r>
    </w:p>
    <w:p w14:paraId="42242695" w14:textId="77777777" w:rsidR="0024440D" w:rsidRPr="00001B67" w:rsidRDefault="0024440D" w:rsidP="0024440D">
      <w:pPr>
        <w:pStyle w:val="TDC2"/>
        <w:rPr>
          <w:rFonts w:ascii="Arial Narrow" w:hAnsi="Arial Narrow"/>
          <w:noProof/>
        </w:rPr>
      </w:pPr>
    </w:p>
    <w:p w14:paraId="548A06E6"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XV: COMPETENCIAS ADMINISTRATIVAS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89</w:t>
      </w:r>
      <w:r w:rsidRPr="00001B67">
        <w:rPr>
          <w:rFonts w:ascii="Arial Narrow" w:hAnsi="Arial Narrow"/>
          <w:noProof/>
        </w:rPr>
        <w:fldChar w:fldCharType="end"/>
      </w:r>
    </w:p>
    <w:p w14:paraId="4E377D9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DISPOSICIONES COMUNES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89</w:t>
      </w:r>
      <w:r w:rsidRPr="00001B67">
        <w:rPr>
          <w:rFonts w:ascii="Arial Narrow" w:hAnsi="Arial Narrow"/>
          <w:noProof/>
        </w:rPr>
        <w:fldChar w:fldCharType="end"/>
      </w:r>
    </w:p>
    <w:p w14:paraId="41DA1A7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OPINIONES PREVIAS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89</w:t>
      </w:r>
      <w:r w:rsidRPr="00001B67">
        <w:rPr>
          <w:rFonts w:ascii="Arial Narrow" w:hAnsi="Arial Narrow"/>
          <w:noProof/>
        </w:rPr>
        <w:fldChar w:fldCharType="end"/>
      </w:r>
    </w:p>
    <w:p w14:paraId="673636C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 LA FUNCIÓN DE SUPERVISIÓN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90</w:t>
      </w:r>
      <w:r w:rsidRPr="00001B67">
        <w:rPr>
          <w:rFonts w:ascii="Arial Narrow" w:hAnsi="Arial Narrow"/>
          <w:noProof/>
        </w:rPr>
        <w:fldChar w:fldCharType="end"/>
      </w:r>
    </w:p>
    <w:p w14:paraId="25E11BB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 LA FUNCIÓN SANCIONADORA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91</w:t>
      </w:r>
      <w:r w:rsidRPr="00001B67">
        <w:rPr>
          <w:rFonts w:ascii="Arial Narrow" w:hAnsi="Arial Narrow"/>
          <w:noProof/>
        </w:rPr>
        <w:fldChar w:fldCharType="end"/>
      </w:r>
    </w:p>
    <w:p w14:paraId="47F0C24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PENALIDADES CONTRACTUALES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91</w:t>
      </w:r>
      <w:r w:rsidRPr="00001B67">
        <w:rPr>
          <w:rFonts w:ascii="Arial Narrow" w:hAnsi="Arial Narrow"/>
          <w:noProof/>
        </w:rPr>
        <w:fldChar w:fldCharType="end"/>
      </w:r>
    </w:p>
    <w:p w14:paraId="7A5ACBC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APORTE POR REGULACIÓN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92</w:t>
      </w:r>
      <w:r w:rsidRPr="00001B67">
        <w:rPr>
          <w:rFonts w:ascii="Arial Narrow" w:hAnsi="Arial Narrow"/>
          <w:noProof/>
        </w:rPr>
        <w:fldChar w:fldCharType="end"/>
      </w:r>
    </w:p>
    <w:p w14:paraId="18C4B316" w14:textId="77777777" w:rsidR="0024440D" w:rsidRPr="00001B67" w:rsidRDefault="0024440D" w:rsidP="0024440D">
      <w:pPr>
        <w:pStyle w:val="TDC2"/>
        <w:rPr>
          <w:rFonts w:ascii="Arial Narrow" w:hAnsi="Arial Narrow"/>
          <w:noProof/>
        </w:rPr>
      </w:pPr>
    </w:p>
    <w:p w14:paraId="08478568"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XVI: CADUCIDAD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92</w:t>
      </w:r>
      <w:r w:rsidRPr="00001B67">
        <w:rPr>
          <w:rFonts w:ascii="Arial Narrow" w:hAnsi="Arial Narrow"/>
          <w:noProof/>
        </w:rPr>
        <w:fldChar w:fldCharType="end"/>
      </w:r>
    </w:p>
    <w:p w14:paraId="3AD5959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CAUSALES DE CADUCIDAD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92</w:t>
      </w:r>
      <w:r w:rsidRPr="00001B67">
        <w:rPr>
          <w:rFonts w:ascii="Arial Narrow" w:hAnsi="Arial Narrow"/>
          <w:noProof/>
        </w:rPr>
        <w:fldChar w:fldCharType="end"/>
      </w:r>
    </w:p>
    <w:p w14:paraId="2ED96FA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EFECTOS DE LA CADUCIDAD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97</w:t>
      </w:r>
      <w:r w:rsidRPr="00001B67">
        <w:rPr>
          <w:rFonts w:ascii="Arial Narrow" w:hAnsi="Arial Narrow"/>
          <w:noProof/>
        </w:rPr>
        <w:fldChar w:fldCharType="end"/>
      </w:r>
    </w:p>
    <w:p w14:paraId="669DBF7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ELECCIÓN DEL NUEVO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98</w:t>
      </w:r>
      <w:r w:rsidRPr="00001B67">
        <w:rPr>
          <w:rFonts w:ascii="Arial Narrow" w:hAnsi="Arial Narrow"/>
          <w:noProof/>
        </w:rPr>
        <w:fldChar w:fldCharType="end"/>
      </w:r>
    </w:p>
    <w:p w14:paraId="4CC76251" w14:textId="2189743F"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VALOR DE LIQUIDACIÓN POR TERMINACIÓN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98</w:t>
      </w:r>
      <w:r w:rsidRPr="00001B67">
        <w:rPr>
          <w:rFonts w:ascii="Arial Narrow" w:hAnsi="Arial Narrow"/>
          <w:noProof/>
        </w:rPr>
        <w:fldChar w:fldCharType="end"/>
      </w:r>
    </w:p>
    <w:p w14:paraId="1813A3B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PROCESO DE PAGO DEL VALOR DE LIQUIDACIÓN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101</w:t>
      </w:r>
      <w:r w:rsidRPr="00001B67">
        <w:rPr>
          <w:rFonts w:ascii="Arial Narrow" w:hAnsi="Arial Narrow"/>
          <w:noProof/>
        </w:rPr>
        <w:fldChar w:fldCharType="end"/>
      </w:r>
    </w:p>
    <w:p w14:paraId="447C07E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DEVOLUCIÓN O EJECUCIÓN DE LA  GARANTÍA DE FIEL CUMPLIMIENTO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101</w:t>
      </w:r>
      <w:r w:rsidRPr="00001B67">
        <w:rPr>
          <w:rFonts w:ascii="Arial Narrow" w:hAnsi="Arial Narrow"/>
          <w:noProof/>
        </w:rPr>
        <w:fldChar w:fldCharType="end"/>
      </w:r>
    </w:p>
    <w:p w14:paraId="65482F1D" w14:textId="313D661C"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PROCEDIMIENTO PARA PRESERVAR LA CONTINUIDAD DEL SERVICIO  EN CASO DE CADUCIDAD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101</w:t>
      </w:r>
      <w:r w:rsidRPr="00001B67">
        <w:rPr>
          <w:rFonts w:ascii="Arial Narrow" w:hAnsi="Arial Narrow"/>
          <w:noProof/>
        </w:rPr>
        <w:fldChar w:fldCharType="end"/>
      </w:r>
    </w:p>
    <w:p w14:paraId="1F8C8586" w14:textId="77777777" w:rsidR="0024440D" w:rsidRPr="00001B67" w:rsidRDefault="0024440D" w:rsidP="0024440D">
      <w:pPr>
        <w:pStyle w:val="TDC2"/>
        <w:rPr>
          <w:rFonts w:ascii="Arial Narrow" w:hAnsi="Arial Narrow"/>
          <w:noProof/>
        </w:rPr>
      </w:pPr>
    </w:p>
    <w:p w14:paraId="1D445197"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XVII: SUSPENSIÓN DE LAS OBLIGACIONES CONTEMPLADAS EN EL PRESENTE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102</w:t>
      </w:r>
      <w:r w:rsidRPr="00001B67">
        <w:rPr>
          <w:rFonts w:ascii="Arial Narrow" w:hAnsi="Arial Narrow"/>
          <w:noProof/>
        </w:rPr>
        <w:fldChar w:fldCharType="end"/>
      </w:r>
    </w:p>
    <w:p w14:paraId="60FAD07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PROCEDIMIENTO PARA LA DECLARACIÓN DE SUSPENSIÓN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103</w:t>
      </w:r>
      <w:r w:rsidRPr="00001B67">
        <w:rPr>
          <w:rFonts w:ascii="Arial Narrow" w:hAnsi="Arial Narrow"/>
          <w:noProof/>
        </w:rPr>
        <w:fldChar w:fldCharType="end"/>
      </w:r>
    </w:p>
    <w:p w14:paraId="111C516E"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EFECTOS DE LA DECLARACIÓN DE SUSPENSIÓN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104</w:t>
      </w:r>
      <w:r w:rsidRPr="00001B67">
        <w:rPr>
          <w:rFonts w:ascii="Arial Narrow" w:hAnsi="Arial Narrow"/>
          <w:noProof/>
        </w:rPr>
        <w:fldChar w:fldCharType="end"/>
      </w:r>
    </w:p>
    <w:p w14:paraId="227A9039" w14:textId="77777777" w:rsidR="0024440D" w:rsidRPr="00001B67" w:rsidRDefault="0024440D" w:rsidP="0024440D">
      <w:pPr>
        <w:pStyle w:val="TDC2"/>
        <w:rPr>
          <w:rFonts w:ascii="Arial Narrow" w:hAnsi="Arial Narrow"/>
          <w:noProof/>
        </w:rPr>
      </w:pPr>
    </w:p>
    <w:p w14:paraId="066CA788" w14:textId="1B83161E"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XVIII: SOLUCIÓN DE CONTROVERSIAS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104</w:t>
      </w:r>
      <w:r w:rsidRPr="00001B67">
        <w:rPr>
          <w:rFonts w:ascii="Arial Narrow" w:hAnsi="Arial Narrow"/>
          <w:noProof/>
        </w:rPr>
        <w:fldChar w:fldCharType="end"/>
      </w:r>
    </w:p>
    <w:p w14:paraId="1163B339" w14:textId="0EF43D7D"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LEY APLICABLE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104</w:t>
      </w:r>
      <w:r w:rsidRPr="00001B67">
        <w:rPr>
          <w:rFonts w:ascii="Arial Narrow" w:hAnsi="Arial Narrow"/>
          <w:noProof/>
        </w:rPr>
        <w:fldChar w:fldCharType="end"/>
      </w:r>
    </w:p>
    <w:p w14:paraId="38DF48A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ÁMBITO DE APLICACIÓN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105</w:t>
      </w:r>
      <w:r w:rsidRPr="00001B67">
        <w:rPr>
          <w:rFonts w:ascii="Arial Narrow" w:hAnsi="Arial Narrow"/>
          <w:noProof/>
        </w:rPr>
        <w:fldChar w:fldCharType="end"/>
      </w:r>
    </w:p>
    <w:p w14:paraId="68F227C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CRITERIOS DE INTERPRETACIÓN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105</w:t>
      </w:r>
      <w:r w:rsidRPr="00001B67">
        <w:rPr>
          <w:rFonts w:ascii="Arial Narrow" w:hAnsi="Arial Narrow"/>
          <w:noProof/>
        </w:rPr>
        <w:fldChar w:fldCharType="end"/>
      </w:r>
    </w:p>
    <w:p w14:paraId="2CED98C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RENUNCIA A RECLAMACIONES DIPLOMÁTICAS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106</w:t>
      </w:r>
      <w:r w:rsidRPr="00001B67">
        <w:rPr>
          <w:rFonts w:ascii="Arial Narrow" w:hAnsi="Arial Narrow"/>
          <w:noProof/>
        </w:rPr>
        <w:fldChar w:fldCharType="end"/>
      </w:r>
    </w:p>
    <w:p w14:paraId="3209B6D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TRATO DIRECTO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106</w:t>
      </w:r>
      <w:r w:rsidRPr="00001B67">
        <w:rPr>
          <w:rFonts w:ascii="Arial Narrow" w:hAnsi="Arial Narrow"/>
          <w:noProof/>
        </w:rPr>
        <w:fldChar w:fldCharType="end"/>
      </w:r>
    </w:p>
    <w:p w14:paraId="39B8660B" w14:textId="4AE7ADEA"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ARBITRAJE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107</w:t>
      </w:r>
      <w:r w:rsidRPr="00001B67">
        <w:rPr>
          <w:rFonts w:ascii="Arial Narrow" w:hAnsi="Arial Narrow"/>
          <w:noProof/>
        </w:rPr>
        <w:fldChar w:fldCharType="end"/>
      </w:r>
    </w:p>
    <w:p w14:paraId="722F8B36"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REGLAS PROCEDIMENTALES COMUNES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109</w:t>
      </w:r>
      <w:r w:rsidRPr="00001B67">
        <w:rPr>
          <w:rFonts w:ascii="Arial Narrow" w:hAnsi="Arial Narrow"/>
          <w:noProof/>
        </w:rPr>
        <w:fldChar w:fldCharType="end"/>
      </w:r>
    </w:p>
    <w:p w14:paraId="5E0E06D9" w14:textId="77777777" w:rsidR="0024440D" w:rsidRPr="00001B67" w:rsidRDefault="0024440D" w:rsidP="0024440D">
      <w:pPr>
        <w:pStyle w:val="TDC2"/>
        <w:rPr>
          <w:rFonts w:ascii="Arial Narrow" w:hAnsi="Arial Narrow"/>
          <w:noProof/>
        </w:rPr>
      </w:pPr>
    </w:p>
    <w:p w14:paraId="24FC80F1"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XIX: MODIFICACIONES AL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111</w:t>
      </w:r>
      <w:r w:rsidRPr="00001B67">
        <w:rPr>
          <w:rFonts w:ascii="Arial Narrow" w:hAnsi="Arial Narrow"/>
          <w:noProof/>
        </w:rPr>
        <w:fldChar w:fldCharType="end"/>
      </w:r>
    </w:p>
    <w:p w14:paraId="7E1A271D" w14:textId="77777777" w:rsidR="0024440D" w:rsidRPr="00001B67" w:rsidRDefault="0024440D" w:rsidP="0024440D">
      <w:pPr>
        <w:pStyle w:val="TDC2"/>
        <w:rPr>
          <w:rFonts w:ascii="Arial Narrow" w:hAnsi="Arial Narrow"/>
          <w:noProof/>
        </w:rPr>
      </w:pPr>
    </w:p>
    <w:p w14:paraId="05EB6DCE"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XX: DOMICILIOS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112</w:t>
      </w:r>
      <w:r w:rsidRPr="00001B67">
        <w:rPr>
          <w:rFonts w:ascii="Arial Narrow" w:hAnsi="Arial Narrow"/>
          <w:noProof/>
        </w:rPr>
        <w:fldChar w:fldCharType="end"/>
      </w:r>
    </w:p>
    <w:p w14:paraId="33E0198E"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FIJACIÓN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112</w:t>
      </w:r>
      <w:r w:rsidRPr="00001B67">
        <w:rPr>
          <w:rFonts w:ascii="Arial Narrow" w:hAnsi="Arial Narrow"/>
          <w:noProof/>
        </w:rPr>
        <w:fldChar w:fldCharType="end"/>
      </w:r>
    </w:p>
    <w:p w14:paraId="37412C6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CAMBIOS DE DOMICILIO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112</w:t>
      </w:r>
      <w:r w:rsidRPr="00001B67">
        <w:rPr>
          <w:rFonts w:ascii="Arial Narrow" w:hAnsi="Arial Narrow"/>
          <w:noProof/>
        </w:rPr>
        <w:fldChar w:fldCharType="end"/>
      </w:r>
    </w:p>
    <w:p w14:paraId="5A509699" w14:textId="3507CB1E"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AREA DE DESARROLLO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113</w:t>
      </w:r>
      <w:r w:rsidRPr="00001B67">
        <w:rPr>
          <w:rFonts w:ascii="Arial Narrow" w:hAnsi="Arial Narrow"/>
          <w:noProof/>
        </w:rPr>
        <w:fldChar w:fldCharType="end"/>
      </w:r>
    </w:p>
    <w:p w14:paraId="29C421B9" w14:textId="77777777" w:rsidR="0024440D" w:rsidRPr="00001B67" w:rsidRDefault="0024440D" w:rsidP="0024440D">
      <w:pPr>
        <w:pStyle w:val="TDC2"/>
        <w:rPr>
          <w:rFonts w:ascii="Arial Narrow" w:hAnsi="Arial Narrow"/>
          <w:noProof/>
        </w:rPr>
      </w:pPr>
    </w:p>
    <w:p w14:paraId="60AE541B" w14:textId="070800F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115</w:t>
      </w:r>
      <w:r w:rsidRPr="00001B67">
        <w:rPr>
          <w:rFonts w:ascii="Arial Narrow" w:hAnsi="Arial Narrow"/>
          <w:noProof/>
        </w:rPr>
        <w:fldChar w:fldCharType="end"/>
      </w:r>
    </w:p>
    <w:p w14:paraId="3D66DD3E" w14:textId="5919A6A5" w:rsidR="000F04EF" w:rsidRPr="00001B67" w:rsidRDefault="000F04EF" w:rsidP="00001B67">
      <w:pPr>
        <w:pStyle w:val="TDC1"/>
        <w:rPr>
          <w:rFonts w:ascii="Arial Narrow" w:eastAsiaTheme="minorEastAsia" w:hAnsi="Arial Narrow" w:cstheme="minorBidi"/>
          <w:noProof/>
          <w:szCs w:val="22"/>
          <w:lang w:val="es-PE" w:eastAsia="es-PE"/>
        </w:rPr>
      </w:pPr>
      <w:r w:rsidRPr="00001B67">
        <w:rPr>
          <w:rFonts w:ascii="Arial Narrow" w:hAnsi="Arial Narrow"/>
          <w:noProof/>
        </w:rPr>
        <w:t>Apéndice 1: Planos del Área de Desarrollo dela Concesión</w:t>
      </w:r>
      <w:r w:rsidR="0024440D"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115</w:t>
      </w:r>
      <w:r w:rsidRPr="00001B67">
        <w:rPr>
          <w:rFonts w:ascii="Arial Narrow" w:hAnsi="Arial Narrow"/>
          <w:noProof/>
        </w:rPr>
        <w:fldChar w:fldCharType="end"/>
      </w:r>
    </w:p>
    <w:p w14:paraId="6161DFDA" w14:textId="77777777" w:rsidR="0024440D" w:rsidRPr="00001B67" w:rsidRDefault="0024440D" w:rsidP="0024440D">
      <w:pPr>
        <w:pStyle w:val="TDC2"/>
        <w:rPr>
          <w:rFonts w:ascii="Arial Narrow" w:hAnsi="Arial Narrow"/>
          <w:noProof/>
        </w:rPr>
      </w:pPr>
    </w:p>
    <w:p w14:paraId="2E425E74" w14:textId="481AFA82"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2</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116</w:t>
      </w:r>
      <w:r w:rsidRPr="00001B67">
        <w:rPr>
          <w:rFonts w:ascii="Arial Narrow" w:hAnsi="Arial Narrow"/>
          <w:noProof/>
        </w:rPr>
        <w:fldChar w:fldCharType="end"/>
      </w:r>
    </w:p>
    <w:p w14:paraId="432E5431" w14:textId="4E091CA6"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TESTIMONIO DE LA ESCRITURA PÚBLICA DE CONSTITUCIÓN SOCIAL Y ESTATUTOS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116</w:t>
      </w:r>
      <w:r w:rsidRPr="00001B67">
        <w:rPr>
          <w:rFonts w:ascii="Arial Narrow" w:hAnsi="Arial Narrow"/>
          <w:noProof/>
        </w:rPr>
        <w:fldChar w:fldCharType="end"/>
      </w:r>
    </w:p>
    <w:p w14:paraId="4104B4F9" w14:textId="77777777" w:rsidR="0024440D" w:rsidRPr="00001B67" w:rsidRDefault="0024440D" w:rsidP="0024440D">
      <w:pPr>
        <w:pStyle w:val="TDC2"/>
        <w:rPr>
          <w:rFonts w:ascii="Arial Narrow" w:hAnsi="Arial Narrow"/>
          <w:noProof/>
        </w:rPr>
      </w:pPr>
    </w:p>
    <w:p w14:paraId="6360C3A6" w14:textId="4E9CFAD3"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3</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117</w:t>
      </w:r>
      <w:r w:rsidRPr="00001B67">
        <w:rPr>
          <w:rFonts w:ascii="Arial Narrow" w:hAnsi="Arial Narrow"/>
          <w:noProof/>
        </w:rPr>
        <w:fldChar w:fldCharType="end"/>
      </w:r>
    </w:p>
    <w:p w14:paraId="123EAE12" w14:textId="774F476B"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NIVELES DE SERVICIO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117</w:t>
      </w:r>
      <w:r w:rsidRPr="00001B67">
        <w:rPr>
          <w:rFonts w:ascii="Arial Narrow" w:hAnsi="Arial Narrow"/>
          <w:noProof/>
        </w:rPr>
        <w:fldChar w:fldCharType="end"/>
      </w:r>
    </w:p>
    <w:p w14:paraId="084065F2" w14:textId="77777777" w:rsidR="0024440D" w:rsidRPr="00001B67" w:rsidRDefault="0024440D" w:rsidP="0024440D">
      <w:pPr>
        <w:pStyle w:val="TDC2"/>
        <w:rPr>
          <w:rFonts w:ascii="Arial Narrow" w:hAnsi="Arial Narrow"/>
          <w:noProof/>
        </w:rPr>
      </w:pPr>
    </w:p>
    <w:p w14:paraId="09A89832" w14:textId="3773BAC0"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4</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125</w:t>
      </w:r>
      <w:r w:rsidRPr="00001B67">
        <w:rPr>
          <w:rFonts w:ascii="Arial Narrow" w:hAnsi="Arial Narrow"/>
          <w:noProof/>
        </w:rPr>
        <w:fldChar w:fldCharType="end"/>
      </w:r>
    </w:p>
    <w:p w14:paraId="23E37DB9" w14:textId="6DD01A5C"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125</w:t>
      </w:r>
      <w:r w:rsidRPr="00001B67">
        <w:rPr>
          <w:rFonts w:ascii="Arial Narrow" w:hAnsi="Arial Narrow"/>
          <w:noProof/>
        </w:rPr>
        <w:fldChar w:fldCharType="end"/>
      </w:r>
    </w:p>
    <w:p w14:paraId="5F736D56" w14:textId="6390279E"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1</w:t>
      </w:r>
      <w:r w:rsidR="0024440D" w:rsidRPr="00001B67">
        <w:rPr>
          <w:rFonts w:ascii="Arial Narrow" w:hAnsi="Arial Narrow"/>
          <w:noProof/>
        </w:rPr>
        <w:t xml:space="preserve">: </w:t>
      </w:r>
      <w:r w:rsidRPr="00001B67">
        <w:rPr>
          <w:rFonts w:ascii="Arial Narrow" w:hAnsi="Arial Narrow"/>
          <w:noProof/>
        </w:rPr>
        <w:t>PARAMETROS TECNICOS MINIMOS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_Toc475454270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128</w:t>
      </w:r>
      <w:r w:rsidRPr="00001B67">
        <w:rPr>
          <w:rFonts w:ascii="Arial Narrow" w:hAnsi="Arial Narrow"/>
          <w:noProof/>
        </w:rPr>
        <w:fldChar w:fldCharType="end"/>
      </w:r>
    </w:p>
    <w:p w14:paraId="54FF3CC2" w14:textId="2C4CBD54"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2</w:t>
      </w:r>
      <w:r w:rsidR="0024440D" w:rsidRPr="00001B67">
        <w:rPr>
          <w:rFonts w:ascii="Arial Narrow" w:hAnsi="Arial Narrow"/>
          <w:noProof/>
        </w:rPr>
        <w:t xml:space="preserve">: </w:t>
      </w:r>
      <w:r w:rsidRPr="00001B67">
        <w:rPr>
          <w:rFonts w:ascii="Arial Narrow" w:hAnsi="Arial Narrow"/>
          <w:noProof/>
        </w:rPr>
        <w:t>SERVICIO ESTÁNDAR DE LA HIDROVÍA AMAZÓNICA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_Toc475454273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162</w:t>
      </w:r>
      <w:r w:rsidRPr="00001B67">
        <w:rPr>
          <w:rFonts w:ascii="Arial Narrow" w:hAnsi="Arial Narrow"/>
          <w:noProof/>
        </w:rPr>
        <w:fldChar w:fldCharType="end"/>
      </w:r>
    </w:p>
    <w:p w14:paraId="78772661" w14:textId="17080CB2"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3</w:t>
      </w:r>
      <w:r w:rsidR="0024440D" w:rsidRPr="00001B67">
        <w:rPr>
          <w:rFonts w:ascii="Arial Narrow" w:hAnsi="Arial Narrow"/>
          <w:noProof/>
        </w:rPr>
        <w:t xml:space="preserve">: </w:t>
      </w:r>
      <w:r w:rsidRPr="00001B67">
        <w:rPr>
          <w:rFonts w:ascii="Arial Narrow" w:hAnsi="Arial Narrow"/>
          <w:noProof/>
        </w:rPr>
        <w:t>MECANISMO DE AJUSTE EN EL DRAGADO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_Toc475454276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165</w:t>
      </w:r>
      <w:r w:rsidRPr="00001B67">
        <w:rPr>
          <w:rFonts w:ascii="Arial Narrow" w:hAnsi="Arial Narrow"/>
          <w:noProof/>
        </w:rPr>
        <w:fldChar w:fldCharType="end"/>
      </w:r>
    </w:p>
    <w:p w14:paraId="5D97E4D2" w14:textId="2ADBBF9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4</w:t>
      </w:r>
      <w:r w:rsidR="0024440D" w:rsidRPr="00001B67">
        <w:rPr>
          <w:rFonts w:ascii="Arial Narrow" w:hAnsi="Arial Narrow"/>
          <w:noProof/>
        </w:rPr>
        <w:t xml:space="preserve">: </w:t>
      </w:r>
      <w:r w:rsidRPr="00001B67">
        <w:rPr>
          <w:rFonts w:ascii="Arial Narrow" w:hAnsi="Arial Narrow"/>
          <w:noProof/>
        </w:rPr>
        <w:t>PRESUPUESTO DE INFRAESTRUCTURA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_Toc475454279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169</w:t>
      </w:r>
      <w:r w:rsidRPr="00001B67">
        <w:rPr>
          <w:rFonts w:ascii="Arial Narrow" w:hAnsi="Arial Narrow"/>
          <w:noProof/>
        </w:rPr>
        <w:fldChar w:fldCharType="end"/>
      </w:r>
    </w:p>
    <w:p w14:paraId="74696F83" w14:textId="77777777" w:rsidR="0024440D" w:rsidRPr="00001B67" w:rsidRDefault="0024440D" w:rsidP="0024440D">
      <w:pPr>
        <w:pStyle w:val="TDC2"/>
        <w:rPr>
          <w:rFonts w:ascii="Arial Narrow" w:hAnsi="Arial Narrow"/>
          <w:noProof/>
        </w:rPr>
      </w:pPr>
    </w:p>
    <w:p w14:paraId="27324167" w14:textId="4B51BCCD"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5</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171</w:t>
      </w:r>
      <w:r w:rsidRPr="00001B67">
        <w:rPr>
          <w:rFonts w:ascii="Arial Narrow" w:hAnsi="Arial Narrow"/>
          <w:noProof/>
        </w:rPr>
        <w:fldChar w:fldCharType="end"/>
      </w:r>
    </w:p>
    <w:p w14:paraId="4E03E296" w14:textId="19C4E01D"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RÉGIMEN TARIFARIO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171</w:t>
      </w:r>
      <w:r w:rsidRPr="00001B67">
        <w:rPr>
          <w:rFonts w:ascii="Arial Narrow" w:hAnsi="Arial Narrow"/>
          <w:noProof/>
        </w:rPr>
        <w:fldChar w:fldCharType="end"/>
      </w:r>
    </w:p>
    <w:p w14:paraId="7BB660D7" w14:textId="77777777" w:rsidR="0024440D" w:rsidRPr="00001B67" w:rsidRDefault="0024440D" w:rsidP="0024440D">
      <w:pPr>
        <w:pStyle w:val="TDC2"/>
        <w:rPr>
          <w:rFonts w:ascii="Arial Narrow" w:hAnsi="Arial Narrow"/>
          <w:noProof/>
        </w:rPr>
      </w:pPr>
    </w:p>
    <w:p w14:paraId="061869FD" w14:textId="30D671A2"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6</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173</w:t>
      </w:r>
      <w:r w:rsidRPr="00001B67">
        <w:rPr>
          <w:rFonts w:ascii="Arial Narrow" w:hAnsi="Arial Narrow"/>
          <w:noProof/>
        </w:rPr>
        <w:fldChar w:fldCharType="end"/>
      </w:r>
    </w:p>
    <w:p w14:paraId="71A6CC0D" w14:textId="2DD21710"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TÉRMINOS DE REFERENCIA PARA LA ELABORACIÓN DEL EDI</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173</w:t>
      </w:r>
      <w:r w:rsidRPr="00001B67">
        <w:rPr>
          <w:rFonts w:ascii="Arial Narrow" w:hAnsi="Arial Narrow"/>
          <w:noProof/>
        </w:rPr>
        <w:fldChar w:fldCharType="end"/>
      </w:r>
    </w:p>
    <w:p w14:paraId="49240FC9" w14:textId="77777777" w:rsidR="0024440D" w:rsidRPr="00001B67" w:rsidRDefault="0024440D" w:rsidP="0024440D">
      <w:pPr>
        <w:pStyle w:val="TDC2"/>
        <w:rPr>
          <w:rFonts w:ascii="Arial Narrow" w:hAnsi="Arial Narrow"/>
          <w:noProof/>
        </w:rPr>
      </w:pPr>
    </w:p>
    <w:p w14:paraId="26EEF0F5" w14:textId="6FCB980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7</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177</w:t>
      </w:r>
      <w:r w:rsidRPr="00001B67">
        <w:rPr>
          <w:rFonts w:ascii="Arial Narrow" w:hAnsi="Arial Narrow"/>
          <w:noProof/>
        </w:rPr>
        <w:fldChar w:fldCharType="end"/>
      </w:r>
    </w:p>
    <w:p w14:paraId="379E9F93" w14:textId="70942EDD"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PLAN DE CONSERVACION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177</w:t>
      </w:r>
      <w:r w:rsidRPr="00001B67">
        <w:rPr>
          <w:rFonts w:ascii="Arial Narrow" w:hAnsi="Arial Narrow"/>
          <w:noProof/>
        </w:rPr>
        <w:fldChar w:fldCharType="end"/>
      </w:r>
    </w:p>
    <w:p w14:paraId="0CE1C704" w14:textId="7FD6CAE5"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éndice 1: Alcances del Mantenimiento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179</w:t>
      </w:r>
      <w:r w:rsidRPr="00001B67">
        <w:rPr>
          <w:rFonts w:ascii="Arial Narrow" w:hAnsi="Arial Narrow"/>
          <w:noProof/>
        </w:rPr>
        <w:fldChar w:fldCharType="end"/>
      </w:r>
    </w:p>
    <w:p w14:paraId="416C432C" w14:textId="77777777" w:rsidR="0024440D" w:rsidRPr="00001B67" w:rsidRDefault="0024440D" w:rsidP="0024440D">
      <w:pPr>
        <w:pStyle w:val="TDC2"/>
        <w:rPr>
          <w:rFonts w:ascii="Arial Narrow" w:hAnsi="Arial Narrow"/>
          <w:noProof/>
        </w:rPr>
      </w:pPr>
    </w:p>
    <w:p w14:paraId="4C9CA5CA" w14:textId="6E32A1B5"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8</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181</w:t>
      </w:r>
      <w:r w:rsidRPr="00001B67">
        <w:rPr>
          <w:rFonts w:ascii="Arial Narrow" w:hAnsi="Arial Narrow"/>
          <w:noProof/>
        </w:rPr>
        <w:fldChar w:fldCharType="end"/>
      </w:r>
    </w:p>
    <w:p w14:paraId="30911F35" w14:textId="277299F6"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ENTIDADES DEL ESTADO PERUANO PRESENTES EN LA HIDROVÍA AMAZÓNICA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181</w:t>
      </w:r>
      <w:r w:rsidRPr="00001B67">
        <w:rPr>
          <w:rFonts w:ascii="Arial Narrow" w:hAnsi="Arial Narrow"/>
          <w:noProof/>
        </w:rPr>
        <w:fldChar w:fldCharType="end"/>
      </w:r>
    </w:p>
    <w:p w14:paraId="5DC2CE85" w14:textId="77777777" w:rsidR="0024440D" w:rsidRPr="00001B67" w:rsidRDefault="0024440D" w:rsidP="0024440D">
      <w:pPr>
        <w:pStyle w:val="TDC2"/>
        <w:rPr>
          <w:rFonts w:ascii="Arial Narrow" w:hAnsi="Arial Narrow"/>
          <w:noProof/>
        </w:rPr>
      </w:pPr>
    </w:p>
    <w:p w14:paraId="4A671283" w14:textId="728939EC"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9</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187</w:t>
      </w:r>
      <w:r w:rsidRPr="00001B67">
        <w:rPr>
          <w:rFonts w:ascii="Arial Narrow" w:hAnsi="Arial Narrow"/>
          <w:noProof/>
        </w:rPr>
        <w:fldChar w:fldCharType="end"/>
      </w:r>
    </w:p>
    <w:p w14:paraId="6F3E18C2" w14:textId="157FFE7C"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DE FIEL CUMPLIMIENTO DE CONTRATO DE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187</w:t>
      </w:r>
      <w:r w:rsidRPr="00001B67">
        <w:rPr>
          <w:rFonts w:ascii="Arial Narrow" w:hAnsi="Arial Narrow"/>
          <w:noProof/>
        </w:rPr>
        <w:fldChar w:fldCharType="end"/>
      </w:r>
    </w:p>
    <w:p w14:paraId="505087AC" w14:textId="77777777" w:rsidR="0024440D" w:rsidRPr="00001B67" w:rsidRDefault="0024440D" w:rsidP="0024440D">
      <w:pPr>
        <w:pStyle w:val="TDC2"/>
        <w:rPr>
          <w:rFonts w:ascii="Arial Narrow" w:hAnsi="Arial Narrow"/>
          <w:noProof/>
        </w:rPr>
      </w:pPr>
    </w:p>
    <w:p w14:paraId="3C48BD44" w14:textId="6A529650"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10</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188</w:t>
      </w:r>
      <w:r w:rsidRPr="00001B67">
        <w:rPr>
          <w:rFonts w:ascii="Arial Narrow" w:hAnsi="Arial Narrow"/>
          <w:noProof/>
        </w:rPr>
        <w:fldChar w:fldCharType="end"/>
      </w:r>
    </w:p>
    <w:p w14:paraId="4D91BE08" w14:textId="7D5D6EE6"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MODELO REFERENCIAL DE DECLARACIÓN DEL ACREEDOR PERMITIDO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188</w:t>
      </w:r>
      <w:r w:rsidRPr="00001B67">
        <w:rPr>
          <w:rFonts w:ascii="Arial Narrow" w:hAnsi="Arial Narrow"/>
          <w:noProof/>
        </w:rPr>
        <w:fldChar w:fldCharType="end"/>
      </w:r>
    </w:p>
    <w:p w14:paraId="63691656" w14:textId="77777777" w:rsidR="0024440D" w:rsidRPr="00001B67" w:rsidRDefault="0024440D" w:rsidP="0024440D">
      <w:pPr>
        <w:pStyle w:val="TDC2"/>
        <w:rPr>
          <w:rFonts w:ascii="Arial Narrow" w:hAnsi="Arial Narrow"/>
          <w:noProof/>
        </w:rPr>
      </w:pPr>
    </w:p>
    <w:p w14:paraId="6B341B0F" w14:textId="047466B8"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11</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189</w:t>
      </w:r>
      <w:r w:rsidRPr="00001B67">
        <w:rPr>
          <w:rFonts w:ascii="Arial Narrow" w:hAnsi="Arial Narrow"/>
          <w:noProof/>
        </w:rPr>
        <w:fldChar w:fldCharType="end"/>
      </w:r>
    </w:p>
    <w:p w14:paraId="7B9731C6" w14:textId="00954962" w:rsidR="000F04EF" w:rsidRPr="00001B67" w:rsidRDefault="000F04EF" w:rsidP="00001B67">
      <w:pPr>
        <w:pStyle w:val="TDC1"/>
        <w:rPr>
          <w:rFonts w:ascii="Arial Narrow" w:hAnsi="Arial Narrow"/>
          <w:noProof/>
        </w:rPr>
      </w:pPr>
      <w:r w:rsidRPr="00001B67">
        <w:rPr>
          <w:rFonts w:ascii="Arial Narrow" w:hAnsi="Arial Narrow"/>
          <w:noProof/>
          <w:lang w:val="es-MX"/>
        </w:rPr>
        <w:t>A</w:t>
      </w:r>
      <w:r w:rsidRPr="00001B67">
        <w:rPr>
          <w:rFonts w:ascii="Arial Narrow" w:hAnsi="Arial Narrow"/>
          <w:noProof/>
        </w:rPr>
        <w:t>péndice 1</w:t>
      </w:r>
      <w:r w:rsidR="0024440D" w:rsidRPr="00001B67">
        <w:rPr>
          <w:rFonts w:ascii="Arial Narrow" w:hAnsi="Arial Narrow"/>
          <w:noProof/>
        </w:rPr>
        <w:t xml:space="preserve"> TDR DEL EIA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189</w:t>
      </w:r>
      <w:r w:rsidRPr="00001B67">
        <w:rPr>
          <w:rFonts w:ascii="Arial Narrow" w:hAnsi="Arial Narrow"/>
          <w:noProof/>
        </w:rPr>
        <w:fldChar w:fldCharType="end"/>
      </w:r>
    </w:p>
    <w:p w14:paraId="06C6417C" w14:textId="7A2CF257" w:rsidR="000F04EF" w:rsidRPr="00001B67" w:rsidRDefault="000F04EF" w:rsidP="00001B67">
      <w:pPr>
        <w:pStyle w:val="TDC1"/>
        <w:rPr>
          <w:rFonts w:ascii="Arial Narrow" w:hAnsi="Arial Narrow"/>
          <w:noProof/>
        </w:rPr>
      </w:pPr>
      <w:r w:rsidRPr="00001B67">
        <w:rPr>
          <w:rFonts w:ascii="Arial Narrow" w:hAnsi="Arial Narrow"/>
          <w:noProof/>
        </w:rPr>
        <w:t>Apéndice 2</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190</w:t>
      </w:r>
      <w:r w:rsidRPr="00001B67">
        <w:rPr>
          <w:rFonts w:ascii="Arial Narrow" w:hAnsi="Arial Narrow"/>
          <w:noProof/>
        </w:rPr>
        <w:fldChar w:fldCharType="end"/>
      </w:r>
    </w:p>
    <w:p w14:paraId="49021548" w14:textId="2959E739" w:rsidR="000F04EF" w:rsidRPr="00001B67" w:rsidRDefault="000F04EF" w:rsidP="00001B67">
      <w:pPr>
        <w:pStyle w:val="TDC1"/>
        <w:rPr>
          <w:rFonts w:ascii="Arial Narrow" w:eastAsiaTheme="minorEastAsia" w:hAnsi="Arial Narrow" w:cstheme="minorBidi"/>
          <w:noProof/>
          <w:szCs w:val="22"/>
          <w:lang w:val="es-PE" w:eastAsia="es-PE"/>
        </w:rPr>
      </w:pPr>
      <w:r w:rsidRPr="00001B67">
        <w:rPr>
          <w:rFonts w:ascii="Arial Narrow" w:hAnsi="Arial Narrow"/>
          <w:noProof/>
        </w:rPr>
        <w:t>Apéndice 3</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_Toc475454300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191</w:t>
      </w:r>
      <w:r w:rsidRPr="00001B67">
        <w:rPr>
          <w:rFonts w:ascii="Arial Narrow" w:hAnsi="Arial Narrow"/>
          <w:noProof/>
        </w:rPr>
        <w:fldChar w:fldCharType="end"/>
      </w:r>
    </w:p>
    <w:p w14:paraId="771A2C5D" w14:textId="77777777" w:rsidR="0024440D" w:rsidRPr="00001B67" w:rsidRDefault="0024440D" w:rsidP="0024440D">
      <w:pPr>
        <w:pStyle w:val="TDC2"/>
        <w:rPr>
          <w:rFonts w:ascii="Arial Narrow" w:hAnsi="Arial Narrow"/>
          <w:b/>
          <w:noProof/>
        </w:rPr>
      </w:pPr>
    </w:p>
    <w:p w14:paraId="6FF74F7C" w14:textId="79083F35"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12</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202</w:t>
      </w:r>
      <w:r w:rsidRPr="00001B67">
        <w:rPr>
          <w:rFonts w:ascii="Arial Narrow" w:hAnsi="Arial Narrow"/>
          <w:noProof/>
        </w:rPr>
        <w:fldChar w:fldCharType="end"/>
      </w:r>
    </w:p>
    <w:p w14:paraId="23589238" w14:textId="77777777" w:rsidR="0024440D" w:rsidRPr="00001B67" w:rsidRDefault="0024440D" w:rsidP="0024440D">
      <w:pPr>
        <w:pStyle w:val="TDC2"/>
        <w:rPr>
          <w:rFonts w:ascii="Arial Narrow" w:hAnsi="Arial Narrow"/>
          <w:b/>
          <w:noProof/>
        </w:rPr>
      </w:pPr>
    </w:p>
    <w:p w14:paraId="7DB12A33" w14:textId="4C6DDBB9"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13</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203</w:t>
      </w:r>
      <w:r w:rsidRPr="00001B67">
        <w:rPr>
          <w:rFonts w:ascii="Arial Narrow" w:hAnsi="Arial Narrow"/>
          <w:noProof/>
        </w:rPr>
        <w:fldChar w:fldCharType="end"/>
      </w:r>
    </w:p>
    <w:p w14:paraId="10ACE4EF" w14:textId="2D9331A2"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PROPUESTA ECONÓMICA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203</w:t>
      </w:r>
      <w:r w:rsidRPr="00001B67">
        <w:rPr>
          <w:rFonts w:ascii="Arial Narrow" w:hAnsi="Arial Narrow"/>
          <w:noProof/>
        </w:rPr>
        <w:fldChar w:fldCharType="end"/>
      </w:r>
    </w:p>
    <w:p w14:paraId="62130222" w14:textId="77777777" w:rsidR="0024440D" w:rsidRPr="00001B67" w:rsidRDefault="0024440D" w:rsidP="0024440D">
      <w:pPr>
        <w:pStyle w:val="TDC2"/>
        <w:rPr>
          <w:rFonts w:ascii="Arial Narrow" w:hAnsi="Arial Narrow"/>
          <w:b/>
          <w:noProof/>
        </w:rPr>
      </w:pPr>
    </w:p>
    <w:p w14:paraId="53D768C9" w14:textId="02E3DD23"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14</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_Toc475454304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204</w:t>
      </w:r>
      <w:r w:rsidRPr="00001B67">
        <w:rPr>
          <w:rFonts w:ascii="Arial Narrow" w:hAnsi="Arial Narrow"/>
          <w:noProof/>
        </w:rPr>
        <w:fldChar w:fldCharType="end"/>
      </w:r>
    </w:p>
    <w:p w14:paraId="09DBB732" w14:textId="7AA72D8D"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PROPUESTA TÉCNICA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204</w:t>
      </w:r>
      <w:r w:rsidRPr="00001B67">
        <w:rPr>
          <w:rFonts w:ascii="Arial Narrow" w:hAnsi="Arial Narrow"/>
          <w:noProof/>
        </w:rPr>
        <w:fldChar w:fldCharType="end"/>
      </w:r>
    </w:p>
    <w:p w14:paraId="44DA10C6" w14:textId="77777777" w:rsidR="0024440D" w:rsidRPr="00001B67" w:rsidRDefault="0024440D" w:rsidP="0024440D">
      <w:pPr>
        <w:pStyle w:val="TDC2"/>
        <w:rPr>
          <w:rFonts w:ascii="Arial Narrow" w:hAnsi="Arial Narrow"/>
          <w:b/>
          <w:noProof/>
        </w:rPr>
      </w:pPr>
    </w:p>
    <w:p w14:paraId="4D0FBA47" w14:textId="7A8B7002"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15</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_Toc475454306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205</w:t>
      </w:r>
      <w:r w:rsidRPr="00001B67">
        <w:rPr>
          <w:rFonts w:ascii="Arial Narrow" w:hAnsi="Arial Narrow"/>
          <w:noProof/>
        </w:rPr>
        <w:fldChar w:fldCharType="end"/>
      </w:r>
    </w:p>
    <w:p w14:paraId="6F6A09B6" w14:textId="52550253"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CUADRO DE PENALIDADES APLICABLES AL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_Toc475454307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205</w:t>
      </w:r>
      <w:r w:rsidRPr="00001B67">
        <w:rPr>
          <w:rFonts w:ascii="Arial Narrow" w:hAnsi="Arial Narrow"/>
          <w:noProof/>
        </w:rPr>
        <w:fldChar w:fldCharType="end"/>
      </w:r>
    </w:p>
    <w:p w14:paraId="719330BD" w14:textId="77777777" w:rsidR="0024440D" w:rsidRPr="00001B67" w:rsidRDefault="0024440D" w:rsidP="0024440D">
      <w:pPr>
        <w:pStyle w:val="TDC2"/>
        <w:rPr>
          <w:rFonts w:ascii="Arial Narrow" w:hAnsi="Arial Narrow"/>
          <w:b/>
          <w:noProof/>
        </w:rPr>
      </w:pPr>
    </w:p>
    <w:p w14:paraId="69C8BFC8" w14:textId="2246FEE6" w:rsidR="000F04EF" w:rsidRPr="00001B67" w:rsidRDefault="000F04EF" w:rsidP="00001B67">
      <w:pPr>
        <w:pStyle w:val="TDC2"/>
        <w:rPr>
          <w:rFonts w:ascii="Arial Narrow" w:eastAsiaTheme="minorEastAsia" w:hAnsi="Arial Narrow" w:cstheme="minorBidi"/>
          <w:noProof/>
          <w:szCs w:val="22"/>
          <w:lang w:val="es-PE" w:eastAsia="es-PE"/>
        </w:rPr>
      </w:pPr>
      <w:r w:rsidRPr="00001B67">
        <w:rPr>
          <w:rFonts w:ascii="Arial Narrow" w:hAnsi="Arial Narrow"/>
          <w:b/>
          <w:noProof/>
        </w:rPr>
        <w:t>ANEXO 16</w:t>
      </w:r>
      <w:r w:rsidR="008C27FC" w:rsidRPr="00001B67">
        <w:rPr>
          <w:rFonts w:ascii="Arial Narrow" w:hAnsi="Arial Narrow"/>
          <w:b/>
          <w:noProof/>
        </w:rPr>
        <w:t xml:space="preserve">: </w:t>
      </w:r>
      <w:r w:rsidRPr="00001B67">
        <w:rPr>
          <w:rFonts w:ascii="Arial Narrow" w:hAnsi="Arial Narrow"/>
          <w:noProof/>
        </w:rPr>
        <w:t>RÉGIMEN ECONÓMICO FINANCIERO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_Toc475454309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215</w:t>
      </w:r>
      <w:r w:rsidRPr="00001B67">
        <w:rPr>
          <w:rFonts w:ascii="Arial Narrow" w:hAnsi="Arial Narrow"/>
          <w:noProof/>
        </w:rPr>
        <w:fldChar w:fldCharType="end"/>
      </w:r>
    </w:p>
    <w:p w14:paraId="53E11093" w14:textId="18AD81BE"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1</w:t>
      </w:r>
      <w:r w:rsidR="008C27FC" w:rsidRPr="00001B67">
        <w:rPr>
          <w:rFonts w:ascii="Arial Narrow" w:hAnsi="Arial Narrow"/>
          <w:noProof/>
        </w:rPr>
        <w:t xml:space="preserve">: </w:t>
      </w:r>
      <w:r w:rsidRPr="00001B67">
        <w:rPr>
          <w:rFonts w:ascii="Arial Narrow" w:hAnsi="Arial Narrow"/>
          <w:noProof/>
        </w:rPr>
        <w:t>DETERMINACIÓN DEL COFINANCIAMIENTO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_Toc475454312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216</w:t>
      </w:r>
      <w:r w:rsidRPr="00001B67">
        <w:rPr>
          <w:rFonts w:ascii="Arial Narrow" w:hAnsi="Arial Narrow"/>
          <w:noProof/>
        </w:rPr>
        <w:fldChar w:fldCharType="end"/>
      </w:r>
    </w:p>
    <w:p w14:paraId="00AB1F96" w14:textId="535714BD"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2</w:t>
      </w:r>
      <w:r w:rsidR="008C27FC" w:rsidRPr="00001B67">
        <w:rPr>
          <w:rFonts w:ascii="Arial Narrow" w:hAnsi="Arial Narrow"/>
          <w:noProof/>
        </w:rPr>
        <w:t xml:space="preserve">: </w:t>
      </w:r>
      <w:r w:rsidRPr="00001B67">
        <w:rPr>
          <w:rFonts w:ascii="Arial Narrow" w:hAnsi="Arial Narrow"/>
          <w:noProof/>
        </w:rPr>
        <w:t>DEL PAGO DEL PAO, PAMO y PME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_Toc475454315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217</w:t>
      </w:r>
      <w:r w:rsidRPr="00001B67">
        <w:rPr>
          <w:rFonts w:ascii="Arial Narrow" w:hAnsi="Arial Narrow"/>
          <w:noProof/>
        </w:rPr>
        <w:fldChar w:fldCharType="end"/>
      </w:r>
    </w:p>
    <w:p w14:paraId="44B69C0C" w14:textId="4EC371C6"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3</w:t>
      </w:r>
      <w:r w:rsidR="008C27FC" w:rsidRPr="00001B67">
        <w:rPr>
          <w:rFonts w:ascii="Arial Narrow" w:hAnsi="Arial Narrow"/>
          <w:noProof/>
        </w:rPr>
        <w:t xml:space="preserve">: </w:t>
      </w:r>
      <w:r w:rsidRPr="00001B67">
        <w:rPr>
          <w:rFonts w:ascii="Arial Narrow" w:hAnsi="Arial Narrow"/>
          <w:noProof/>
        </w:rPr>
        <w:t>FIDEICOMISO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_Toc475454318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224</w:t>
      </w:r>
      <w:r w:rsidRPr="00001B67">
        <w:rPr>
          <w:rFonts w:ascii="Arial Narrow" w:hAnsi="Arial Narrow"/>
          <w:noProof/>
        </w:rPr>
        <w:fldChar w:fldCharType="end"/>
      </w:r>
    </w:p>
    <w:p w14:paraId="5E4AB37D" w14:textId="3AF08DF9"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4</w:t>
      </w:r>
      <w:r w:rsidR="008C27FC" w:rsidRPr="00001B67">
        <w:rPr>
          <w:rFonts w:ascii="Arial Narrow" w:hAnsi="Arial Narrow"/>
          <w:noProof/>
        </w:rPr>
        <w:t xml:space="preserve">: </w:t>
      </w:r>
      <w:r w:rsidRPr="00001B67">
        <w:rPr>
          <w:rFonts w:ascii="Arial Narrow" w:hAnsi="Arial Narrow"/>
          <w:noProof/>
        </w:rPr>
        <w:t>HOJA DE TÉRMINOS DEL CONTRATO DE FIDEICOMISO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_Toc475454321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226</w:t>
      </w:r>
      <w:r w:rsidRPr="00001B67">
        <w:rPr>
          <w:rFonts w:ascii="Arial Narrow" w:hAnsi="Arial Narrow"/>
          <w:noProof/>
        </w:rPr>
        <w:fldChar w:fldCharType="end"/>
      </w:r>
    </w:p>
    <w:p w14:paraId="61305848" w14:textId="39836984"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 xml:space="preserve">Apéndice 5: </w:t>
      </w:r>
      <w:r w:rsidRPr="00001B67">
        <w:rPr>
          <w:rFonts w:ascii="Arial Narrow" w:hAnsi="Arial Narrow"/>
          <w:noProof/>
          <w:lang w:val="es-MX"/>
        </w:rPr>
        <w:t>MODELO DE CERTIFICADO DE AVANCE DE OBRAS - CAO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_Toc475454323 \h </w:instrText>
      </w:r>
      <w:r w:rsidRPr="00001B67">
        <w:rPr>
          <w:rFonts w:ascii="Arial Narrow" w:hAnsi="Arial Narrow"/>
          <w:noProof/>
        </w:rPr>
      </w:r>
      <w:r w:rsidRPr="00001B67">
        <w:rPr>
          <w:rFonts w:ascii="Arial Narrow" w:hAnsi="Arial Narrow"/>
          <w:noProof/>
        </w:rPr>
        <w:fldChar w:fldCharType="separate"/>
      </w:r>
      <w:r w:rsidR="00567966">
        <w:rPr>
          <w:rFonts w:ascii="Arial Narrow" w:hAnsi="Arial Narrow"/>
          <w:noProof/>
        </w:rPr>
        <w:t>230</w:t>
      </w:r>
      <w:r w:rsidRPr="00001B67">
        <w:rPr>
          <w:rFonts w:ascii="Arial Narrow" w:hAnsi="Arial Narrow"/>
          <w:noProof/>
        </w:rPr>
        <w:fldChar w:fldCharType="end"/>
      </w:r>
    </w:p>
    <w:p w14:paraId="6959C45D" w14:textId="77777777" w:rsidR="00E416E7" w:rsidRPr="00001B67" w:rsidRDefault="00FA5CD2" w:rsidP="0024440D">
      <w:pPr>
        <w:pStyle w:val="TDC2"/>
        <w:rPr>
          <w:rFonts w:ascii="Arial Narrow" w:hAnsi="Arial Narrow"/>
        </w:rPr>
      </w:pPr>
      <w:r w:rsidRPr="00001B67">
        <w:rPr>
          <w:rFonts w:ascii="Arial Narrow" w:hAnsi="Arial Narrow"/>
        </w:rPr>
        <w:fldChar w:fldCharType="end"/>
      </w:r>
    </w:p>
    <w:p w14:paraId="33CF2171" w14:textId="77777777" w:rsidR="007A3B85" w:rsidRPr="00001B67" w:rsidRDefault="000F27E5" w:rsidP="00D70200">
      <w:pPr>
        <w:tabs>
          <w:tab w:val="left" w:pos="2410"/>
        </w:tabs>
        <w:ind w:right="-426"/>
        <w:jc w:val="center"/>
        <w:rPr>
          <w:b/>
          <w:szCs w:val="22"/>
        </w:rPr>
      </w:pPr>
      <w:r w:rsidRPr="00001B67">
        <w:rPr>
          <w:rFonts w:ascii="Arial Narrow" w:hAnsi="Arial Narrow"/>
          <w:b/>
          <w:bCs w:val="0"/>
          <w:caps/>
          <w:noProof/>
          <w:sz w:val="20"/>
          <w:szCs w:val="20"/>
          <w:lang w:val="es-PE"/>
        </w:rPr>
        <w:br w:type="page"/>
      </w:r>
      <w:r w:rsidR="007A3B85" w:rsidRPr="00001B67">
        <w:rPr>
          <w:b/>
          <w:szCs w:val="22"/>
        </w:rPr>
        <w:t>CONTRATO DE CONCESIÓN</w:t>
      </w:r>
    </w:p>
    <w:p w14:paraId="2C42B6FB" w14:textId="77777777" w:rsidR="007A3B85" w:rsidRPr="00001B67" w:rsidRDefault="007A3B85">
      <w:pPr>
        <w:jc w:val="center"/>
        <w:rPr>
          <w:b/>
          <w:szCs w:val="22"/>
        </w:rPr>
      </w:pPr>
    </w:p>
    <w:p w14:paraId="1672873D" w14:textId="77777777" w:rsidR="007A3B85" w:rsidRPr="00001B67" w:rsidRDefault="007A3B85">
      <w:pPr>
        <w:jc w:val="both"/>
        <w:rPr>
          <w:szCs w:val="22"/>
        </w:rPr>
      </w:pPr>
    </w:p>
    <w:p w14:paraId="42BAF0A6" w14:textId="77777777" w:rsidR="00591820" w:rsidRPr="00001B67" w:rsidRDefault="00591820">
      <w:pPr>
        <w:pStyle w:val="Textoindependiente"/>
        <w:rPr>
          <w:szCs w:val="22"/>
          <w:lang w:val="es-ES"/>
        </w:rPr>
      </w:pPr>
      <w:r w:rsidRPr="00001B67">
        <w:rPr>
          <w:szCs w:val="22"/>
          <w:lang w:val="es-ES"/>
        </w:rPr>
        <w:t>Señor Notario:</w:t>
      </w:r>
    </w:p>
    <w:p w14:paraId="18AEE0B5" w14:textId="77777777" w:rsidR="00591820" w:rsidRPr="00001B67" w:rsidRDefault="00591820">
      <w:pPr>
        <w:pStyle w:val="Textoindependiente"/>
        <w:rPr>
          <w:szCs w:val="22"/>
          <w:lang w:val="es-ES"/>
        </w:rPr>
      </w:pPr>
    </w:p>
    <w:p w14:paraId="07EF2F69" w14:textId="77777777" w:rsidR="007A3B85" w:rsidRPr="00001B67" w:rsidRDefault="007C7828">
      <w:pPr>
        <w:pStyle w:val="Textoindependiente"/>
        <w:rPr>
          <w:szCs w:val="22"/>
          <w:lang w:val="es-ES"/>
        </w:rPr>
      </w:pPr>
      <w:r w:rsidRPr="00001B67">
        <w:rPr>
          <w:szCs w:val="22"/>
          <w:lang w:val="es-ES"/>
        </w:rPr>
        <w:t>Sírvase</w:t>
      </w:r>
      <w:r w:rsidR="00591820" w:rsidRPr="00001B67">
        <w:rPr>
          <w:szCs w:val="22"/>
          <w:lang w:val="es-ES"/>
        </w:rPr>
        <w:t xml:space="preserve"> extender en su Registro de Escrituras Públicas una en la que c</w:t>
      </w:r>
      <w:r w:rsidR="007A3B85" w:rsidRPr="00001B67">
        <w:rPr>
          <w:szCs w:val="22"/>
          <w:lang w:val="es-ES"/>
        </w:rPr>
        <w:t xml:space="preserve">onste el Contrato de Concesión </w:t>
      </w:r>
      <w:r w:rsidR="007A3B85" w:rsidRPr="00001B67">
        <w:rPr>
          <w:szCs w:val="22"/>
        </w:rPr>
        <w:t>de</w:t>
      </w:r>
      <w:r w:rsidR="00F242E9" w:rsidRPr="00001B67">
        <w:rPr>
          <w:szCs w:val="22"/>
        </w:rPr>
        <w:t xml:space="preserve">l </w:t>
      </w:r>
      <w:r w:rsidR="00B516EB" w:rsidRPr="00001B67">
        <w:rPr>
          <w:bCs w:val="0"/>
          <w:szCs w:val="22"/>
        </w:rPr>
        <w:t>proyecto “Hidrovía Amazónica: ríos Marañón y Amazonas, tramo Saramiriza – Iquitos – Santa Rosa; río Huallaga, tramo Yurimaguas – Confluencia con el río Marañón; río Ucayali, tramo Pucallpa – confluencia con el río Marañón”</w:t>
      </w:r>
      <w:r w:rsidR="00591820" w:rsidRPr="00001B67">
        <w:rPr>
          <w:szCs w:val="22"/>
        </w:rPr>
        <w:t>, suscrito</w:t>
      </w:r>
      <w:r w:rsidR="006F646B" w:rsidRPr="00001B67">
        <w:rPr>
          <w:szCs w:val="22"/>
        </w:rPr>
        <w:t xml:space="preserve"> </w:t>
      </w:r>
      <w:r w:rsidR="007A3B85" w:rsidRPr="00001B67">
        <w:rPr>
          <w:szCs w:val="22"/>
          <w:lang w:val="es-ES"/>
        </w:rPr>
        <w:t>entre el Estado de la República del Perú</w:t>
      </w:r>
      <w:r w:rsidR="0062583E" w:rsidRPr="00001B67">
        <w:rPr>
          <w:szCs w:val="22"/>
          <w:lang w:val="es-ES"/>
        </w:rPr>
        <w:t xml:space="preserve">, en adelante </w:t>
      </w:r>
      <w:r w:rsidR="007A3B85" w:rsidRPr="00001B67">
        <w:rPr>
          <w:szCs w:val="22"/>
          <w:lang w:val="es-ES"/>
        </w:rPr>
        <w:t xml:space="preserve">el CONCEDENTE, actuando a través del Ministerio de Transportes y Comunicaciones, </w:t>
      </w:r>
      <w:r w:rsidR="00EF00A9" w:rsidRPr="00001B67">
        <w:rPr>
          <w:rFonts w:eastAsia="Batang" w:cs="Arial"/>
          <w:spacing w:val="-2"/>
          <w:lang w:val="es-MX"/>
        </w:rPr>
        <w:t>facultado por el Artículo 7, Inciso e) del Decreto Legislativo N° 1224</w:t>
      </w:r>
      <w:r w:rsidR="007A3B85" w:rsidRPr="00001B67">
        <w:rPr>
          <w:szCs w:val="22"/>
          <w:lang w:val="es-ES"/>
        </w:rPr>
        <w:t>, con domicilio en Jirón Zorritos Nº 1203  Lima, Perú, debidamente representado por ___________________________, con D.N.I. Nº ___________, debidamente facultado mediante Resolución Ministerial Nº _______ de fecha _______</w:t>
      </w:r>
      <w:r w:rsidR="004032C9" w:rsidRPr="00001B67">
        <w:rPr>
          <w:szCs w:val="22"/>
          <w:lang w:val="es-ES"/>
        </w:rPr>
        <w:t>,</w:t>
      </w:r>
      <w:r w:rsidR="007A3B85" w:rsidRPr="00001B67">
        <w:rPr>
          <w:szCs w:val="22"/>
          <w:lang w:val="es-ES"/>
        </w:rPr>
        <w:t xml:space="preserve"> y de la otra parte</w:t>
      </w:r>
      <w:r w:rsidR="004032C9" w:rsidRPr="00001B67">
        <w:rPr>
          <w:szCs w:val="22"/>
          <w:lang w:val="es-ES"/>
        </w:rPr>
        <w:t>,</w:t>
      </w:r>
      <w:r w:rsidR="007A3B85" w:rsidRPr="00001B67">
        <w:rPr>
          <w:szCs w:val="22"/>
          <w:lang w:val="es-ES"/>
        </w:rPr>
        <w:t xml:space="preserve"> la Sociedad Concesionaria _____________________________, en adelante  el  CONCESIONARIO, con domicilio en _________________________________, debidamente representada por ___________________________</w:t>
      </w:r>
      <w:r w:rsidR="004032C9" w:rsidRPr="00001B67">
        <w:rPr>
          <w:szCs w:val="22"/>
          <w:lang w:val="es-ES"/>
        </w:rPr>
        <w:t>,</w:t>
      </w:r>
      <w:r w:rsidR="007A3B85" w:rsidRPr="00001B67">
        <w:rPr>
          <w:szCs w:val="22"/>
          <w:lang w:val="es-ES"/>
        </w:rPr>
        <w:t xml:space="preserve"> con </w:t>
      </w:r>
      <w:r w:rsidR="0062583E" w:rsidRPr="00001B67">
        <w:rPr>
          <w:szCs w:val="22"/>
          <w:lang w:val="es-ES"/>
        </w:rPr>
        <w:t xml:space="preserve">D.N.I. Nº </w:t>
      </w:r>
      <w:r w:rsidR="007A3B85" w:rsidRPr="00001B67">
        <w:rPr>
          <w:szCs w:val="22"/>
          <w:lang w:val="es-ES"/>
        </w:rPr>
        <w:t>__________________________,</w:t>
      </w:r>
      <w:r w:rsidR="0062583E" w:rsidRPr="00001B67">
        <w:rPr>
          <w:szCs w:val="22"/>
          <w:lang w:val="es-ES"/>
        </w:rPr>
        <w:t xml:space="preserve"> con domicilio en _____________________________,</w:t>
      </w:r>
      <w:r w:rsidR="007A3B85" w:rsidRPr="00001B67">
        <w:rPr>
          <w:szCs w:val="22"/>
          <w:lang w:val="es-ES"/>
        </w:rPr>
        <w:t xml:space="preserve"> debidamente facultado(s) al efecto por__________________.</w:t>
      </w:r>
    </w:p>
    <w:p w14:paraId="7DFA96B3" w14:textId="77777777" w:rsidR="007A3B85" w:rsidRPr="00001B67" w:rsidRDefault="007A3B85">
      <w:pPr>
        <w:jc w:val="both"/>
        <w:rPr>
          <w:szCs w:val="22"/>
        </w:rPr>
      </w:pPr>
    </w:p>
    <w:p w14:paraId="11743CC7" w14:textId="77777777" w:rsidR="006E5551" w:rsidRPr="00001B67" w:rsidRDefault="006E5551">
      <w:pPr>
        <w:pStyle w:val="Ttulo1"/>
        <w:rPr>
          <w:szCs w:val="22"/>
        </w:rPr>
      </w:pPr>
      <w:bookmarkStart w:id="0" w:name="_Toc55906319"/>
      <w:bookmarkStart w:id="1" w:name="_Toc131327821"/>
      <w:bookmarkStart w:id="2" w:name="_Toc131328652"/>
      <w:bookmarkStart w:id="3" w:name="_Toc131328988"/>
      <w:bookmarkStart w:id="4" w:name="_Toc131329220"/>
      <w:bookmarkStart w:id="5" w:name="_Toc131329807"/>
      <w:bookmarkStart w:id="6" w:name="_Toc131331894"/>
      <w:bookmarkStart w:id="7" w:name="_Toc131332815"/>
      <w:bookmarkStart w:id="8" w:name="_Toc134448701"/>
    </w:p>
    <w:p w14:paraId="334C5990" w14:textId="77777777" w:rsidR="00EC4002" w:rsidRPr="00001B67" w:rsidRDefault="009D633B" w:rsidP="001873AB">
      <w:pPr>
        <w:pStyle w:val="Ttulo2"/>
        <w:ind w:left="0"/>
        <w:jc w:val="both"/>
        <w:rPr>
          <w:b/>
          <w:szCs w:val="22"/>
        </w:rPr>
      </w:pPr>
      <w:bookmarkStart w:id="9" w:name="_Toc475454039"/>
      <w:r w:rsidRPr="00001B67">
        <w:rPr>
          <w:rFonts w:ascii="Arial" w:hAnsi="Arial"/>
          <w:b/>
          <w:szCs w:val="22"/>
          <w:u w:val="none"/>
        </w:rPr>
        <w:t xml:space="preserve">CAPÍTULO </w:t>
      </w:r>
      <w:r w:rsidR="007A3B85" w:rsidRPr="00001B67">
        <w:rPr>
          <w:rFonts w:ascii="Arial" w:hAnsi="Arial"/>
          <w:b/>
          <w:szCs w:val="22"/>
          <w:u w:val="none"/>
        </w:rPr>
        <w:t>I: ANTECEDENTES Y DEFINICIONES</w:t>
      </w:r>
      <w:bookmarkEnd w:id="0"/>
      <w:bookmarkEnd w:id="1"/>
      <w:bookmarkEnd w:id="2"/>
      <w:bookmarkEnd w:id="3"/>
      <w:bookmarkEnd w:id="4"/>
      <w:bookmarkEnd w:id="5"/>
      <w:bookmarkEnd w:id="6"/>
      <w:bookmarkEnd w:id="7"/>
      <w:bookmarkEnd w:id="8"/>
      <w:bookmarkEnd w:id="9"/>
    </w:p>
    <w:p w14:paraId="1314B6CB" w14:textId="77777777" w:rsidR="007A3B85" w:rsidRPr="00001B67" w:rsidRDefault="007A3B85">
      <w:pPr>
        <w:jc w:val="both"/>
        <w:rPr>
          <w:szCs w:val="22"/>
        </w:rPr>
      </w:pPr>
    </w:p>
    <w:p w14:paraId="1CB5362E" w14:textId="77777777" w:rsidR="000F27E5" w:rsidRPr="00001B67" w:rsidRDefault="007A3B85" w:rsidP="00C41137">
      <w:pPr>
        <w:pStyle w:val="Ttulo2"/>
        <w:numPr>
          <w:ilvl w:val="1"/>
          <w:numId w:val="111"/>
        </w:numPr>
        <w:rPr>
          <w:rFonts w:ascii="Arial" w:hAnsi="Arial"/>
          <w:b/>
          <w:bCs w:val="0"/>
          <w:szCs w:val="22"/>
          <w:u w:val="none"/>
        </w:rPr>
      </w:pPr>
      <w:bookmarkStart w:id="10" w:name="_Toc55906320"/>
      <w:bookmarkStart w:id="11" w:name="_Toc131327822"/>
      <w:bookmarkStart w:id="12" w:name="_Toc131328653"/>
      <w:bookmarkStart w:id="13" w:name="_Toc131328989"/>
      <w:bookmarkStart w:id="14" w:name="_Toc131329221"/>
      <w:bookmarkStart w:id="15" w:name="_Toc131329808"/>
      <w:bookmarkStart w:id="16" w:name="_Toc131331895"/>
      <w:bookmarkStart w:id="17" w:name="_Toc131332816"/>
      <w:bookmarkStart w:id="18" w:name="_Toc134448702"/>
      <w:bookmarkStart w:id="19" w:name="_Toc475454040"/>
      <w:r w:rsidRPr="00001B67">
        <w:rPr>
          <w:rFonts w:ascii="Arial" w:hAnsi="Arial"/>
          <w:b/>
          <w:bCs w:val="0"/>
          <w:szCs w:val="22"/>
          <w:u w:val="none"/>
        </w:rPr>
        <w:t>A</w:t>
      </w:r>
      <w:bookmarkEnd w:id="10"/>
      <w:bookmarkEnd w:id="11"/>
      <w:bookmarkEnd w:id="12"/>
      <w:bookmarkEnd w:id="13"/>
      <w:bookmarkEnd w:id="14"/>
      <w:r w:rsidRPr="00001B67">
        <w:rPr>
          <w:rFonts w:ascii="Arial" w:hAnsi="Arial"/>
          <w:b/>
          <w:bCs w:val="0"/>
          <w:szCs w:val="22"/>
          <w:u w:val="none"/>
        </w:rPr>
        <w:t>ntecedentes</w:t>
      </w:r>
      <w:bookmarkEnd w:id="15"/>
      <w:bookmarkEnd w:id="16"/>
      <w:bookmarkEnd w:id="17"/>
      <w:bookmarkEnd w:id="18"/>
      <w:bookmarkEnd w:id="19"/>
    </w:p>
    <w:p w14:paraId="6EEC5188" w14:textId="77777777" w:rsidR="009411F8" w:rsidRPr="00001B67" w:rsidRDefault="009411F8" w:rsidP="009411F8">
      <w:pPr>
        <w:jc w:val="both"/>
        <w:rPr>
          <w:szCs w:val="22"/>
        </w:rPr>
      </w:pPr>
    </w:p>
    <w:p w14:paraId="7B00D1E7" w14:textId="77777777" w:rsidR="000F27E5" w:rsidRPr="00001B67" w:rsidRDefault="00350C3C" w:rsidP="00C41137">
      <w:pPr>
        <w:numPr>
          <w:ilvl w:val="2"/>
          <w:numId w:val="112"/>
        </w:numPr>
        <w:ind w:left="993"/>
        <w:jc w:val="both"/>
      </w:pPr>
      <w:r w:rsidRPr="00001B67">
        <w:t>Mediante</w:t>
      </w:r>
      <w:r w:rsidR="00B516EB" w:rsidRPr="00001B67">
        <w:t xml:space="preserve"> Decreto Supremo N° 059-96-PCM del 26 de diciembre de 1996, se aprobó el Texto Único Ordenado de las normas con rango de Ley que regulan la entrega en concesión al sector privado de las obras públicas de infraestructura y de servicios públicos; y con el Decreto Supremo N° 060-96-PCM del 27 de diciembre de 1996, se aprobó su reglamento.</w:t>
      </w:r>
    </w:p>
    <w:p w14:paraId="698182BA" w14:textId="77777777" w:rsidR="000F27E5" w:rsidRPr="00001B67" w:rsidRDefault="000F27E5" w:rsidP="00C3394D">
      <w:pPr>
        <w:ind w:left="993"/>
        <w:jc w:val="both"/>
      </w:pPr>
    </w:p>
    <w:p w14:paraId="2881047F" w14:textId="77777777" w:rsidR="000F27E5" w:rsidRPr="00001B67" w:rsidRDefault="00B516EB" w:rsidP="00C41137">
      <w:pPr>
        <w:numPr>
          <w:ilvl w:val="2"/>
          <w:numId w:val="112"/>
        </w:numPr>
        <w:ind w:left="993"/>
        <w:jc w:val="both"/>
      </w:pPr>
      <w:r w:rsidRPr="00001B67">
        <w:t>Con fecha 11 de julio de 2006, se publicó el Decreto Supremo Nº 108-2006-EF mediante el cual se dictan normas relativas al Reglamento del Texto Único Ordenado de las Normas con Rango de Ley que regulan la entrega en concesión al sector privado de las Obras Públicas de Infraestructura y de Servicios Públicos respecto a la naturaleza de las concesiones y el cofinanciamiento del Estado.</w:t>
      </w:r>
    </w:p>
    <w:p w14:paraId="78963754" w14:textId="77777777" w:rsidR="000F27E5" w:rsidRPr="00001B67" w:rsidRDefault="000F27E5" w:rsidP="00C3394D">
      <w:pPr>
        <w:ind w:left="993"/>
        <w:jc w:val="both"/>
      </w:pPr>
    </w:p>
    <w:p w14:paraId="35D57E63" w14:textId="77777777" w:rsidR="000F27E5" w:rsidRPr="00001B67" w:rsidRDefault="00B516EB" w:rsidP="00C41137">
      <w:pPr>
        <w:numPr>
          <w:ilvl w:val="2"/>
          <w:numId w:val="112"/>
        </w:numPr>
        <w:ind w:left="993"/>
        <w:jc w:val="both"/>
      </w:pPr>
      <w:r w:rsidRPr="00001B67">
        <w:t>Con fecha 13 de mayo de 2008 se publicó el Decreto Legislativo N° 1012 mediante el cual se aprueba la Ley Marco de Asociaciones Público Privadas para la generación de empleo productivo y dicta normas para la agilización de los procesos de promoción de la inversión privada. El Reglamento del referido Decreto Legislativo fue aprobado mediante Decreto Supremo N° 1</w:t>
      </w:r>
      <w:r w:rsidR="007C75C0" w:rsidRPr="00001B67">
        <w:t>27</w:t>
      </w:r>
      <w:r w:rsidRPr="00001B67">
        <w:t>-20</w:t>
      </w:r>
      <w:r w:rsidR="007C75C0" w:rsidRPr="00001B67">
        <w:t>14</w:t>
      </w:r>
      <w:r w:rsidRPr="00001B67">
        <w:t>-EF.</w:t>
      </w:r>
    </w:p>
    <w:p w14:paraId="5A5E72F5" w14:textId="77777777" w:rsidR="000F27E5" w:rsidRPr="00001B67" w:rsidRDefault="000F27E5" w:rsidP="00C3394D">
      <w:pPr>
        <w:ind w:left="993"/>
        <w:jc w:val="both"/>
      </w:pPr>
    </w:p>
    <w:p w14:paraId="746CF66B" w14:textId="77777777" w:rsidR="000F27E5" w:rsidRPr="00001B67" w:rsidRDefault="00B516EB" w:rsidP="00C41137">
      <w:pPr>
        <w:numPr>
          <w:ilvl w:val="2"/>
          <w:numId w:val="112"/>
        </w:numPr>
        <w:ind w:left="993"/>
        <w:jc w:val="both"/>
      </w:pPr>
      <w:r w:rsidRPr="00001B67">
        <w:t>Mediante Decreto de Urgencia Nº 121-2009 se priorizó la ejecución a cargo de PROINVERSIÓN para el año 2010, entre otros, del proyecto denominado "Navegabilidad de rutas fluviales: Primera Etapa ruta fluvial Yurimaguas - Iquitos".</w:t>
      </w:r>
    </w:p>
    <w:p w14:paraId="133669C6" w14:textId="77777777" w:rsidR="000F27E5" w:rsidRPr="00001B67" w:rsidRDefault="000F27E5" w:rsidP="00C3394D">
      <w:pPr>
        <w:ind w:left="993"/>
        <w:jc w:val="both"/>
      </w:pPr>
    </w:p>
    <w:p w14:paraId="298490FF" w14:textId="77777777" w:rsidR="000F27E5" w:rsidRPr="00001B67" w:rsidRDefault="00B516EB" w:rsidP="00C41137">
      <w:pPr>
        <w:numPr>
          <w:ilvl w:val="2"/>
          <w:numId w:val="112"/>
        </w:numPr>
        <w:ind w:left="993"/>
        <w:jc w:val="both"/>
      </w:pPr>
      <w:r w:rsidRPr="00001B67">
        <w:t xml:space="preserve">Mediante Oficio N° 336-2010-MTC/13 de fecha 04 de mayo de 2010 y en el marco del D.U. N° 121-2009, la Dirección General de Transporte Acuático del Ministerio de Transportes y Comunicaciones, encargó a PROINVERSIÓN </w:t>
      </w:r>
      <w:r w:rsidR="00350C3C" w:rsidRPr="00001B67">
        <w:t>efectuar el Estudio de Factibilidad</w:t>
      </w:r>
      <w:r w:rsidRPr="00001B67">
        <w:t xml:space="preserve"> "Mejoramiento y Mantenimiento de las Condiciones de Navegabilidad en los ríos Ucayali, Huallaga, Marañón y Amazonas". </w:t>
      </w:r>
    </w:p>
    <w:p w14:paraId="5DBB45BA" w14:textId="77777777" w:rsidR="000F27E5" w:rsidRPr="00001B67" w:rsidRDefault="000F27E5" w:rsidP="00864844">
      <w:pPr>
        <w:jc w:val="both"/>
      </w:pPr>
    </w:p>
    <w:p w14:paraId="746EC829" w14:textId="77777777" w:rsidR="00047842" w:rsidRPr="00001B67" w:rsidRDefault="00047842" w:rsidP="00047842">
      <w:pPr>
        <w:numPr>
          <w:ilvl w:val="2"/>
          <w:numId w:val="112"/>
        </w:numPr>
        <w:ind w:left="993"/>
        <w:jc w:val="both"/>
      </w:pPr>
      <w:r w:rsidRPr="00001B67">
        <w:t>Mediante Oficio N° 257-2012-SERNANP-DGANP, de fecha 05 de marzo de 2012, el Servicio Nacional de Áreas Naturales Protegidas por el Estado – SERNANP, remitió la Opinión Técnica N° 133-2012-SERNANP-DGANP, conteniendo la evaluación al estudio de factibilidad “Mejoramiento y Mantenimiento de las Condiciones de Navegabilidad de los Ríos Ucayali, Huallaga, Marañón y Amazonas”, y en el que se entrega la compatibilidad al proyecto.</w:t>
      </w:r>
    </w:p>
    <w:p w14:paraId="5901B3B2" w14:textId="77777777" w:rsidR="00343B3D" w:rsidRPr="00001B67" w:rsidRDefault="00343B3D" w:rsidP="001C428C">
      <w:pPr>
        <w:jc w:val="both"/>
      </w:pPr>
    </w:p>
    <w:p w14:paraId="31579599" w14:textId="77777777" w:rsidR="00343B3D" w:rsidRPr="00001B67" w:rsidRDefault="00343B3D" w:rsidP="00343B3D">
      <w:pPr>
        <w:numPr>
          <w:ilvl w:val="2"/>
          <w:numId w:val="112"/>
        </w:numPr>
        <w:ind w:left="993"/>
        <w:jc w:val="both"/>
      </w:pPr>
      <w:r w:rsidRPr="00001B67">
        <w:t>Mediante Oficio N° 978-2012-MTC/16 de fecha 16 de mayo de 2012, la Dirección General de Asuntos Socio Ambientales – DGASA, remitió la Resolución Directoral N° 093-2012-MTC/16, l</w:t>
      </w:r>
      <w:r w:rsidR="00287A66" w:rsidRPr="00001B67">
        <w:t>a</w:t>
      </w:r>
      <w:r w:rsidRPr="00001B67">
        <w:t xml:space="preserve"> cual aprueba el Estudio de Impacto Ambiental del Estudio de Factibilidad.</w:t>
      </w:r>
    </w:p>
    <w:p w14:paraId="0812D192" w14:textId="77777777" w:rsidR="00343B3D" w:rsidRPr="00001B67" w:rsidRDefault="00343B3D" w:rsidP="00343B3D">
      <w:pPr>
        <w:ind w:left="993"/>
        <w:jc w:val="both"/>
      </w:pPr>
    </w:p>
    <w:p w14:paraId="54FE905A" w14:textId="77777777" w:rsidR="00343B3D" w:rsidRPr="00001B67" w:rsidRDefault="00343B3D" w:rsidP="00343B3D">
      <w:pPr>
        <w:numPr>
          <w:ilvl w:val="2"/>
          <w:numId w:val="112"/>
        </w:numPr>
        <w:ind w:left="993"/>
        <w:jc w:val="both"/>
      </w:pPr>
      <w:r w:rsidRPr="00001B67">
        <w:t xml:space="preserve">Mediante Oficio N° 539-2012-MTC/13, de fecha 28 de agosto, la Dirección General de Transporte Acuático del Ministerio de Transportes y Comunicaciones, comunica que se ha aprobado el Estudio de Factibilidad y se </w:t>
      </w:r>
      <w:r w:rsidR="00047842" w:rsidRPr="00001B67">
        <w:t xml:space="preserve">ha </w:t>
      </w:r>
      <w:r w:rsidRPr="00001B67">
        <w:t>otorga</w:t>
      </w:r>
      <w:r w:rsidR="00047842" w:rsidRPr="00001B67">
        <w:t>do</w:t>
      </w:r>
      <w:r w:rsidRPr="00001B67">
        <w:t xml:space="preserve"> la declaratoria de viabilidad correspondiente al proyecto.</w:t>
      </w:r>
    </w:p>
    <w:p w14:paraId="44F49D05" w14:textId="77777777" w:rsidR="00343B3D" w:rsidRPr="00001B67" w:rsidRDefault="00343B3D" w:rsidP="001C428C">
      <w:pPr>
        <w:ind w:left="993"/>
        <w:jc w:val="both"/>
      </w:pPr>
    </w:p>
    <w:p w14:paraId="773897DD" w14:textId="77777777" w:rsidR="000F27E5" w:rsidRPr="00001B67" w:rsidRDefault="00B516EB" w:rsidP="00C41137">
      <w:pPr>
        <w:numPr>
          <w:ilvl w:val="2"/>
          <w:numId w:val="112"/>
        </w:numPr>
        <w:ind w:left="993"/>
        <w:jc w:val="both"/>
      </w:pPr>
      <w:r w:rsidRPr="00001B67">
        <w:t>Mediante Acuerdo N° 461-2-2012-DE, de fecha 15 de febrero de 2012, el Consejo Directivo de PROINVERSIÓN asignó al Comité PRO INTEGRACIÓN, los proyectos de Infraestructura Portuaria, en el que se encuentra, el proyecto "Navegabilidad de Rutas Fluviales: Ruta Fluvial Yurimaguas – Iquitos – Frontera con Brasil”</w:t>
      </w:r>
      <w:r w:rsidR="00350C3C" w:rsidRPr="00001B67">
        <w:t xml:space="preserve"> (hoy Hidrovía Amazónica)</w:t>
      </w:r>
      <w:r w:rsidRPr="00001B67">
        <w:t xml:space="preserve">. </w:t>
      </w:r>
    </w:p>
    <w:p w14:paraId="5126EB53" w14:textId="77777777" w:rsidR="000F27E5" w:rsidRPr="00001B67" w:rsidRDefault="000F27E5" w:rsidP="00C3394D">
      <w:pPr>
        <w:ind w:left="993"/>
        <w:jc w:val="both"/>
      </w:pPr>
    </w:p>
    <w:p w14:paraId="5D1EBAAC" w14:textId="77777777" w:rsidR="000F27E5" w:rsidRPr="00001B67" w:rsidRDefault="00B516EB" w:rsidP="00C41137">
      <w:pPr>
        <w:numPr>
          <w:ilvl w:val="2"/>
          <w:numId w:val="112"/>
        </w:numPr>
        <w:ind w:left="993"/>
        <w:jc w:val="both"/>
      </w:pPr>
      <w:r w:rsidRPr="00001B67">
        <w:t>Mediante Oficio N° 539-2012-MTC/13, de fecha 28 de agosto</w:t>
      </w:r>
      <w:r w:rsidR="005A30AB" w:rsidRPr="00001B67">
        <w:t xml:space="preserve"> de 2012</w:t>
      </w:r>
      <w:r w:rsidRPr="00001B67">
        <w:t>, la Dirección General de Transporte Acuático del Ministerio de Transportes y Comunicaciones, comunic</w:t>
      </w:r>
      <w:r w:rsidR="00CB6C0E" w:rsidRPr="00001B67">
        <w:t>ó la aprobación</w:t>
      </w:r>
      <w:r w:rsidR="00FD57E8" w:rsidRPr="00001B67">
        <w:t xml:space="preserve"> </w:t>
      </w:r>
      <w:r w:rsidR="00CB6C0E" w:rsidRPr="00001B67">
        <w:t>d</w:t>
      </w:r>
      <w:r w:rsidRPr="00001B67">
        <w:t xml:space="preserve">el Estudio de Factibilidad y </w:t>
      </w:r>
      <w:r w:rsidR="00350C3C" w:rsidRPr="00001B67">
        <w:t xml:space="preserve">el otorgamiento </w:t>
      </w:r>
      <w:r w:rsidRPr="00001B67">
        <w:t xml:space="preserve">de </w:t>
      </w:r>
      <w:r w:rsidR="00350C3C" w:rsidRPr="00001B67">
        <w:t xml:space="preserve">la </w:t>
      </w:r>
      <w:r w:rsidRPr="00001B67">
        <w:t>viabilidad correspondiente.</w:t>
      </w:r>
    </w:p>
    <w:p w14:paraId="7EEC4B6C" w14:textId="77777777" w:rsidR="000F27E5" w:rsidRPr="00001B67" w:rsidRDefault="000F27E5" w:rsidP="00C3394D">
      <w:pPr>
        <w:ind w:left="993"/>
        <w:jc w:val="both"/>
      </w:pPr>
    </w:p>
    <w:p w14:paraId="4A166080" w14:textId="77777777" w:rsidR="000F27E5" w:rsidRPr="00001B67" w:rsidRDefault="00B516EB" w:rsidP="00C41137">
      <w:pPr>
        <w:numPr>
          <w:ilvl w:val="2"/>
          <w:numId w:val="112"/>
        </w:numPr>
        <w:ind w:left="993"/>
        <w:jc w:val="both"/>
      </w:pPr>
      <w:r w:rsidRPr="00001B67">
        <w:t xml:space="preserve">Mediante Oficio N° 825-2012-MTC/02 de fecha 07 de setiembre de 2012, el Ministerio de Transportes y Comunicaciones solicita a PROINVERSIÓN continuar con el proceso </w:t>
      </w:r>
      <w:r w:rsidR="0073268D" w:rsidRPr="00001B67">
        <w:t xml:space="preserve">de promoción de la inversión privada del proyecto "Navegabilidad de Rutas Fluviales: Ruta Fluvial Yurimaguas – Iquitos – Frontera con Brasil”, incorporando todos los tramos del Estudio de Factibilidad </w:t>
      </w:r>
      <w:r w:rsidRPr="00001B67">
        <w:t>"Mejoramiento y Mantenimiento de las Condiciones de Navegabilidad en los Ríos Huallaga, Ucayali, Marañón y Amazonas"</w:t>
      </w:r>
      <w:r w:rsidR="0073268D" w:rsidRPr="00001B67">
        <w:t>, el cual contaba con la viabilidad correspondiente.</w:t>
      </w:r>
      <w:r w:rsidRPr="00001B67">
        <w:t xml:space="preserve">  </w:t>
      </w:r>
    </w:p>
    <w:p w14:paraId="5780E87D" w14:textId="77777777" w:rsidR="000F27E5" w:rsidRPr="00001B67" w:rsidRDefault="000F27E5" w:rsidP="00C3394D">
      <w:pPr>
        <w:ind w:left="993"/>
        <w:jc w:val="both"/>
      </w:pPr>
    </w:p>
    <w:p w14:paraId="0763E306" w14:textId="77777777" w:rsidR="000F27E5" w:rsidRPr="00001B67" w:rsidRDefault="00B516EB" w:rsidP="00C41137">
      <w:pPr>
        <w:numPr>
          <w:ilvl w:val="2"/>
          <w:numId w:val="112"/>
        </w:numPr>
        <w:ind w:left="993"/>
        <w:jc w:val="both"/>
      </w:pPr>
      <w:r w:rsidRPr="00001B67">
        <w:t>Mediante Acuerdo PROINVERSIÓN Nº 488-2-2012-CPI, de fecha 26 de setiembre de 2012 y ratificado mediante Resolución Suprema N° 076-2012-EF, publicado el 08 de diciembre de 2012, el Consejo Directivo de PROINVERSIÓN aprobó el Plan de Promoción del Proyecto “Hidrovía Amazónica: ríos Marañón y Amazonas, tramo Saramiriza – Iquitos – Santa Rosa; río Huallaga, tramo Yurimaguas – Confluencia con el río Marañón; río Ucayali, tramo Pucallpa – confluencia con el río Marañón”</w:t>
      </w:r>
      <w:r w:rsidR="0028493E" w:rsidRPr="00001B67">
        <w:t>.</w:t>
      </w:r>
    </w:p>
    <w:p w14:paraId="1E0907F7" w14:textId="77777777" w:rsidR="000F27E5" w:rsidRPr="00001B67" w:rsidRDefault="000F27E5" w:rsidP="00C3394D">
      <w:pPr>
        <w:ind w:left="993"/>
        <w:jc w:val="both"/>
      </w:pPr>
    </w:p>
    <w:p w14:paraId="5B835DB4" w14:textId="77777777" w:rsidR="000F27E5" w:rsidRPr="00001B67" w:rsidRDefault="0028493E" w:rsidP="00C41137">
      <w:pPr>
        <w:numPr>
          <w:ilvl w:val="2"/>
          <w:numId w:val="112"/>
        </w:numPr>
        <w:ind w:left="993"/>
        <w:jc w:val="both"/>
      </w:pPr>
      <w:r w:rsidRPr="00001B67">
        <w:t>Mediante Acuerdo Comité Pro Integración 270-2-2013-Hidrovía Amazónica, de fecha 07 de enero de 2013, se aprobó la Convocatoria y las Bases del Concurso de Proyectos Integrales para la entrega en Concesión del proyecto “Hidrovía Amazónica”. Posteriormente mediante Acuerdo PROINVERSIÓN N° 505-4-2013-CPI, el Consejo Directivo de PROINVERSIÓN, en su sesión de fecha 11 de enero de 2013, aprobó las Bases del Concurso y ratificó la incorporación del proyecto al proceso de promoción de la inversión privada.</w:t>
      </w:r>
    </w:p>
    <w:p w14:paraId="59AEAD76" w14:textId="77777777" w:rsidR="008D2954" w:rsidRPr="00001B67" w:rsidRDefault="008D2954" w:rsidP="00201D43">
      <w:pPr>
        <w:pStyle w:val="Prrafodelista"/>
      </w:pPr>
    </w:p>
    <w:p w14:paraId="1D41775D" w14:textId="77777777" w:rsidR="008D2954" w:rsidRPr="00001B67" w:rsidRDefault="008D2954" w:rsidP="00C41137">
      <w:pPr>
        <w:numPr>
          <w:ilvl w:val="2"/>
          <w:numId w:val="112"/>
        </w:numPr>
        <w:ind w:left="993"/>
        <w:jc w:val="both"/>
      </w:pPr>
      <w:r w:rsidRPr="00001B67">
        <w:t>Mediante Oficio N° 078-2014-MTC/13, de fecha 4 de febrero de 2014, la Dirección General de Transporte Acuático del Ministerio de Transportes y Comunicaciones, comunicó</w:t>
      </w:r>
      <w:r w:rsidR="00387FBA" w:rsidRPr="00001B67">
        <w:t xml:space="preserve"> </w:t>
      </w:r>
      <w:r w:rsidR="0073268D" w:rsidRPr="00001B67">
        <w:t xml:space="preserve">la constatación de la viabilidad del proyecto Hidrovía Amazónica por parte de </w:t>
      </w:r>
      <w:r w:rsidR="00387FBA" w:rsidRPr="00001B67">
        <w:t>la Oficina General de Planeamiento y Presupuesto.</w:t>
      </w:r>
    </w:p>
    <w:p w14:paraId="738CE90C" w14:textId="77777777" w:rsidR="00387FBA" w:rsidRPr="00001B67" w:rsidRDefault="00387FBA" w:rsidP="00201D43">
      <w:pPr>
        <w:pStyle w:val="Prrafodelista"/>
      </w:pPr>
    </w:p>
    <w:p w14:paraId="7FD56F63" w14:textId="77777777" w:rsidR="00387FBA" w:rsidRPr="00001B67" w:rsidRDefault="00387FBA" w:rsidP="00C41137">
      <w:pPr>
        <w:numPr>
          <w:ilvl w:val="2"/>
          <w:numId w:val="112"/>
        </w:numPr>
        <w:ind w:left="993"/>
        <w:jc w:val="both"/>
      </w:pPr>
      <w:r w:rsidRPr="00001B67">
        <w:t>Mediante Resolución Directoral N°</w:t>
      </w:r>
      <w:r w:rsidR="00F33A1F" w:rsidRPr="00001B67">
        <w:t xml:space="preserve"> </w:t>
      </w:r>
      <w:r w:rsidRPr="00001B67">
        <w:t>205-2014-MTC/16</w:t>
      </w:r>
      <w:r w:rsidR="00F33A1F" w:rsidRPr="00001B67">
        <w:t xml:space="preserve"> de fecha</w:t>
      </w:r>
      <w:r w:rsidR="00B15B1E" w:rsidRPr="00001B67">
        <w:t xml:space="preserve"> 16 de abril de 2014</w:t>
      </w:r>
      <w:r w:rsidRPr="00001B67">
        <w:t>, la Dirección General de Asunto Socio Ambientales del Ministerio de Transporte y Comunicaciones</w:t>
      </w:r>
      <w:r w:rsidR="008901D7" w:rsidRPr="00001B67">
        <w:t>,</w:t>
      </w:r>
      <w:r w:rsidRPr="00001B67">
        <w:t xml:space="preserve"> comunica que se ha asignado la Categoría III al Estudio de Impacto Ambiental</w:t>
      </w:r>
      <w:r w:rsidR="00201D43" w:rsidRPr="00001B67">
        <w:t xml:space="preserve"> detallado (EIA-d) y aprueba los Términos de Referencia para el Proyecto Hidrovía Amazónica.</w:t>
      </w:r>
    </w:p>
    <w:p w14:paraId="3A1F16E3" w14:textId="77777777" w:rsidR="00EC4002" w:rsidRPr="00001B67" w:rsidRDefault="00EC4002" w:rsidP="001873AB">
      <w:pPr>
        <w:pStyle w:val="Prrafodelista"/>
      </w:pPr>
    </w:p>
    <w:p w14:paraId="55BDC7EC" w14:textId="77777777" w:rsidR="00EC4002" w:rsidRPr="00001B67" w:rsidRDefault="00A3470F" w:rsidP="00C41137">
      <w:pPr>
        <w:numPr>
          <w:ilvl w:val="2"/>
          <w:numId w:val="112"/>
        </w:numPr>
        <w:ind w:left="993"/>
        <w:jc w:val="both"/>
      </w:pPr>
      <w:r w:rsidRPr="00001B67">
        <w:t xml:space="preserve">Mediante </w:t>
      </w:r>
      <w:r w:rsidR="002E34A3" w:rsidRPr="00001B67">
        <w:t>la</w:t>
      </w:r>
      <w:r w:rsidR="008901D7" w:rsidRPr="00001B67">
        <w:t xml:space="preserve"> Décima Octava Disposición Complementaria Final de la </w:t>
      </w:r>
      <w:r w:rsidRPr="00001B67">
        <w:t>Ley Nº 30230 - Ley que Establece Medidas Tributarias, Simplificación de Procedimientos y Permisos para la Promoción y Dinamización de la Inversión en el País, publicada en el Diario Oficial El Peruano con fecha 12 de julio de 2014, se Declar</w:t>
      </w:r>
      <w:r w:rsidR="002E34A3" w:rsidRPr="00001B67">
        <w:t>ó</w:t>
      </w:r>
      <w:r w:rsidRPr="00001B67">
        <w:t xml:space="preserve"> de Interés Nacional el desarrollo de vías navegables en el país, como infraestructura de transporte de uso público de alcance nacional</w:t>
      </w:r>
      <w:r w:rsidR="00C67A28" w:rsidRPr="00001B67">
        <w:t>, facult</w:t>
      </w:r>
      <w:r w:rsidR="00541D5A" w:rsidRPr="00001B67">
        <w:t>á</w:t>
      </w:r>
      <w:r w:rsidR="00C67A28" w:rsidRPr="00001B67">
        <w:t>ndose al MTC la fijación y cobro de los peajes correspondientes.</w:t>
      </w:r>
    </w:p>
    <w:p w14:paraId="6CAB912F" w14:textId="77777777" w:rsidR="00EC4002" w:rsidRPr="00001B67" w:rsidRDefault="00EC4002" w:rsidP="001873AB">
      <w:pPr>
        <w:ind w:left="993"/>
        <w:jc w:val="both"/>
      </w:pPr>
    </w:p>
    <w:p w14:paraId="0CED99DC" w14:textId="77777777" w:rsidR="00DA7541" w:rsidRPr="00001B67" w:rsidRDefault="00726EA9" w:rsidP="00C41137">
      <w:pPr>
        <w:numPr>
          <w:ilvl w:val="2"/>
          <w:numId w:val="112"/>
        </w:numPr>
        <w:ind w:left="993"/>
        <w:jc w:val="both"/>
      </w:pPr>
      <w:r w:rsidRPr="00001B67">
        <w:t xml:space="preserve">Mediante Decreto Supremo N° </w:t>
      </w:r>
      <w:r w:rsidR="000A709C" w:rsidRPr="00001B67">
        <w:t>002</w:t>
      </w:r>
      <w:r w:rsidRPr="00001B67">
        <w:t xml:space="preserve">-2014-MINCETUR, </w:t>
      </w:r>
      <w:r w:rsidR="000A709C" w:rsidRPr="00001B67">
        <w:t xml:space="preserve">publicado en el Diario Oficial El Peruano el 20 </w:t>
      </w:r>
      <w:r w:rsidRPr="00001B67">
        <w:t xml:space="preserve">de </w:t>
      </w:r>
      <w:r w:rsidR="000A709C" w:rsidRPr="00001B67">
        <w:t xml:space="preserve">setiembre </w:t>
      </w:r>
      <w:r w:rsidRPr="00001B67">
        <w:t xml:space="preserve">de 2014, se </w:t>
      </w:r>
      <w:r w:rsidR="00470CBA" w:rsidRPr="00001B67">
        <w:t xml:space="preserve">modificó la Segunda Disposición Complementaria y Final del Reglamento del Decreto Legislativo 1036, aprobado mediante Decreto Supremo N° 009-2008-MINCETUR,  </w:t>
      </w:r>
      <w:r w:rsidRPr="00001B67">
        <w:t>incorpor</w:t>
      </w:r>
      <w:r w:rsidR="00470CBA" w:rsidRPr="00001B67">
        <w:t>ando</w:t>
      </w:r>
      <w:r w:rsidR="00FD57E8" w:rsidRPr="00001B67">
        <w:t xml:space="preserve"> </w:t>
      </w:r>
      <w:r w:rsidR="006F646B" w:rsidRPr="00001B67">
        <w:t>a la Dirección General de Transporte Acuático</w:t>
      </w:r>
      <w:r w:rsidR="00FD57E8" w:rsidRPr="00001B67">
        <w:t xml:space="preserve"> como </w:t>
      </w:r>
      <w:r w:rsidR="008B7113" w:rsidRPr="00001B67">
        <w:t>e</w:t>
      </w:r>
      <w:r w:rsidR="00FD57E8" w:rsidRPr="00001B67">
        <w:t xml:space="preserve">ntidad </w:t>
      </w:r>
      <w:r w:rsidR="008B7113" w:rsidRPr="00001B67">
        <w:t>c</w:t>
      </w:r>
      <w:r w:rsidR="00FD57E8" w:rsidRPr="00001B67">
        <w:t xml:space="preserve">ompetente del Componente Portuario de </w:t>
      </w:r>
      <w:r w:rsidRPr="00001B67">
        <w:t>la Ventanilla Única de Comercio Exterio</w:t>
      </w:r>
      <w:r w:rsidR="00D26C3E" w:rsidRPr="00001B67">
        <w:t>r</w:t>
      </w:r>
      <w:r w:rsidR="008B7113" w:rsidRPr="00001B67">
        <w:t>, a efectos que los operadores de transporte acuático y multimodal, así como los usuarios de las vías navegables, realicen a través de la V</w:t>
      </w:r>
      <w:r w:rsidR="00B62B8F" w:rsidRPr="00001B67">
        <w:t xml:space="preserve">entanilla </w:t>
      </w:r>
      <w:r w:rsidR="007A35BA" w:rsidRPr="00001B67">
        <w:t>Única</w:t>
      </w:r>
      <w:r w:rsidR="00B62B8F" w:rsidRPr="00001B67">
        <w:t xml:space="preserve"> de </w:t>
      </w:r>
      <w:r w:rsidR="008B7113" w:rsidRPr="00001B67">
        <w:t>C</w:t>
      </w:r>
      <w:r w:rsidR="00B62B8F" w:rsidRPr="00001B67">
        <w:t xml:space="preserve">omercio </w:t>
      </w:r>
      <w:r w:rsidR="008B7113" w:rsidRPr="00001B67">
        <w:t>E</w:t>
      </w:r>
      <w:r w:rsidR="00B62B8F" w:rsidRPr="00001B67">
        <w:t>xterior (VUCE)</w:t>
      </w:r>
      <w:r w:rsidR="008B7113" w:rsidRPr="00001B67">
        <w:t>, los procedimientos administrativos vinculados a la obtención de los permisos de operación y pago de tarifas por uso de infraestructura de transporte de las vías navegables.</w:t>
      </w:r>
    </w:p>
    <w:p w14:paraId="1234420D" w14:textId="77777777" w:rsidR="007A36EB" w:rsidRPr="00001B67" w:rsidRDefault="007A36EB" w:rsidP="00864844">
      <w:pPr>
        <w:pStyle w:val="Prrafodelista"/>
      </w:pPr>
    </w:p>
    <w:p w14:paraId="79D697E1" w14:textId="77777777" w:rsidR="007A36EB" w:rsidRPr="00001B67" w:rsidRDefault="007A36EB" w:rsidP="00C41137">
      <w:pPr>
        <w:pStyle w:val="BodyTextIndent21"/>
        <w:numPr>
          <w:ilvl w:val="2"/>
          <w:numId w:val="112"/>
        </w:numPr>
        <w:rPr>
          <w:sz w:val="22"/>
          <w:szCs w:val="22"/>
        </w:rPr>
      </w:pPr>
      <w:r w:rsidRPr="00001B67">
        <w:rPr>
          <w:sz w:val="22"/>
          <w:szCs w:val="22"/>
        </w:rPr>
        <w:t>Mediante Acuerdo Comité Pro Integración 457-1-2015-HIDROVÍAS, de fecha 05 de febrero de 2015, se dejó sin efecto el concurso de proyectos integrales para la entrega en concesión del proyecto Hidrovía Amazónica.</w:t>
      </w:r>
    </w:p>
    <w:p w14:paraId="388D848E" w14:textId="77777777" w:rsidR="007A36EB" w:rsidRPr="00001B67" w:rsidRDefault="007A36EB" w:rsidP="007A36EB">
      <w:pPr>
        <w:pStyle w:val="BodyTextIndent21"/>
        <w:ind w:left="709"/>
        <w:rPr>
          <w:sz w:val="22"/>
          <w:szCs w:val="22"/>
        </w:rPr>
      </w:pPr>
    </w:p>
    <w:p w14:paraId="28231221" w14:textId="6AFE77AB" w:rsidR="007A36EB" w:rsidRPr="00001B67" w:rsidRDefault="007A36EB" w:rsidP="00C41137">
      <w:pPr>
        <w:pStyle w:val="BodyTextIndent21"/>
        <w:numPr>
          <w:ilvl w:val="2"/>
          <w:numId w:val="112"/>
        </w:numPr>
        <w:rPr>
          <w:sz w:val="22"/>
          <w:szCs w:val="22"/>
        </w:rPr>
      </w:pPr>
      <w:r w:rsidRPr="00001B67">
        <w:rPr>
          <w:sz w:val="22"/>
          <w:szCs w:val="22"/>
        </w:rPr>
        <w:t>Mediante Oficio N° 564-2015-MTC/02, recibido el 18 de mayo de 2015, el Ministerio de Transportes y Comunicaciones, comunicó a PROINVERSIÓN que el proyecto Hidrovía Amazónica se reanudará una vez finalizado el proceso de Consulta Previa</w:t>
      </w:r>
      <w:r w:rsidR="00D13E83" w:rsidRPr="00001B67">
        <w:rPr>
          <w:sz w:val="22"/>
          <w:szCs w:val="22"/>
        </w:rPr>
        <w:t xml:space="preserve"> dispuesto por la Ley N° 29785 y su Reglamento</w:t>
      </w:r>
      <w:r w:rsidRPr="00001B67">
        <w:rPr>
          <w:sz w:val="22"/>
          <w:szCs w:val="22"/>
        </w:rPr>
        <w:t>.</w:t>
      </w:r>
    </w:p>
    <w:p w14:paraId="647B4DF5" w14:textId="77777777" w:rsidR="001C21ED" w:rsidRPr="00001B67" w:rsidRDefault="001C21ED" w:rsidP="00C41137">
      <w:pPr>
        <w:pStyle w:val="Prrafodelista"/>
        <w:rPr>
          <w:szCs w:val="22"/>
        </w:rPr>
      </w:pPr>
    </w:p>
    <w:p w14:paraId="696AA544" w14:textId="77777777" w:rsidR="00C94E21" w:rsidRPr="00001B67" w:rsidRDefault="00C94E21" w:rsidP="001C21ED">
      <w:pPr>
        <w:numPr>
          <w:ilvl w:val="2"/>
          <w:numId w:val="112"/>
        </w:numPr>
        <w:ind w:left="993"/>
        <w:jc w:val="both"/>
      </w:pPr>
      <w:r w:rsidRPr="00001B67">
        <w:t>Con fecha 22 de setiembre de 2015, se suscribió el Acta de Consulta Previa en el marco del proyecto Hidrovía Amazónica, entre los representantes acreditados de los pueblos indígenas participantes, y el Estado Peruano, representado por el Ministerio de Transportes y Comunicaciones.</w:t>
      </w:r>
    </w:p>
    <w:p w14:paraId="3B5305CF" w14:textId="77777777" w:rsidR="00C94E21" w:rsidRPr="00001B67" w:rsidRDefault="00C94E21" w:rsidP="00C94E21">
      <w:pPr>
        <w:pStyle w:val="Prrafodelista"/>
      </w:pPr>
    </w:p>
    <w:p w14:paraId="7B12A372" w14:textId="77777777" w:rsidR="001C21ED" w:rsidRPr="00001B67" w:rsidRDefault="001C21ED" w:rsidP="001C21ED">
      <w:pPr>
        <w:numPr>
          <w:ilvl w:val="2"/>
          <w:numId w:val="112"/>
        </w:numPr>
        <w:ind w:left="993"/>
        <w:jc w:val="both"/>
      </w:pPr>
      <w:r w:rsidRPr="00001B67">
        <w:t>Con fecha 23 de agosto de 2015, se publicó el Decreto Legislativo N° 1192, Decreto Legislativo que aprueba la Ley marco de adquisición y expropiación de inmuebles, transferencia de inmuebles de propiedad del estado, liberación de interferencias y dicta otras medidas para la ejecución de obras de infraestructura.</w:t>
      </w:r>
    </w:p>
    <w:p w14:paraId="15155709" w14:textId="77777777" w:rsidR="00EF00A9" w:rsidRPr="00001B67" w:rsidRDefault="00EF00A9" w:rsidP="00EF00A9">
      <w:pPr>
        <w:pStyle w:val="Prrafodelista"/>
        <w:rPr>
          <w:szCs w:val="22"/>
        </w:rPr>
      </w:pPr>
    </w:p>
    <w:p w14:paraId="6EB8A93E" w14:textId="77777777" w:rsidR="00EF00A9" w:rsidRPr="00001B67" w:rsidRDefault="00EF00A9" w:rsidP="00C41137">
      <w:pPr>
        <w:numPr>
          <w:ilvl w:val="2"/>
          <w:numId w:val="112"/>
        </w:numPr>
        <w:ind w:left="993"/>
        <w:jc w:val="both"/>
      </w:pPr>
      <w:r w:rsidRPr="00001B67">
        <w:t xml:space="preserve">Con fecha 25 de setiembre de 2015 se publicó el Decreto Legislativo N° 1224 mediante el cual se aprueba el </w:t>
      </w:r>
      <w:r w:rsidRPr="00001B67">
        <w:rPr>
          <w:szCs w:val="22"/>
        </w:rPr>
        <w:t>Marco de Promoción de la Inversión Privada mediante Asociaciones Público Privadas y Proyectos en Activos</w:t>
      </w:r>
      <w:r w:rsidRPr="00001B67">
        <w:t>. El Reglamento del referido Decreto Legislativo fue aprobado mediante Decreto Supremo N° 410-2015-EF.</w:t>
      </w:r>
    </w:p>
    <w:p w14:paraId="3D419979" w14:textId="77777777" w:rsidR="00C94E21" w:rsidRPr="00001B67" w:rsidRDefault="00C94E21" w:rsidP="00C94E21">
      <w:pPr>
        <w:pStyle w:val="Prrafodelista"/>
      </w:pPr>
    </w:p>
    <w:p w14:paraId="18A98ACE" w14:textId="77777777" w:rsidR="00C94E21" w:rsidRPr="00001B67" w:rsidRDefault="00C94E21" w:rsidP="00C94E21">
      <w:pPr>
        <w:pStyle w:val="Prrafodelista"/>
        <w:numPr>
          <w:ilvl w:val="2"/>
          <w:numId w:val="112"/>
        </w:numPr>
        <w:jc w:val="both"/>
        <w:rPr>
          <w:rFonts w:cs="Arial"/>
        </w:rPr>
      </w:pPr>
      <w:r w:rsidRPr="00001B67">
        <w:rPr>
          <w:rFonts w:cs="Arial"/>
        </w:rPr>
        <w:t>Mediante Oficio N° 1607-2015-MTC/16, de fecha 29 de setiembre de 2015, el Ministerio de Transportes y Comunicaciones, remitió a PROINVERSIÓN la copia certificada de la Resolución Directoral N° 702-2015-MTC/16, de fecha 28 de setiembre de 2015, mediante el cual se aprueba la modificación a los Términos de Referencia del Estudio de Impacto Ambiental detallado.</w:t>
      </w:r>
    </w:p>
    <w:p w14:paraId="3B3EBE21" w14:textId="77777777" w:rsidR="007A36EB" w:rsidRPr="00001B67" w:rsidRDefault="007A36EB" w:rsidP="007A36EB">
      <w:pPr>
        <w:pStyle w:val="BodyTextIndent21"/>
        <w:ind w:left="709"/>
        <w:rPr>
          <w:sz w:val="22"/>
          <w:szCs w:val="22"/>
        </w:rPr>
      </w:pPr>
    </w:p>
    <w:p w14:paraId="7110C1CA" w14:textId="77777777" w:rsidR="007A36EB" w:rsidRPr="00001B67" w:rsidRDefault="007A36EB" w:rsidP="00C41137">
      <w:pPr>
        <w:pStyle w:val="BodyTextIndent21"/>
        <w:numPr>
          <w:ilvl w:val="2"/>
          <w:numId w:val="112"/>
        </w:numPr>
        <w:rPr>
          <w:sz w:val="22"/>
          <w:szCs w:val="22"/>
        </w:rPr>
      </w:pPr>
      <w:r w:rsidRPr="00001B67">
        <w:rPr>
          <w:sz w:val="22"/>
          <w:szCs w:val="22"/>
        </w:rPr>
        <w:t>Mediante Oficio N° 1176-2015-MTC/02, de fecha 05 octubre de 2015, el Ministerio de Transportes y Comunicaciones, solicitó a PROINVERSIÓN reiniciar el proceso de promoción de la inversión privada del proyecto Hidrovía Amazónica, comunicando la finalización del proceso de consulta previa requerido previamente.</w:t>
      </w:r>
    </w:p>
    <w:p w14:paraId="2AE75F5D" w14:textId="77777777" w:rsidR="007A36EB" w:rsidRPr="00001B67" w:rsidRDefault="007A36EB" w:rsidP="007A36EB">
      <w:pPr>
        <w:pStyle w:val="Prrafodelista"/>
        <w:rPr>
          <w:rFonts w:cs="Arial"/>
        </w:rPr>
      </w:pPr>
    </w:p>
    <w:p w14:paraId="09424BBB" w14:textId="77777777" w:rsidR="007A36EB" w:rsidRPr="00001B67" w:rsidRDefault="007A36EB" w:rsidP="00C41137">
      <w:pPr>
        <w:pStyle w:val="BodyTextIndent21"/>
        <w:numPr>
          <w:ilvl w:val="2"/>
          <w:numId w:val="112"/>
        </w:numPr>
        <w:rPr>
          <w:sz w:val="22"/>
          <w:szCs w:val="22"/>
        </w:rPr>
      </w:pPr>
      <w:r w:rsidRPr="00001B67">
        <w:rPr>
          <w:sz w:val="22"/>
          <w:szCs w:val="22"/>
        </w:rPr>
        <w:t>Mediante Oficio N° 1330-2015-MTC/02, de fecha 10 de noviembre de 2015, el Ministerio de Transportes y Comunicaciones, informó que había sido notificado de la Resolución N° 30, mediante la cual el Juzgado Mixto de Nauta resolvió tener por cumplida la consulta previa del proyecto Hidrovía Amazónica y en consecuencia, dejar sin efecto la suspensión del mencionado proyecto. En vista de ello, el Ministerio de Transportes y Comunicaciones solicitó reiniciar el Proceso de Promoción de la Inversión Privada para la Concesión de la Hidrovía Amazónica.</w:t>
      </w:r>
    </w:p>
    <w:p w14:paraId="4F5FE959" w14:textId="77777777" w:rsidR="007A36EB" w:rsidRPr="00001B67" w:rsidRDefault="007A36EB" w:rsidP="007A36EB">
      <w:pPr>
        <w:pStyle w:val="BodyTextIndent21"/>
        <w:ind w:left="709"/>
        <w:rPr>
          <w:sz w:val="22"/>
          <w:szCs w:val="22"/>
        </w:rPr>
      </w:pPr>
    </w:p>
    <w:p w14:paraId="2D87DFD0" w14:textId="77777777" w:rsidR="007A36EB" w:rsidRPr="00001B67" w:rsidRDefault="007A36EB" w:rsidP="00C41137">
      <w:pPr>
        <w:pStyle w:val="BodyTextIndent21"/>
        <w:numPr>
          <w:ilvl w:val="2"/>
          <w:numId w:val="112"/>
        </w:numPr>
        <w:rPr>
          <w:sz w:val="22"/>
          <w:szCs w:val="22"/>
        </w:rPr>
      </w:pPr>
      <w:r w:rsidRPr="00001B67">
        <w:rPr>
          <w:sz w:val="22"/>
          <w:szCs w:val="22"/>
        </w:rPr>
        <w:t>Mediante Oficio N° 1416-2015-MTC/02, de fecha 24 de noviembre de 2015, el Ministerio de Transporte y Comunicaciones, comunica a ProInversión que no existiría impedimento procesal para que el proyecto Hidrovía Amazónica se lleva a cabo, al haber vencido el plazo de apelación de la Resolución 30, y por lo tanto reitera la solicitud de reiniciar el Proceso de Promoción de la Inversión Privada para la Concesión del proyecto Hidrovía Amazónica.</w:t>
      </w:r>
    </w:p>
    <w:p w14:paraId="50A1F84B" w14:textId="77777777" w:rsidR="007A36EB" w:rsidRPr="00001B67" w:rsidRDefault="007A36EB" w:rsidP="00864844">
      <w:pPr>
        <w:pStyle w:val="Prrafodelista"/>
        <w:rPr>
          <w:szCs w:val="22"/>
        </w:rPr>
      </w:pPr>
    </w:p>
    <w:p w14:paraId="70BF24E4" w14:textId="77777777" w:rsidR="007A36EB" w:rsidRPr="00001B67" w:rsidRDefault="007A36EB" w:rsidP="00C41137">
      <w:pPr>
        <w:numPr>
          <w:ilvl w:val="2"/>
          <w:numId w:val="112"/>
        </w:numPr>
        <w:jc w:val="both"/>
      </w:pPr>
      <w:r w:rsidRPr="00001B67">
        <w:t xml:space="preserve">Mediante Acuerdo Comité Pro Integración </w:t>
      </w:r>
      <w:r w:rsidR="00C67A28" w:rsidRPr="00001B67">
        <w:t>513-1-</w:t>
      </w:r>
      <w:r w:rsidRPr="00001B67">
        <w:t>2015-</w:t>
      </w:r>
      <w:r w:rsidR="00C67A28" w:rsidRPr="00001B67">
        <w:t>HIDROVÍAS</w:t>
      </w:r>
      <w:r w:rsidRPr="00001B67">
        <w:t xml:space="preserve">, de fecha 25 de noviembre de 2015, se aprobó la modificación del Plan de Promoción, la Convocatoria y las Bases del Concurso de Proyectos Integrales para la entrega en Concesión del proyecto Hidrovía Amazónica. Posteriormente mediante Acuerdo PROINVERSIÓN N° </w:t>
      </w:r>
      <w:r w:rsidR="00C67A28" w:rsidRPr="00001B67">
        <w:t>707-1</w:t>
      </w:r>
      <w:r w:rsidRPr="00001B67">
        <w:t xml:space="preserve">-2015-CPI, el Consejo Directivo de PROINVERSIÓN, en su sesión de fecha </w:t>
      </w:r>
      <w:r w:rsidR="00C67A28" w:rsidRPr="00001B67">
        <w:t xml:space="preserve">9 </w:t>
      </w:r>
      <w:r w:rsidRPr="00001B67">
        <w:t>de diciembre de 2015, aprobó la modificación del Plan de Promoción y las Bases del Concurso.</w:t>
      </w:r>
    </w:p>
    <w:p w14:paraId="6FF74240" w14:textId="77777777" w:rsidR="007A36EB" w:rsidRPr="00001B67" w:rsidRDefault="007A36EB" w:rsidP="007A36EB">
      <w:pPr>
        <w:ind w:left="993"/>
        <w:jc w:val="both"/>
      </w:pPr>
    </w:p>
    <w:p w14:paraId="7BB5822A" w14:textId="77777777" w:rsidR="007A36EB" w:rsidRPr="00001B67" w:rsidRDefault="007A36EB" w:rsidP="00C41137">
      <w:pPr>
        <w:numPr>
          <w:ilvl w:val="2"/>
          <w:numId w:val="112"/>
        </w:numPr>
        <w:ind w:left="993"/>
        <w:jc w:val="both"/>
      </w:pPr>
      <w:r w:rsidRPr="00001B67">
        <w:t xml:space="preserve">Asimismo, con fecha </w:t>
      </w:r>
      <w:r w:rsidR="00C67A28" w:rsidRPr="00001B67">
        <w:t>14</w:t>
      </w:r>
      <w:r w:rsidRPr="00001B67">
        <w:t xml:space="preserve"> y </w:t>
      </w:r>
      <w:r w:rsidR="00C67A28" w:rsidRPr="00001B67">
        <w:t xml:space="preserve">15 </w:t>
      </w:r>
      <w:r w:rsidRPr="00001B67">
        <w:t>de diciembre de 2015 se publicó el aviso de Segunda Convocatoria del Proyecto “Hidrovía Amazónica” en el Diario Oficial El Peruano y en otros dos diarios de circulación nacional.</w:t>
      </w:r>
    </w:p>
    <w:p w14:paraId="7D4F7B44" w14:textId="77777777" w:rsidR="000F27E5" w:rsidRPr="00001B67" w:rsidRDefault="000F27E5" w:rsidP="00C3394D">
      <w:pPr>
        <w:ind w:left="993"/>
        <w:jc w:val="both"/>
      </w:pPr>
    </w:p>
    <w:p w14:paraId="6D38E333" w14:textId="4C72F01F" w:rsidR="000F27E5" w:rsidRPr="00001B67" w:rsidRDefault="00E57E01" w:rsidP="00C41137">
      <w:pPr>
        <w:numPr>
          <w:ilvl w:val="2"/>
          <w:numId w:val="112"/>
        </w:numPr>
        <w:ind w:left="993"/>
        <w:jc w:val="both"/>
      </w:pPr>
      <w:r w:rsidRPr="00001B67">
        <w:t xml:space="preserve">Por Acuerdo del Consejo Directivo de PROINVERSIÓN de fecha __ de ____ de </w:t>
      </w:r>
      <w:r w:rsidR="007A36EB" w:rsidRPr="00001B67">
        <w:t>201</w:t>
      </w:r>
      <w:r w:rsidR="00623370" w:rsidRPr="00001B67">
        <w:t>7</w:t>
      </w:r>
      <w:r w:rsidRPr="00001B67">
        <w:t>, se aprobó el Contrato a ser suscrito entre el CONCEDENTE y el CONCESIONARIO.</w:t>
      </w:r>
    </w:p>
    <w:p w14:paraId="3A711357" w14:textId="77777777" w:rsidR="000F27E5" w:rsidRPr="00001B67" w:rsidRDefault="000F27E5" w:rsidP="00C3394D">
      <w:pPr>
        <w:ind w:left="993"/>
        <w:jc w:val="both"/>
      </w:pPr>
    </w:p>
    <w:p w14:paraId="1EFFB52B" w14:textId="400E2322" w:rsidR="000F27E5" w:rsidRPr="00001B67" w:rsidRDefault="00E57E01" w:rsidP="00C41137">
      <w:pPr>
        <w:numPr>
          <w:ilvl w:val="2"/>
          <w:numId w:val="112"/>
        </w:numPr>
        <w:ind w:left="993"/>
        <w:jc w:val="both"/>
      </w:pPr>
      <w:r w:rsidRPr="00001B67">
        <w:t xml:space="preserve">Con fecha ___ de _____ de </w:t>
      </w:r>
      <w:r w:rsidR="007A36EB" w:rsidRPr="00001B67">
        <w:t>201</w:t>
      </w:r>
      <w:r w:rsidR="00623370" w:rsidRPr="00001B67">
        <w:t>7</w:t>
      </w:r>
      <w:r w:rsidRPr="00001B67">
        <w:t>, el Comité de PROINVERSIÓN en Proyectos de Infraestructura Vial, infraestructura Ferroviaria e Infraestructura Aeroportuaria – PRO INTEGRACIÓN</w:t>
      </w:r>
      <w:r w:rsidR="00AE33BF" w:rsidRPr="00001B67">
        <w:t>,</w:t>
      </w:r>
      <w:r w:rsidRPr="00001B67">
        <w:t xml:space="preserve"> adjudicó la Buena Pro del Concurso de Proyectos Integrales para la Concesión del Proyecto</w:t>
      </w:r>
      <w:r w:rsidR="00AF0870" w:rsidRPr="00001B67">
        <w:t xml:space="preserve"> Hidrov</w:t>
      </w:r>
      <w:r w:rsidR="00A26033" w:rsidRPr="00001B67">
        <w:t>í</w:t>
      </w:r>
      <w:r w:rsidR="00AF0870" w:rsidRPr="00001B67">
        <w:t>a Amaz</w:t>
      </w:r>
      <w:r w:rsidR="00A26033" w:rsidRPr="00001B67">
        <w:t>ó</w:t>
      </w:r>
      <w:r w:rsidR="00AF0870" w:rsidRPr="00001B67">
        <w:t>nica</w:t>
      </w:r>
      <w:r w:rsidRPr="00001B67">
        <w:t xml:space="preserve">, a ____________, cuyos integrantes han constituido </w:t>
      </w:r>
      <w:r w:rsidR="00AE33BF" w:rsidRPr="00001B67">
        <w:t xml:space="preserve">la </w:t>
      </w:r>
      <w:r w:rsidR="00E639AC" w:rsidRPr="00001B67">
        <w:t>sociedad concesionaria</w:t>
      </w:r>
      <w:r w:rsidRPr="00001B67">
        <w:t>, quien ha acreditado el cumplimiento de las condiciones previstas en las Bases para proceder a la suscripción del presente Contrato.</w:t>
      </w:r>
    </w:p>
    <w:p w14:paraId="52D5EDD0" w14:textId="77777777" w:rsidR="000F27E5" w:rsidRPr="00001B67" w:rsidRDefault="000F27E5" w:rsidP="00C3394D">
      <w:pPr>
        <w:ind w:left="993"/>
        <w:jc w:val="both"/>
      </w:pPr>
    </w:p>
    <w:p w14:paraId="7411316E" w14:textId="7966934F" w:rsidR="000F27E5" w:rsidRPr="00001B67" w:rsidRDefault="00171EF6" w:rsidP="00C41137">
      <w:pPr>
        <w:numPr>
          <w:ilvl w:val="2"/>
          <w:numId w:val="112"/>
        </w:numPr>
        <w:ind w:left="993"/>
        <w:jc w:val="both"/>
      </w:pPr>
      <w:r w:rsidRPr="00001B67">
        <w:t xml:space="preserve">Mediante </w:t>
      </w:r>
      <w:r w:rsidR="008843CF" w:rsidRPr="00001B67">
        <w:t>Resolución</w:t>
      </w:r>
      <w:r w:rsidR="00FD57E8" w:rsidRPr="00001B67">
        <w:t xml:space="preserve"> </w:t>
      </w:r>
      <w:r w:rsidR="00865B11" w:rsidRPr="00001B67">
        <w:t xml:space="preserve">Ministerial </w:t>
      </w:r>
      <w:r w:rsidRPr="00001B67">
        <w:t xml:space="preserve">Nº </w:t>
      </w:r>
      <w:r w:rsidR="008843CF" w:rsidRPr="00001B67">
        <w:t>______________</w:t>
      </w:r>
      <w:r w:rsidRPr="00001B67">
        <w:t xml:space="preserve">de fecha </w:t>
      </w:r>
      <w:r w:rsidR="008843CF" w:rsidRPr="00001B67">
        <w:t>___</w:t>
      </w:r>
      <w:r w:rsidRPr="00001B67">
        <w:t xml:space="preserve"> de </w:t>
      </w:r>
      <w:r w:rsidR="008843CF" w:rsidRPr="00001B67">
        <w:t>_____</w:t>
      </w:r>
      <w:r w:rsidRPr="00001B67">
        <w:t xml:space="preserve">de </w:t>
      </w:r>
      <w:r w:rsidR="007A36EB" w:rsidRPr="00001B67">
        <w:t>201</w:t>
      </w:r>
      <w:r w:rsidR="00623370" w:rsidRPr="00001B67">
        <w:t>7</w:t>
      </w:r>
      <w:r w:rsidR="007A36EB" w:rsidRPr="00001B67">
        <w:t xml:space="preserve"> </w:t>
      </w:r>
      <w:r w:rsidRPr="00001B67">
        <w:t xml:space="preserve">se </w:t>
      </w:r>
      <w:r w:rsidR="008843CF" w:rsidRPr="00001B67">
        <w:t>designó</w:t>
      </w:r>
      <w:r w:rsidRPr="00001B67">
        <w:t xml:space="preserve"> al señor </w:t>
      </w:r>
      <w:r w:rsidR="008843CF" w:rsidRPr="00001B67">
        <w:t>____________</w:t>
      </w:r>
      <w:r w:rsidRPr="00001B67">
        <w:t xml:space="preserve"> para que en representación de</w:t>
      </w:r>
      <w:r w:rsidR="008843CF" w:rsidRPr="00001B67">
        <w:t>l Ministerio de Transportes y Comunicaciones</w:t>
      </w:r>
      <w:r w:rsidRPr="00001B67">
        <w:t xml:space="preserve">, suscriba el presente Contrato. </w:t>
      </w:r>
    </w:p>
    <w:p w14:paraId="52A2463D" w14:textId="77777777" w:rsidR="00147074" w:rsidRPr="00001B67" w:rsidRDefault="00147074" w:rsidP="00C41137">
      <w:pPr>
        <w:pStyle w:val="Prrafodelista"/>
      </w:pPr>
    </w:p>
    <w:p w14:paraId="366D86F9" w14:textId="77777777" w:rsidR="00147074" w:rsidRPr="00001B67" w:rsidRDefault="00147074" w:rsidP="00C41137">
      <w:pPr>
        <w:ind w:left="993"/>
        <w:jc w:val="both"/>
      </w:pPr>
    </w:p>
    <w:p w14:paraId="22DFDF1E" w14:textId="77777777" w:rsidR="00196B2A" w:rsidRPr="00001B67" w:rsidRDefault="00196B2A">
      <w:pPr>
        <w:pStyle w:val="Textoindependiente3"/>
        <w:ind w:left="567"/>
        <w:jc w:val="both"/>
        <w:rPr>
          <w:b w:val="0"/>
          <w:sz w:val="22"/>
          <w:szCs w:val="22"/>
          <w:u w:val="none"/>
        </w:rPr>
      </w:pPr>
    </w:p>
    <w:p w14:paraId="017F4184" w14:textId="77777777" w:rsidR="00E57E01" w:rsidRPr="00001B67" w:rsidRDefault="00E57E01" w:rsidP="00E57E01">
      <w:pPr>
        <w:pStyle w:val="Prrafodelista"/>
        <w:rPr>
          <w:b/>
          <w:szCs w:val="22"/>
        </w:rPr>
      </w:pPr>
    </w:p>
    <w:p w14:paraId="0A01209A" w14:textId="77777777" w:rsidR="000F27E5" w:rsidRPr="00001B67" w:rsidRDefault="000F27E5" w:rsidP="00C41137">
      <w:pPr>
        <w:pStyle w:val="Ttulo2"/>
        <w:numPr>
          <w:ilvl w:val="1"/>
          <w:numId w:val="111"/>
        </w:numPr>
        <w:spacing w:after="120"/>
        <w:rPr>
          <w:b/>
          <w:bCs w:val="0"/>
          <w:szCs w:val="22"/>
          <w:u w:val="none"/>
        </w:rPr>
      </w:pPr>
      <w:bookmarkStart w:id="20" w:name="_Toc55906321"/>
      <w:bookmarkStart w:id="21" w:name="_Toc131327823"/>
      <w:bookmarkStart w:id="22" w:name="_Toc131328654"/>
      <w:bookmarkStart w:id="23" w:name="_Toc131328990"/>
      <w:bookmarkStart w:id="24" w:name="_Toc131329222"/>
      <w:bookmarkStart w:id="25" w:name="_Toc131329809"/>
      <w:bookmarkStart w:id="26" w:name="_Toc131331896"/>
      <w:bookmarkStart w:id="27" w:name="_Toc131332817"/>
      <w:bookmarkStart w:id="28" w:name="_Toc134448703"/>
      <w:bookmarkStart w:id="29" w:name="_Toc475454041"/>
      <w:r w:rsidRPr="00001B67">
        <w:rPr>
          <w:rFonts w:ascii="Arial" w:hAnsi="Arial"/>
          <w:b/>
          <w:bCs w:val="0"/>
          <w:szCs w:val="22"/>
          <w:u w:val="none"/>
        </w:rPr>
        <w:t>D</w:t>
      </w:r>
      <w:bookmarkEnd w:id="20"/>
      <w:bookmarkEnd w:id="21"/>
      <w:bookmarkEnd w:id="22"/>
      <w:bookmarkEnd w:id="23"/>
      <w:bookmarkEnd w:id="24"/>
      <w:r w:rsidRPr="00001B67">
        <w:rPr>
          <w:rFonts w:ascii="Arial" w:hAnsi="Arial"/>
          <w:b/>
          <w:bCs w:val="0"/>
          <w:szCs w:val="22"/>
          <w:u w:val="none"/>
        </w:rPr>
        <w:t>efiniciones</w:t>
      </w:r>
      <w:bookmarkEnd w:id="25"/>
      <w:bookmarkEnd w:id="26"/>
      <w:bookmarkEnd w:id="27"/>
      <w:bookmarkEnd w:id="28"/>
      <w:bookmarkEnd w:id="29"/>
    </w:p>
    <w:p w14:paraId="684C5789" w14:textId="77777777" w:rsidR="000F27E5" w:rsidRPr="00001B67" w:rsidRDefault="007A3B85" w:rsidP="00C3394D">
      <w:pPr>
        <w:ind w:left="720"/>
        <w:jc w:val="both"/>
      </w:pPr>
      <w:bookmarkStart w:id="30" w:name="_Ref272506767"/>
      <w:r w:rsidRPr="00001B67">
        <w:t>En este Contrato, los siguientes términos tendrán los significados que a continuación se indican:</w:t>
      </w:r>
      <w:bookmarkEnd w:id="30"/>
    </w:p>
    <w:p w14:paraId="53C712D3" w14:textId="77777777" w:rsidR="007A3B85" w:rsidRPr="00001B67" w:rsidRDefault="007A3B85">
      <w:pPr>
        <w:jc w:val="both"/>
        <w:rPr>
          <w:szCs w:val="22"/>
        </w:rPr>
      </w:pPr>
    </w:p>
    <w:p w14:paraId="172A07F7" w14:textId="77777777" w:rsidR="000F27E5" w:rsidRPr="00001B67" w:rsidRDefault="006609E5" w:rsidP="00C41137">
      <w:pPr>
        <w:pStyle w:val="Ttulo3"/>
        <w:numPr>
          <w:ilvl w:val="2"/>
          <w:numId w:val="113"/>
        </w:numPr>
        <w:tabs>
          <w:tab w:val="left" w:pos="993"/>
        </w:tabs>
        <w:rPr>
          <w:b w:val="0"/>
          <w:szCs w:val="22"/>
          <w:u w:val="single"/>
          <w:lang w:val="es-MX"/>
        </w:rPr>
      </w:pPr>
      <w:bookmarkStart w:id="31" w:name="_Acreedores_Permitidos"/>
      <w:bookmarkStart w:id="32" w:name="_Toc177898680"/>
      <w:bookmarkStart w:id="33" w:name="_Toc214430253"/>
      <w:bookmarkStart w:id="34" w:name="_Toc475454042"/>
      <w:bookmarkStart w:id="35" w:name="_Toc55906322"/>
      <w:bookmarkEnd w:id="31"/>
      <w:r w:rsidRPr="00001B67">
        <w:rPr>
          <w:b w:val="0"/>
          <w:szCs w:val="22"/>
          <w:u w:val="single"/>
          <w:lang w:val="es-MX"/>
        </w:rPr>
        <w:t>Acreedores Permitidos</w:t>
      </w:r>
      <w:bookmarkEnd w:id="32"/>
      <w:bookmarkEnd w:id="33"/>
      <w:bookmarkEnd w:id="34"/>
    </w:p>
    <w:p w14:paraId="42804401" w14:textId="77777777" w:rsidR="006609E5" w:rsidRPr="00001B67" w:rsidRDefault="006609E5" w:rsidP="00C3394D">
      <w:pPr>
        <w:spacing w:after="120"/>
        <w:ind w:left="709"/>
        <w:jc w:val="both"/>
        <w:rPr>
          <w:szCs w:val="22"/>
        </w:rPr>
      </w:pPr>
      <w:r w:rsidRPr="00001B67">
        <w:rPr>
          <w:szCs w:val="22"/>
        </w:rPr>
        <w:t xml:space="preserve">El concepto de Acreedores Permitidos es sólo aplicable para los supuestos de Endeudamiento Garantizado Permitido. </w:t>
      </w:r>
      <w:r w:rsidR="00687F9D" w:rsidRPr="00001B67">
        <w:rPr>
          <w:szCs w:val="22"/>
        </w:rPr>
        <w:t xml:space="preserve">Los Acreedores Permitidos deberán contar con la autorización del Concedente para acreditar tal condición, cumpliendo con presentar previamente el Anexo 10 del presente Contrato ante el Concedente para su aprobación. </w:t>
      </w:r>
      <w:r w:rsidRPr="00001B67">
        <w:rPr>
          <w:szCs w:val="22"/>
        </w:rPr>
        <w:t>Para tales efectos, Acreedor Permitido será:</w:t>
      </w:r>
    </w:p>
    <w:p w14:paraId="4DBDB9D2" w14:textId="77777777" w:rsidR="006609E5"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6609E5" w:rsidRPr="00001B67">
        <w:rPr>
          <w:szCs w:val="22"/>
          <w:lang w:val="es-PE"/>
        </w:rPr>
        <w:t xml:space="preserve">institución multilateral de crédito de la cual el Estado de la República del Perú sea miembro, </w:t>
      </w:r>
    </w:p>
    <w:p w14:paraId="028E96DE" w14:textId="77777777" w:rsidR="006609E5"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6609E5" w:rsidRPr="00001B67">
        <w:rPr>
          <w:szCs w:val="22"/>
          <w:lang w:val="es-PE"/>
        </w:rPr>
        <w:t>institución</w:t>
      </w:r>
      <w:r w:rsidRPr="00001B67">
        <w:rPr>
          <w:szCs w:val="22"/>
          <w:lang w:val="es-PE"/>
        </w:rPr>
        <w:t>, agencia de crédito a la exportación (Export Credit Agency)</w:t>
      </w:r>
      <w:r w:rsidR="006609E5" w:rsidRPr="00001B67">
        <w:rPr>
          <w:szCs w:val="22"/>
          <w:lang w:val="es-PE"/>
        </w:rPr>
        <w:t xml:space="preserve"> o cualquier agencia gubernamental de cualquier país con el cual el Estado de la República del Perú mantenga relaciones diplomáticas, </w:t>
      </w:r>
    </w:p>
    <w:p w14:paraId="333E7381" w14:textId="0B1F8FE7" w:rsidR="00903824" w:rsidRPr="00001B67" w:rsidRDefault="00687F9D" w:rsidP="00602C54">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903824" w:rsidRPr="00001B67">
        <w:rPr>
          <w:szCs w:val="22"/>
          <w:lang w:val="es-PE"/>
        </w:rPr>
        <w:t xml:space="preserve">institución financiera </w:t>
      </w:r>
      <w:r w:rsidRPr="00001B67">
        <w:rPr>
          <w:szCs w:val="22"/>
          <w:lang w:val="es-PE"/>
        </w:rPr>
        <w:t xml:space="preserve">internacional </w:t>
      </w:r>
      <w:r w:rsidR="00903824" w:rsidRPr="00001B67">
        <w:rPr>
          <w:szCs w:val="22"/>
          <w:lang w:val="es-PE"/>
        </w:rPr>
        <w:t xml:space="preserve">designada como Banco de Primera Categoría en la Circular N° </w:t>
      </w:r>
      <w:r w:rsidR="00602C54" w:rsidRPr="00602C54">
        <w:rPr>
          <w:szCs w:val="22"/>
          <w:lang w:val="es-PE"/>
        </w:rPr>
        <w:t>0004-2017-BCRP</w:t>
      </w:r>
      <w:r w:rsidR="00903824" w:rsidRPr="00001B67">
        <w:rPr>
          <w:szCs w:val="22"/>
          <w:lang w:val="es-PE"/>
        </w:rPr>
        <w:t xml:space="preserve">, publicada en el Diario Oficial El Peruano el día </w:t>
      </w:r>
      <w:r w:rsidR="00602C54">
        <w:rPr>
          <w:szCs w:val="22"/>
          <w:lang w:val="es-PE"/>
        </w:rPr>
        <w:t>24</w:t>
      </w:r>
      <w:r w:rsidR="00F05862" w:rsidRPr="00001B67">
        <w:rPr>
          <w:szCs w:val="22"/>
          <w:lang w:val="es-PE"/>
        </w:rPr>
        <w:t xml:space="preserve"> </w:t>
      </w:r>
      <w:r w:rsidR="00903824" w:rsidRPr="00001B67">
        <w:rPr>
          <w:szCs w:val="22"/>
          <w:lang w:val="es-PE"/>
        </w:rPr>
        <w:t xml:space="preserve">de </w:t>
      </w:r>
      <w:r w:rsidR="00602C54">
        <w:rPr>
          <w:szCs w:val="22"/>
          <w:lang w:val="es-PE"/>
        </w:rPr>
        <w:t>febrero</w:t>
      </w:r>
      <w:r w:rsidR="00602C54" w:rsidRPr="00001B67">
        <w:rPr>
          <w:szCs w:val="22"/>
          <w:lang w:val="es-PE"/>
        </w:rPr>
        <w:t xml:space="preserve"> </w:t>
      </w:r>
      <w:r w:rsidR="00903824" w:rsidRPr="00001B67">
        <w:rPr>
          <w:szCs w:val="22"/>
          <w:lang w:val="es-PE"/>
        </w:rPr>
        <w:t xml:space="preserve">de </w:t>
      </w:r>
      <w:r w:rsidR="007E4D16" w:rsidRPr="00001B67">
        <w:rPr>
          <w:szCs w:val="22"/>
          <w:lang w:val="es-PE"/>
        </w:rPr>
        <w:t>201</w:t>
      </w:r>
      <w:r w:rsidR="00602C54">
        <w:rPr>
          <w:szCs w:val="22"/>
          <w:lang w:val="es-PE"/>
        </w:rPr>
        <w:t>7</w:t>
      </w:r>
      <w:r w:rsidR="00903824" w:rsidRPr="00001B67">
        <w:rPr>
          <w:szCs w:val="22"/>
          <w:lang w:val="es-PE"/>
        </w:rPr>
        <w:t>, emitida por el Banco Central de Reserva del Perú, o cualquier otra circular que la modifique</w:t>
      </w:r>
      <w:r w:rsidR="005619E6" w:rsidRPr="00001B67">
        <w:rPr>
          <w:szCs w:val="22"/>
          <w:lang w:val="es-PE"/>
        </w:rPr>
        <w:t xml:space="preserve"> o</w:t>
      </w:r>
      <w:r w:rsidR="00903824" w:rsidRPr="00001B67">
        <w:rPr>
          <w:szCs w:val="22"/>
          <w:lang w:val="es-PE"/>
        </w:rPr>
        <w:t xml:space="preserve"> sustituya</w:t>
      </w:r>
      <w:r w:rsidR="005619E6" w:rsidRPr="00001B67">
        <w:rPr>
          <w:szCs w:val="22"/>
          <w:lang w:val="es-PE"/>
        </w:rPr>
        <w:t>,</w:t>
      </w:r>
    </w:p>
    <w:p w14:paraId="7DE1DFD2" w14:textId="77777777" w:rsidR="00903824"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903824" w:rsidRPr="00001B67">
        <w:rPr>
          <w:szCs w:val="22"/>
          <w:lang w:val="es-PE"/>
        </w:rPr>
        <w:t xml:space="preserve">otra institución financiera internacional que tenga una clasificación de riesgo no menor a la clasificación de la deuda soberana peruana correspondiente a moneda extranjera y de largo plazo, asignada por una entidad calificadora de riesgo internacional </w:t>
      </w:r>
      <w:r w:rsidRPr="00001B67">
        <w:rPr>
          <w:szCs w:val="22"/>
          <w:lang w:val="es-PE"/>
        </w:rPr>
        <w:t>que clasifica a la República del Perú</w:t>
      </w:r>
      <w:r w:rsidR="00903824" w:rsidRPr="00001B67">
        <w:rPr>
          <w:szCs w:val="22"/>
          <w:lang w:val="es-PE"/>
        </w:rPr>
        <w:t xml:space="preserve">, </w:t>
      </w:r>
    </w:p>
    <w:p w14:paraId="5D5488D4" w14:textId="77777777" w:rsidR="00903824"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903824" w:rsidRPr="00001B67">
        <w:rPr>
          <w:szCs w:val="22"/>
          <w:lang w:val="es-PE"/>
        </w:rPr>
        <w:t xml:space="preserve">otra institución financiera nacional que tenga una clasificación de riesgo local no menor a “A”, evaluada  por una empresa </w:t>
      </w:r>
      <w:r w:rsidR="00B80AE6" w:rsidRPr="00001B67">
        <w:rPr>
          <w:szCs w:val="22"/>
          <w:lang w:val="es-PE"/>
        </w:rPr>
        <w:t xml:space="preserve">clasificadora de riesgo nacional debidamente autorizada por la </w:t>
      </w:r>
      <w:r w:rsidRPr="00001B67">
        <w:rPr>
          <w:szCs w:val="22"/>
          <w:lang w:val="es-PE"/>
        </w:rPr>
        <w:t>Superintendencia del Mercado de Valores (</w:t>
      </w:r>
      <w:r w:rsidR="00B80AE6" w:rsidRPr="00001B67">
        <w:rPr>
          <w:szCs w:val="22"/>
          <w:lang w:val="es-PE"/>
        </w:rPr>
        <w:t>SMV</w:t>
      </w:r>
      <w:r w:rsidRPr="00001B67">
        <w:rPr>
          <w:szCs w:val="22"/>
          <w:lang w:val="es-PE"/>
        </w:rPr>
        <w:t>)</w:t>
      </w:r>
      <w:r w:rsidR="00B80AE6" w:rsidRPr="00001B67">
        <w:rPr>
          <w:szCs w:val="22"/>
          <w:lang w:val="es-PE"/>
        </w:rPr>
        <w:t>,</w:t>
      </w:r>
    </w:p>
    <w:p w14:paraId="0F120B81" w14:textId="77777777" w:rsidR="008F09B0"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Todos </w:t>
      </w:r>
      <w:r w:rsidR="00B80AE6" w:rsidRPr="00001B67">
        <w:rPr>
          <w:szCs w:val="22"/>
          <w:lang w:val="es-PE"/>
        </w:rPr>
        <w:t>los inversionistas institucionales así considerados po</w:t>
      </w:r>
      <w:r w:rsidR="00903824" w:rsidRPr="00001B67">
        <w:rPr>
          <w:szCs w:val="22"/>
          <w:lang w:val="es-PE"/>
        </w:rPr>
        <w:t>r las normas legales vigentes</w:t>
      </w:r>
      <w:r w:rsidR="008F09B0" w:rsidRPr="00001B67">
        <w:rPr>
          <w:szCs w:val="22"/>
          <w:lang w:val="es-PE"/>
        </w:rPr>
        <w:t xml:space="preserve"> </w:t>
      </w:r>
      <w:r w:rsidRPr="00001B67">
        <w:rPr>
          <w:szCs w:val="22"/>
          <w:lang w:val="es-PE"/>
        </w:rPr>
        <w:t xml:space="preserve">en el Perú o en su país de origen </w:t>
      </w:r>
      <w:r w:rsidR="00903824" w:rsidRPr="00001B67">
        <w:rPr>
          <w:szCs w:val="22"/>
          <w:lang w:val="es-PE"/>
        </w:rPr>
        <w:t xml:space="preserve">que adquieran directa o indirectamente cualquier tipo de valor mobiliario </w:t>
      </w:r>
      <w:r w:rsidRPr="00001B67">
        <w:rPr>
          <w:szCs w:val="22"/>
          <w:lang w:val="es-PE"/>
        </w:rPr>
        <w:t xml:space="preserve">o instrumento de deuda </w:t>
      </w:r>
      <w:r w:rsidR="00903824" w:rsidRPr="00001B67">
        <w:rPr>
          <w:szCs w:val="22"/>
          <w:lang w:val="es-PE"/>
        </w:rPr>
        <w:t>emitido por</w:t>
      </w:r>
      <w:r w:rsidRPr="00001B67">
        <w:rPr>
          <w:szCs w:val="22"/>
          <w:lang w:val="es-PE"/>
        </w:rPr>
        <w:t>:</w:t>
      </w:r>
      <w:r w:rsidR="00903824" w:rsidRPr="00001B67">
        <w:rPr>
          <w:szCs w:val="22"/>
          <w:lang w:val="es-PE"/>
        </w:rPr>
        <w:t xml:space="preserve"> </w:t>
      </w:r>
      <w:r w:rsidR="00E91F00" w:rsidRPr="00001B67">
        <w:rPr>
          <w:szCs w:val="22"/>
          <w:lang w:val="es-PE"/>
        </w:rPr>
        <w:t xml:space="preserve">(i) </w:t>
      </w:r>
      <w:r w:rsidR="00903824" w:rsidRPr="00001B67">
        <w:rPr>
          <w:szCs w:val="22"/>
          <w:lang w:val="es-PE"/>
        </w:rPr>
        <w:t xml:space="preserve">el CONCESIONARIO, o </w:t>
      </w:r>
      <w:r w:rsidR="00E91F00" w:rsidRPr="00001B67">
        <w:rPr>
          <w:szCs w:val="22"/>
          <w:lang w:val="es-PE"/>
        </w:rPr>
        <w:t xml:space="preserve">(ii) </w:t>
      </w:r>
      <w:r w:rsidR="00903824" w:rsidRPr="00001B67">
        <w:rPr>
          <w:szCs w:val="22"/>
          <w:lang w:val="es-PE"/>
        </w:rPr>
        <w:t>un patrimonio fideicometido, fondos de inversión o sociedad titulizadora que adquiera derechos y/o activos derivados del Contrato de Concesión</w:t>
      </w:r>
      <w:r w:rsidR="00955BD9" w:rsidRPr="00001B67">
        <w:rPr>
          <w:szCs w:val="22"/>
          <w:lang w:val="es-PE"/>
        </w:rPr>
        <w:t>,</w:t>
      </w:r>
    </w:p>
    <w:p w14:paraId="42500936" w14:textId="77777777" w:rsidR="00903824" w:rsidRPr="00001B67" w:rsidRDefault="00687F9D" w:rsidP="00C41137">
      <w:pPr>
        <w:numPr>
          <w:ilvl w:val="0"/>
          <w:numId w:val="42"/>
        </w:numPr>
        <w:tabs>
          <w:tab w:val="clear" w:pos="1080"/>
          <w:tab w:val="num" w:pos="741"/>
        </w:tabs>
        <w:spacing w:after="120"/>
        <w:ind w:left="1418" w:hanging="425"/>
        <w:jc w:val="both"/>
        <w:rPr>
          <w:szCs w:val="22"/>
          <w:lang w:val="es-PE"/>
        </w:rPr>
      </w:pPr>
      <w:r w:rsidRPr="00001B67">
        <w:rPr>
          <w:szCs w:val="22"/>
          <w:lang w:val="es-PE"/>
        </w:rPr>
        <w:t xml:space="preserve">Cualquier </w:t>
      </w:r>
      <w:r w:rsidR="00903824" w:rsidRPr="00001B67">
        <w:rPr>
          <w:szCs w:val="22"/>
          <w:lang w:val="es-PE"/>
        </w:rPr>
        <w:t xml:space="preserve">persona natural o jurídica que adquiera directa o indirectamente cualquier tipo de valor mobiliario </w:t>
      </w:r>
      <w:r w:rsidR="00C2081E" w:rsidRPr="00001B67">
        <w:rPr>
          <w:szCs w:val="22"/>
          <w:lang w:val="es-PE"/>
        </w:rPr>
        <w:t xml:space="preserve">o instrumento de deuda </w:t>
      </w:r>
      <w:r w:rsidR="00903824" w:rsidRPr="00001B67">
        <w:rPr>
          <w:szCs w:val="22"/>
          <w:lang w:val="es-PE"/>
        </w:rPr>
        <w:t>emitido</w:t>
      </w:r>
      <w:r w:rsidR="001E1C09" w:rsidRPr="00001B67">
        <w:rPr>
          <w:szCs w:val="22"/>
          <w:lang w:val="es-PE"/>
        </w:rPr>
        <w:t xml:space="preserve"> </w:t>
      </w:r>
      <w:r w:rsidR="00903824" w:rsidRPr="00001B67">
        <w:rPr>
          <w:szCs w:val="22"/>
          <w:lang w:val="es-PE"/>
        </w:rPr>
        <w:t xml:space="preserve">por el CONCESIONARIO mediante oferta pública o privada, o a través de patrimonio fideicometido, fondos de inversión o sociedad titulizadora constituida en el Perú o en el extranjero. </w:t>
      </w:r>
    </w:p>
    <w:p w14:paraId="137E430C" w14:textId="77777777" w:rsidR="000F7A5E" w:rsidRPr="00001B67" w:rsidRDefault="00687F9D" w:rsidP="006D7C91">
      <w:pPr>
        <w:ind w:left="1418"/>
        <w:jc w:val="both"/>
        <w:rPr>
          <w:szCs w:val="22"/>
        </w:rPr>
      </w:pPr>
      <w:r w:rsidRPr="00001B67">
        <w:rPr>
          <w:szCs w:val="22"/>
        </w:rPr>
        <w:t xml:space="preserve">Sólo </w:t>
      </w:r>
      <w:r w:rsidR="00E91F00" w:rsidRPr="00001B67">
        <w:rPr>
          <w:szCs w:val="22"/>
        </w:rPr>
        <w:t>para el caso de la estructuración de este tipo de operaciones, deberá contemplarse que el representante de los obligacionistas que act</w:t>
      </w:r>
      <w:r w:rsidR="005C05EC" w:rsidRPr="00001B67">
        <w:rPr>
          <w:szCs w:val="22"/>
        </w:rPr>
        <w:t>úe</w:t>
      </w:r>
      <w:r w:rsidR="00E91F00" w:rsidRPr="00001B67">
        <w:rPr>
          <w:szCs w:val="22"/>
        </w:rPr>
        <w:t xml:space="preserve"> en representación de las futuras personas que adquirirán dichos valores o instrumentos, tendrá temporalmente el </w:t>
      </w:r>
      <w:r w:rsidRPr="00001B67">
        <w:rPr>
          <w:szCs w:val="22"/>
        </w:rPr>
        <w:t xml:space="preserve">calificativo </w:t>
      </w:r>
      <w:r w:rsidR="00E91F00" w:rsidRPr="00001B67">
        <w:rPr>
          <w:szCs w:val="22"/>
        </w:rPr>
        <w:t>de Acreedor Permitido e inicialmente será el encar</w:t>
      </w:r>
      <w:r w:rsidR="005C05EC" w:rsidRPr="00001B67">
        <w:rPr>
          <w:szCs w:val="22"/>
        </w:rPr>
        <w:t>g</w:t>
      </w:r>
      <w:r w:rsidR="00E91F00" w:rsidRPr="00001B67">
        <w:rPr>
          <w:szCs w:val="22"/>
        </w:rPr>
        <w:t>ado de presentar el Anexo 1</w:t>
      </w:r>
      <w:r w:rsidR="000F16D4" w:rsidRPr="00001B67">
        <w:rPr>
          <w:szCs w:val="22"/>
        </w:rPr>
        <w:t>0</w:t>
      </w:r>
      <w:r w:rsidR="00E91F00" w:rsidRPr="00001B67">
        <w:rPr>
          <w:szCs w:val="22"/>
        </w:rPr>
        <w:t xml:space="preserve">, para ello </w:t>
      </w:r>
      <w:r w:rsidR="00947E62" w:rsidRPr="00001B67">
        <w:rPr>
          <w:szCs w:val="22"/>
        </w:rPr>
        <w:t>deberán</w:t>
      </w:r>
      <w:r w:rsidR="00E91F00" w:rsidRPr="00001B67">
        <w:rPr>
          <w:szCs w:val="22"/>
        </w:rPr>
        <w:t xml:space="preserve"> cumplir, cuando corresponda, los requisi</w:t>
      </w:r>
      <w:r w:rsidR="000F7A5E" w:rsidRPr="00001B67">
        <w:rPr>
          <w:szCs w:val="22"/>
        </w:rPr>
        <w:t>tos indicados en los Numerales (i)</w:t>
      </w:r>
      <w:r w:rsidR="00FD57E8" w:rsidRPr="00001B67">
        <w:rPr>
          <w:szCs w:val="22"/>
        </w:rPr>
        <w:t xml:space="preserve"> </w:t>
      </w:r>
      <w:r w:rsidR="000F7A5E" w:rsidRPr="00001B67">
        <w:rPr>
          <w:szCs w:val="22"/>
        </w:rPr>
        <w:t>a (vi</w:t>
      </w:r>
      <w:r w:rsidRPr="00001B67">
        <w:rPr>
          <w:szCs w:val="22"/>
        </w:rPr>
        <w:t>i</w:t>
      </w:r>
      <w:r w:rsidR="000F7A5E" w:rsidRPr="00001B67">
        <w:rPr>
          <w:szCs w:val="22"/>
        </w:rPr>
        <w:t>) precedentes. Dicho calificativo se extinguirá con la correspondiente colocación financiera y proceder</w:t>
      </w:r>
      <w:r w:rsidRPr="00001B67">
        <w:rPr>
          <w:szCs w:val="22"/>
        </w:rPr>
        <w:t>á</w:t>
      </w:r>
      <w:r w:rsidR="000F7A5E" w:rsidRPr="00001B67">
        <w:rPr>
          <w:szCs w:val="22"/>
        </w:rPr>
        <w:t xml:space="preserve">  el correspondiente re</w:t>
      </w:r>
      <w:r w:rsidR="00501E35" w:rsidRPr="00001B67">
        <w:rPr>
          <w:szCs w:val="22"/>
        </w:rPr>
        <w:t>e</w:t>
      </w:r>
      <w:r w:rsidR="000F7A5E" w:rsidRPr="00001B67">
        <w:rPr>
          <w:szCs w:val="22"/>
        </w:rPr>
        <w:t>mplazo del Anexo 1</w:t>
      </w:r>
      <w:r w:rsidR="00FF569E" w:rsidRPr="00001B67">
        <w:rPr>
          <w:szCs w:val="22"/>
        </w:rPr>
        <w:t>0</w:t>
      </w:r>
      <w:r w:rsidR="000F7A5E" w:rsidRPr="00001B67">
        <w:rPr>
          <w:szCs w:val="22"/>
        </w:rPr>
        <w:t xml:space="preserve"> que será suscrito por el representante de los obligacionistas designado conforme a lo establecido en el Artículo 87°, 88° y 92° de la Ley del Mercado de Valores y según poderes emitidos por los adquirientes a favor del mismo.</w:t>
      </w:r>
    </w:p>
    <w:p w14:paraId="6DDEE272" w14:textId="77777777" w:rsidR="00E83D69" w:rsidRPr="00001B67" w:rsidRDefault="00E83D69" w:rsidP="006D7C91">
      <w:pPr>
        <w:ind w:left="1418"/>
        <w:jc w:val="both"/>
        <w:rPr>
          <w:szCs w:val="22"/>
        </w:rPr>
      </w:pPr>
    </w:p>
    <w:p w14:paraId="1AA22D5F" w14:textId="77777777" w:rsidR="00E83D69" w:rsidRPr="00001B67" w:rsidRDefault="00E83D69" w:rsidP="006D7C91">
      <w:pPr>
        <w:ind w:left="1418"/>
        <w:jc w:val="both"/>
        <w:rPr>
          <w:szCs w:val="22"/>
        </w:rPr>
      </w:pPr>
      <w:r w:rsidRPr="00001B67">
        <w:rPr>
          <w:szCs w:val="22"/>
        </w:rPr>
        <w:t>Cabe precisar que la calificación que recae sobre los representantes de los obligacionistas, es de naturaleza administrativa y no confiere a los representantes de los obligacionistas el calificativo de Acreedores Permitidos.</w:t>
      </w:r>
    </w:p>
    <w:p w14:paraId="5AB35606" w14:textId="77777777" w:rsidR="00687F9D" w:rsidRPr="00001B67" w:rsidRDefault="00687F9D" w:rsidP="00864844">
      <w:pPr>
        <w:ind w:left="709"/>
        <w:jc w:val="both"/>
        <w:rPr>
          <w:szCs w:val="22"/>
        </w:rPr>
      </w:pPr>
    </w:p>
    <w:p w14:paraId="2CF80D15" w14:textId="5B0783D7" w:rsidR="00903824" w:rsidRPr="00001B67" w:rsidRDefault="00903824" w:rsidP="00287A66">
      <w:pPr>
        <w:ind w:left="993"/>
        <w:jc w:val="both"/>
        <w:rPr>
          <w:szCs w:val="22"/>
        </w:rPr>
      </w:pPr>
      <w:r w:rsidRPr="00001B67">
        <w:rPr>
          <w:szCs w:val="22"/>
        </w:rPr>
        <w:t xml:space="preserve">Los Acreedores Permitidos no podrán tener vinculación económica con el CONCESIONARIO, de conformidad con lo indicado en la Resolución </w:t>
      </w:r>
      <w:r w:rsidR="00AC7BFC" w:rsidRPr="00001B67">
        <w:rPr>
          <w:szCs w:val="22"/>
        </w:rPr>
        <w:t>Nº 019-2015-SMV/01</w:t>
      </w:r>
      <w:r w:rsidRPr="00001B67">
        <w:rPr>
          <w:szCs w:val="22"/>
        </w:rPr>
        <w:t>, o norma que la sustituya.</w:t>
      </w:r>
    </w:p>
    <w:p w14:paraId="431A9D7E" w14:textId="77777777" w:rsidR="00903824" w:rsidRPr="00001B67" w:rsidRDefault="00903824" w:rsidP="00287A66">
      <w:pPr>
        <w:ind w:left="993"/>
        <w:jc w:val="both"/>
        <w:rPr>
          <w:szCs w:val="22"/>
        </w:rPr>
      </w:pPr>
    </w:p>
    <w:p w14:paraId="6F18D3D2" w14:textId="77777777" w:rsidR="00235940" w:rsidRPr="00001B67" w:rsidRDefault="00903824" w:rsidP="00287A66">
      <w:pPr>
        <w:ind w:left="993"/>
        <w:jc w:val="both"/>
        <w:rPr>
          <w:szCs w:val="22"/>
        </w:rPr>
      </w:pPr>
      <w:r w:rsidRPr="00001B67">
        <w:rPr>
          <w:szCs w:val="22"/>
        </w:rPr>
        <w:t xml:space="preserve">En caso se trate de valores mobiliarios, los Acreedores Permitidos </w:t>
      </w:r>
      <w:r w:rsidR="000F7A5E" w:rsidRPr="00001B67">
        <w:rPr>
          <w:szCs w:val="22"/>
        </w:rPr>
        <w:t>deberán</w:t>
      </w:r>
      <w:r w:rsidRPr="00001B67">
        <w:rPr>
          <w:szCs w:val="22"/>
        </w:rPr>
        <w:t xml:space="preserve"> estar representados por el representante de los obligacionistas (según lo establecido en el artículo 87° de la Ley del Mercado de Valores y artículo 325° de la Ley General de Sociedades)</w:t>
      </w:r>
      <w:r w:rsidR="000F7A5E" w:rsidRPr="00001B67">
        <w:rPr>
          <w:szCs w:val="22"/>
        </w:rPr>
        <w:t xml:space="preserve">, los cuales deberán cumplir con los requisitos indicados en los numerales (i) a (vi) precedentes. </w:t>
      </w:r>
    </w:p>
    <w:p w14:paraId="26831275" w14:textId="77777777" w:rsidR="00235940" w:rsidRPr="00001B67" w:rsidRDefault="00235940" w:rsidP="00287A66">
      <w:pPr>
        <w:ind w:left="993"/>
        <w:jc w:val="both"/>
        <w:rPr>
          <w:szCs w:val="22"/>
        </w:rPr>
      </w:pPr>
    </w:p>
    <w:p w14:paraId="0D67CD07" w14:textId="77777777" w:rsidR="000F7A5E" w:rsidRPr="00001B67" w:rsidRDefault="00967081" w:rsidP="00804B08">
      <w:pPr>
        <w:spacing w:after="120"/>
        <w:ind w:left="993"/>
        <w:jc w:val="both"/>
        <w:rPr>
          <w:szCs w:val="22"/>
          <w:lang w:val="es-PE"/>
        </w:rPr>
      </w:pPr>
      <w:r w:rsidRPr="00001B67">
        <w:rPr>
          <w:szCs w:val="22"/>
        </w:rPr>
        <w:t>En caso de créditos sindicados, los Acreedores Permitidos podrán estar representados por un Agente Administrativo  o Agente de Garantías, el cual deberá cumplir con los requisitos indicados en los Numerales (i) a (vi) precedentes</w:t>
      </w:r>
      <w:r w:rsidR="00287A66" w:rsidRPr="00001B67">
        <w:rPr>
          <w:szCs w:val="22"/>
        </w:rPr>
        <w:t>; en ambos supuestos conforme a las disposiciones contractuales que regulan dichos instrumentos de deuda</w:t>
      </w:r>
      <w:r w:rsidRPr="00001B67">
        <w:rPr>
          <w:szCs w:val="22"/>
        </w:rPr>
        <w:t>.</w:t>
      </w:r>
      <w:r w:rsidR="00723C1F" w:rsidRPr="00001B67">
        <w:rPr>
          <w:szCs w:val="22"/>
        </w:rPr>
        <w:t xml:space="preserve"> </w:t>
      </w:r>
    </w:p>
    <w:p w14:paraId="623133B2" w14:textId="77777777" w:rsidR="000F7A5E" w:rsidRPr="00001B67" w:rsidRDefault="000F7A5E" w:rsidP="00947E62">
      <w:pPr>
        <w:jc w:val="both"/>
        <w:rPr>
          <w:szCs w:val="22"/>
          <w:lang w:val="es-PE"/>
        </w:rPr>
      </w:pPr>
    </w:p>
    <w:p w14:paraId="14992FAC" w14:textId="77777777" w:rsidR="000F27E5" w:rsidRPr="00001B67" w:rsidRDefault="00A834FA" w:rsidP="00C41137">
      <w:pPr>
        <w:pStyle w:val="Ttulo3"/>
        <w:numPr>
          <w:ilvl w:val="2"/>
          <w:numId w:val="113"/>
        </w:numPr>
        <w:tabs>
          <w:tab w:val="left" w:pos="993"/>
        </w:tabs>
        <w:ind w:left="0" w:firstLine="0"/>
        <w:rPr>
          <w:b w:val="0"/>
          <w:szCs w:val="22"/>
          <w:u w:val="single"/>
          <w:lang w:val="es-MX"/>
        </w:rPr>
      </w:pPr>
      <w:bookmarkStart w:id="36" w:name="_Toc439867433"/>
      <w:bookmarkStart w:id="37" w:name="_Toc439867890"/>
      <w:bookmarkStart w:id="38" w:name="_Toc439868178"/>
      <w:bookmarkStart w:id="39" w:name="_Toc439867434"/>
      <w:bookmarkStart w:id="40" w:name="_Toc439867891"/>
      <w:bookmarkStart w:id="41" w:name="_Toc439868179"/>
      <w:bookmarkStart w:id="42" w:name="_Toc223355760"/>
      <w:bookmarkStart w:id="43" w:name="_Toc223355761"/>
      <w:bookmarkStart w:id="44" w:name="_Toc223355762"/>
      <w:bookmarkStart w:id="45" w:name="_Toc475454043"/>
      <w:bookmarkStart w:id="46" w:name="_Toc131327826"/>
      <w:bookmarkStart w:id="47" w:name="_Toc131328656"/>
      <w:bookmarkStart w:id="48" w:name="_Toc131328992"/>
      <w:bookmarkStart w:id="49" w:name="_Toc131329224"/>
      <w:bookmarkStart w:id="50" w:name="_Toc131329811"/>
      <w:bookmarkStart w:id="51" w:name="_Toc131331898"/>
      <w:bookmarkStart w:id="52" w:name="_Toc131332819"/>
      <w:bookmarkStart w:id="53" w:name="_Toc134448705"/>
      <w:bookmarkEnd w:id="35"/>
      <w:bookmarkEnd w:id="36"/>
      <w:bookmarkEnd w:id="37"/>
      <w:bookmarkEnd w:id="38"/>
      <w:bookmarkEnd w:id="39"/>
      <w:bookmarkEnd w:id="40"/>
      <w:bookmarkEnd w:id="41"/>
      <w:bookmarkEnd w:id="42"/>
      <w:bookmarkEnd w:id="43"/>
      <w:bookmarkEnd w:id="44"/>
      <w:r w:rsidRPr="00001B67">
        <w:rPr>
          <w:b w:val="0"/>
          <w:szCs w:val="22"/>
          <w:u w:val="single"/>
          <w:lang w:val="es-MX"/>
        </w:rPr>
        <w:t>Acta de Aceptación de las Obras</w:t>
      </w:r>
      <w:r w:rsidR="002B1D12" w:rsidRPr="00001B67">
        <w:rPr>
          <w:b w:val="0"/>
          <w:szCs w:val="22"/>
          <w:u w:val="single"/>
          <w:lang w:val="es-MX"/>
        </w:rPr>
        <w:t xml:space="preserve"> Obligatorias</w:t>
      </w:r>
      <w:bookmarkEnd w:id="45"/>
    </w:p>
    <w:p w14:paraId="53C6A490" w14:textId="77777777" w:rsidR="00A834FA" w:rsidRPr="00001B67" w:rsidRDefault="00A834FA" w:rsidP="007306FF">
      <w:pPr>
        <w:ind w:left="993"/>
        <w:jc w:val="both"/>
        <w:rPr>
          <w:szCs w:val="22"/>
        </w:rPr>
      </w:pPr>
      <w:bookmarkStart w:id="54" w:name="_Toc199176988"/>
      <w:bookmarkStart w:id="55" w:name="_Toc201717140"/>
      <w:r w:rsidRPr="00001B67">
        <w:rPr>
          <w:szCs w:val="22"/>
        </w:rPr>
        <w:t xml:space="preserve">Es el documento suscrito por el Comité de Aceptación de </w:t>
      </w:r>
      <w:r w:rsidR="00FF2092" w:rsidRPr="00001B67">
        <w:rPr>
          <w:szCs w:val="22"/>
        </w:rPr>
        <w:t>Obras</w:t>
      </w:r>
      <w:r w:rsidR="002B1D12" w:rsidRPr="00001B67">
        <w:rPr>
          <w:szCs w:val="22"/>
        </w:rPr>
        <w:t xml:space="preserve"> Obligatorias</w:t>
      </w:r>
      <w:r w:rsidR="00FF2092" w:rsidRPr="00001B67">
        <w:rPr>
          <w:szCs w:val="22"/>
        </w:rPr>
        <w:t xml:space="preserve">, mediante el cual se deja constancia de la aceptación de las </w:t>
      </w:r>
      <w:r w:rsidR="00E8363E" w:rsidRPr="00001B67">
        <w:rPr>
          <w:szCs w:val="22"/>
        </w:rPr>
        <w:t>obras</w:t>
      </w:r>
      <w:r w:rsidR="0054100C" w:rsidRPr="00001B67">
        <w:rPr>
          <w:szCs w:val="22"/>
        </w:rPr>
        <w:t xml:space="preserve"> </w:t>
      </w:r>
      <w:r w:rsidR="00104960" w:rsidRPr="00001B67">
        <w:rPr>
          <w:szCs w:val="22"/>
        </w:rPr>
        <w:t>ejecutadas por el CONCESIONARIO</w:t>
      </w:r>
      <w:r w:rsidR="003E0F34" w:rsidRPr="00001B67">
        <w:rPr>
          <w:szCs w:val="22"/>
        </w:rPr>
        <w:t>, en el Tramo correspondiente</w:t>
      </w:r>
      <w:r w:rsidR="00104960" w:rsidRPr="00001B67">
        <w:rPr>
          <w:szCs w:val="22"/>
        </w:rPr>
        <w:t xml:space="preserve">, que cumplan con los </w:t>
      </w:r>
      <w:r w:rsidR="003E0F34" w:rsidRPr="00001B67">
        <w:rPr>
          <w:szCs w:val="22"/>
        </w:rPr>
        <w:t xml:space="preserve">Niveles de Servicio y los </w:t>
      </w:r>
      <w:r w:rsidR="00104960" w:rsidRPr="00001B67">
        <w:rPr>
          <w:szCs w:val="22"/>
        </w:rPr>
        <w:t xml:space="preserve">parámetros técnicos y </w:t>
      </w:r>
      <w:r w:rsidR="0054100C" w:rsidRPr="00001B67">
        <w:rPr>
          <w:szCs w:val="22"/>
        </w:rPr>
        <w:t>de acuerdo a lo</w:t>
      </w:r>
      <w:r w:rsidR="00723C1F" w:rsidRPr="00001B67">
        <w:rPr>
          <w:szCs w:val="22"/>
        </w:rPr>
        <w:t xml:space="preserve"> </w:t>
      </w:r>
      <w:r w:rsidR="0054100C" w:rsidRPr="00001B67">
        <w:rPr>
          <w:szCs w:val="22"/>
        </w:rPr>
        <w:t xml:space="preserve">exigido en el </w:t>
      </w:r>
      <w:r w:rsidR="009B6A1E" w:rsidRPr="00001B67">
        <w:rPr>
          <w:szCs w:val="22"/>
        </w:rPr>
        <w:t xml:space="preserve">Anexo 3 y Anexo 4 del </w:t>
      </w:r>
      <w:r w:rsidR="000E1D19" w:rsidRPr="00001B67">
        <w:rPr>
          <w:szCs w:val="22"/>
        </w:rPr>
        <w:t>Contrato</w:t>
      </w:r>
      <w:r w:rsidR="00104960" w:rsidRPr="00001B67">
        <w:rPr>
          <w:szCs w:val="22"/>
        </w:rPr>
        <w:t>,</w:t>
      </w:r>
      <w:r w:rsidR="00B21BBA" w:rsidRPr="00001B67">
        <w:rPr>
          <w:szCs w:val="22"/>
        </w:rPr>
        <w:t xml:space="preserve"> </w:t>
      </w:r>
      <w:r w:rsidR="00FF2092" w:rsidRPr="00001B67">
        <w:rPr>
          <w:szCs w:val="22"/>
        </w:rPr>
        <w:t>debiendo señalar</w:t>
      </w:r>
      <w:r w:rsidR="000D00E0" w:rsidRPr="00001B67">
        <w:rPr>
          <w:szCs w:val="22"/>
        </w:rPr>
        <w:t>se</w:t>
      </w:r>
      <w:r w:rsidR="00FF2092" w:rsidRPr="00001B67">
        <w:rPr>
          <w:szCs w:val="22"/>
        </w:rPr>
        <w:t xml:space="preserve"> en dicho documento la fecha en</w:t>
      </w:r>
      <w:r w:rsidR="008C4689" w:rsidRPr="00001B67">
        <w:rPr>
          <w:szCs w:val="22"/>
        </w:rPr>
        <w:t xml:space="preserve"> </w:t>
      </w:r>
      <w:r w:rsidR="00FF2092" w:rsidRPr="00001B67">
        <w:rPr>
          <w:szCs w:val="22"/>
        </w:rPr>
        <w:t>que el Comité de Aceptaci</w:t>
      </w:r>
      <w:r w:rsidR="00DB2B4F" w:rsidRPr="00001B67">
        <w:rPr>
          <w:szCs w:val="22"/>
        </w:rPr>
        <w:t>ón</w:t>
      </w:r>
      <w:r w:rsidR="00FF2092" w:rsidRPr="00001B67">
        <w:rPr>
          <w:szCs w:val="22"/>
        </w:rPr>
        <w:t xml:space="preserve"> de Obras dio la conformidad </w:t>
      </w:r>
      <w:r w:rsidR="00353CB7" w:rsidRPr="00001B67">
        <w:rPr>
          <w:szCs w:val="22"/>
        </w:rPr>
        <w:t xml:space="preserve">a </w:t>
      </w:r>
      <w:r w:rsidR="00FF2092" w:rsidRPr="00001B67">
        <w:rPr>
          <w:szCs w:val="22"/>
        </w:rPr>
        <w:t xml:space="preserve">las </w:t>
      </w:r>
      <w:r w:rsidR="00E8363E" w:rsidRPr="00001B67">
        <w:rPr>
          <w:szCs w:val="22"/>
        </w:rPr>
        <w:t>o</w:t>
      </w:r>
      <w:r w:rsidR="00FF2092" w:rsidRPr="00001B67">
        <w:rPr>
          <w:szCs w:val="22"/>
        </w:rPr>
        <w:t>bras ejecutadas.</w:t>
      </w:r>
      <w:bookmarkEnd w:id="54"/>
      <w:bookmarkEnd w:id="55"/>
      <w:r w:rsidR="00723C1F" w:rsidRPr="00001B67">
        <w:rPr>
          <w:szCs w:val="22"/>
        </w:rPr>
        <w:t xml:space="preserve"> </w:t>
      </w:r>
      <w:r w:rsidR="00F901C3" w:rsidRPr="00001B67">
        <w:rPr>
          <w:szCs w:val="22"/>
        </w:rPr>
        <w:t xml:space="preserve">A dicha </w:t>
      </w:r>
      <w:r w:rsidR="00362738" w:rsidRPr="00001B67">
        <w:rPr>
          <w:szCs w:val="22"/>
        </w:rPr>
        <w:t>a</w:t>
      </w:r>
      <w:r w:rsidR="00F901C3" w:rsidRPr="00001B67">
        <w:rPr>
          <w:szCs w:val="22"/>
        </w:rPr>
        <w:t>cta se anexarán los resultados de las mediciones efectuadas.</w:t>
      </w:r>
    </w:p>
    <w:p w14:paraId="06A4024E" w14:textId="77777777" w:rsidR="003E0F34" w:rsidRPr="00001B67" w:rsidRDefault="003E0F34" w:rsidP="007306FF">
      <w:pPr>
        <w:ind w:left="993"/>
        <w:jc w:val="both"/>
        <w:rPr>
          <w:szCs w:val="22"/>
        </w:rPr>
      </w:pPr>
    </w:p>
    <w:p w14:paraId="5CF92394" w14:textId="77777777" w:rsidR="003E0F34" w:rsidRPr="00001B67" w:rsidRDefault="003E0F34" w:rsidP="003E0F34">
      <w:pPr>
        <w:pStyle w:val="Ttulo3"/>
        <w:numPr>
          <w:ilvl w:val="2"/>
          <w:numId w:val="113"/>
        </w:numPr>
        <w:tabs>
          <w:tab w:val="left" w:pos="993"/>
        </w:tabs>
        <w:ind w:left="0" w:firstLine="0"/>
        <w:rPr>
          <w:b w:val="0"/>
          <w:szCs w:val="22"/>
          <w:u w:val="single"/>
          <w:lang w:val="es-MX"/>
        </w:rPr>
      </w:pPr>
      <w:bookmarkStart w:id="56" w:name="_Toc475454044"/>
      <w:r w:rsidRPr="00001B67">
        <w:rPr>
          <w:b w:val="0"/>
          <w:szCs w:val="22"/>
          <w:u w:val="single"/>
          <w:lang w:val="es-MX"/>
        </w:rPr>
        <w:t>Acta de la Consulta Previa del Proyecto Hidrovía Amazónica</w:t>
      </w:r>
      <w:bookmarkEnd w:id="56"/>
    </w:p>
    <w:p w14:paraId="5CD6DC46" w14:textId="77777777" w:rsidR="00C94E21" w:rsidRPr="00001B67" w:rsidRDefault="003E0F34" w:rsidP="00C94E21">
      <w:pPr>
        <w:ind w:left="993"/>
        <w:jc w:val="both"/>
        <w:rPr>
          <w:szCs w:val="22"/>
        </w:rPr>
      </w:pPr>
      <w:r w:rsidRPr="00001B67">
        <w:rPr>
          <w:szCs w:val="22"/>
        </w:rPr>
        <w:t xml:space="preserve">Es el </w:t>
      </w:r>
      <w:r w:rsidR="00C94E21" w:rsidRPr="00001B67">
        <w:rPr>
          <w:szCs w:val="22"/>
        </w:rPr>
        <w:t xml:space="preserve">instrumento público, con valor oficial, </w:t>
      </w:r>
      <w:r w:rsidRPr="00001B67">
        <w:rPr>
          <w:szCs w:val="22"/>
        </w:rPr>
        <w:t xml:space="preserve">que contiene los acuerdos adoptados por el Estado y los </w:t>
      </w:r>
      <w:r w:rsidR="00C94E21" w:rsidRPr="00001B67">
        <w:rPr>
          <w:szCs w:val="22"/>
        </w:rPr>
        <w:t xml:space="preserve">representantes acreditados de los </w:t>
      </w:r>
      <w:r w:rsidRPr="00001B67">
        <w:rPr>
          <w:szCs w:val="22"/>
        </w:rPr>
        <w:t xml:space="preserve">pueblos indígenas participantes del </w:t>
      </w:r>
      <w:r w:rsidR="00C94E21" w:rsidRPr="00001B67">
        <w:rPr>
          <w:szCs w:val="22"/>
        </w:rPr>
        <w:t xml:space="preserve">proceso de Consulta Previa, así como todos los actos y ocurrencias desarrollados durante el proceso de diálogo intercultural. </w:t>
      </w:r>
    </w:p>
    <w:p w14:paraId="39CD5EC5" w14:textId="77777777" w:rsidR="003E0F34" w:rsidRPr="00001B67" w:rsidRDefault="003E0F34" w:rsidP="00A834FA">
      <w:pPr>
        <w:rPr>
          <w:szCs w:val="22"/>
        </w:rPr>
      </w:pPr>
    </w:p>
    <w:p w14:paraId="16B97047" w14:textId="77777777" w:rsidR="000F27E5" w:rsidRPr="00001B67" w:rsidRDefault="003C022A" w:rsidP="00C41137">
      <w:pPr>
        <w:pStyle w:val="Ttulo3"/>
        <w:numPr>
          <w:ilvl w:val="2"/>
          <w:numId w:val="113"/>
        </w:numPr>
        <w:tabs>
          <w:tab w:val="left" w:pos="993"/>
        </w:tabs>
        <w:ind w:left="0" w:firstLine="0"/>
        <w:rPr>
          <w:b w:val="0"/>
          <w:szCs w:val="22"/>
          <w:u w:val="single"/>
          <w:lang w:val="es-MX"/>
        </w:rPr>
      </w:pPr>
      <w:bookmarkStart w:id="57" w:name="_Toc475454045"/>
      <w:r w:rsidRPr="00001B67">
        <w:rPr>
          <w:b w:val="0"/>
          <w:szCs w:val="22"/>
          <w:u w:val="single"/>
          <w:lang w:val="es-MX"/>
        </w:rPr>
        <w:t>Acta de Entrega del Área de Desarrollo</w:t>
      </w:r>
      <w:bookmarkEnd w:id="57"/>
    </w:p>
    <w:p w14:paraId="63151CEC" w14:textId="77777777" w:rsidR="003C022A" w:rsidRPr="00001B67" w:rsidRDefault="003C022A" w:rsidP="003C022A">
      <w:pPr>
        <w:ind w:left="993"/>
        <w:jc w:val="both"/>
        <w:rPr>
          <w:szCs w:val="22"/>
          <w:lang w:val="es-MX"/>
        </w:rPr>
      </w:pPr>
      <w:r w:rsidRPr="00001B67">
        <w:rPr>
          <w:szCs w:val="22"/>
          <w:lang w:val="es-MX"/>
        </w:rPr>
        <w:t>Es el Acta</w:t>
      </w:r>
      <w:r w:rsidR="00645F20" w:rsidRPr="00001B67">
        <w:rPr>
          <w:szCs w:val="22"/>
          <w:lang w:val="es-MX"/>
        </w:rPr>
        <w:t xml:space="preserve"> suscrita entre las </w:t>
      </w:r>
      <w:r w:rsidR="004F6AE9" w:rsidRPr="00001B67">
        <w:rPr>
          <w:szCs w:val="22"/>
          <w:lang w:val="es-MX"/>
        </w:rPr>
        <w:t>P</w:t>
      </w:r>
      <w:r w:rsidR="00645F20" w:rsidRPr="00001B67">
        <w:rPr>
          <w:szCs w:val="22"/>
          <w:lang w:val="es-MX"/>
        </w:rPr>
        <w:t>artes,</w:t>
      </w:r>
      <w:r w:rsidRPr="00001B67">
        <w:rPr>
          <w:szCs w:val="22"/>
          <w:lang w:val="es-MX"/>
        </w:rPr>
        <w:t xml:space="preserve"> mediante </w:t>
      </w:r>
      <w:r w:rsidR="00645F20" w:rsidRPr="00001B67">
        <w:rPr>
          <w:szCs w:val="22"/>
          <w:lang w:val="es-MX"/>
        </w:rPr>
        <w:t>la</w:t>
      </w:r>
      <w:r w:rsidRPr="00001B67">
        <w:rPr>
          <w:szCs w:val="22"/>
          <w:lang w:val="es-MX"/>
        </w:rPr>
        <w:t xml:space="preserve"> cual el CONCEDENTE otorga al CONCESIONARIO su autorización para dar inicio a las Obras Obligatorias en las condiciones establecidas en el Contrato. El Acta de Entrega del Área de Desarrollo, se verifica de acuerdo a lo establecido en la Cláusula 5.1</w:t>
      </w:r>
      <w:r w:rsidR="00206A6F" w:rsidRPr="00001B67">
        <w:rPr>
          <w:szCs w:val="22"/>
          <w:lang w:val="es-MX"/>
        </w:rPr>
        <w:t>5</w:t>
      </w:r>
      <w:r w:rsidRPr="00001B67">
        <w:rPr>
          <w:szCs w:val="22"/>
          <w:lang w:val="es-MX"/>
        </w:rPr>
        <w:t xml:space="preserve"> del Contrato. </w:t>
      </w:r>
      <w:r w:rsidR="00171EF6" w:rsidRPr="00001B67">
        <w:rPr>
          <w:szCs w:val="22"/>
          <w:lang w:val="es-MX"/>
        </w:rPr>
        <w:t>En ese mismo acto</w:t>
      </w:r>
      <w:r w:rsidRPr="00001B67">
        <w:rPr>
          <w:szCs w:val="22"/>
          <w:lang w:val="es-MX"/>
        </w:rPr>
        <w:t xml:space="preserve"> se dará apertura al Acta de Inventario de los Bienes de la Concesión</w:t>
      </w:r>
      <w:r w:rsidR="00F33A1F" w:rsidRPr="00001B67">
        <w:rPr>
          <w:szCs w:val="22"/>
          <w:lang w:val="es-MX"/>
        </w:rPr>
        <w:t>.</w:t>
      </w:r>
    </w:p>
    <w:p w14:paraId="3C036E5D" w14:textId="77777777" w:rsidR="003C022A" w:rsidRPr="00001B67" w:rsidRDefault="003C022A" w:rsidP="003C022A">
      <w:pPr>
        <w:ind w:left="993"/>
        <w:jc w:val="both"/>
        <w:rPr>
          <w:szCs w:val="22"/>
          <w:u w:val="single"/>
          <w:lang w:val="es-MX"/>
        </w:rPr>
      </w:pPr>
    </w:p>
    <w:p w14:paraId="6AADBD73"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58" w:name="_Toc475454046"/>
      <w:r w:rsidRPr="00001B67">
        <w:rPr>
          <w:b w:val="0"/>
          <w:szCs w:val="22"/>
          <w:u w:val="single"/>
          <w:lang w:val="es-MX"/>
        </w:rPr>
        <w:t xml:space="preserve">Acta de </w:t>
      </w:r>
      <w:r w:rsidR="00EB4EC0" w:rsidRPr="00001B67">
        <w:rPr>
          <w:b w:val="0"/>
          <w:szCs w:val="22"/>
          <w:u w:val="single"/>
          <w:lang w:val="es-MX"/>
        </w:rPr>
        <w:t>Inventario</w:t>
      </w:r>
      <w:r w:rsidRPr="00001B67">
        <w:rPr>
          <w:b w:val="0"/>
          <w:szCs w:val="22"/>
          <w:u w:val="single"/>
          <w:lang w:val="es-MX"/>
        </w:rPr>
        <w:t xml:space="preserve"> de los Bienes</w:t>
      </w:r>
      <w:bookmarkEnd w:id="46"/>
      <w:bookmarkEnd w:id="47"/>
      <w:bookmarkEnd w:id="48"/>
      <w:bookmarkEnd w:id="49"/>
      <w:bookmarkEnd w:id="50"/>
      <w:bookmarkEnd w:id="51"/>
      <w:bookmarkEnd w:id="52"/>
      <w:bookmarkEnd w:id="53"/>
      <w:r w:rsidR="004C3A93" w:rsidRPr="00001B67">
        <w:rPr>
          <w:b w:val="0"/>
          <w:szCs w:val="22"/>
          <w:u w:val="single"/>
          <w:lang w:val="es-MX"/>
        </w:rPr>
        <w:t xml:space="preserve"> </w:t>
      </w:r>
      <w:r w:rsidR="005A5D51" w:rsidRPr="00001B67">
        <w:rPr>
          <w:b w:val="0"/>
          <w:szCs w:val="22"/>
          <w:u w:val="single"/>
          <w:lang w:val="es-MX"/>
        </w:rPr>
        <w:t>de</w:t>
      </w:r>
      <w:r w:rsidR="004C3A93" w:rsidRPr="00001B67">
        <w:rPr>
          <w:b w:val="0"/>
          <w:szCs w:val="22"/>
          <w:u w:val="single"/>
          <w:lang w:val="es-MX"/>
        </w:rPr>
        <w:t xml:space="preserve"> </w:t>
      </w:r>
      <w:r w:rsidR="005A5D51" w:rsidRPr="00001B67">
        <w:rPr>
          <w:b w:val="0"/>
          <w:szCs w:val="22"/>
          <w:u w:val="single"/>
          <w:lang w:val="es-MX"/>
        </w:rPr>
        <w:t>l</w:t>
      </w:r>
      <w:r w:rsidR="00B76274" w:rsidRPr="00001B67">
        <w:rPr>
          <w:b w:val="0"/>
          <w:szCs w:val="22"/>
          <w:u w:val="single"/>
          <w:lang w:val="es-MX"/>
        </w:rPr>
        <w:t>a</w:t>
      </w:r>
      <w:r w:rsidR="004C3A93" w:rsidRPr="00001B67">
        <w:rPr>
          <w:b w:val="0"/>
          <w:szCs w:val="22"/>
          <w:u w:val="single"/>
          <w:lang w:val="es-MX"/>
        </w:rPr>
        <w:t xml:space="preserve"> </w:t>
      </w:r>
      <w:r w:rsidR="00B76274" w:rsidRPr="00001B67">
        <w:rPr>
          <w:b w:val="0"/>
          <w:szCs w:val="22"/>
          <w:u w:val="single"/>
          <w:lang w:val="es-MX"/>
        </w:rPr>
        <w:t>Concesión</w:t>
      </w:r>
      <w:bookmarkEnd w:id="58"/>
    </w:p>
    <w:p w14:paraId="2649D28D" w14:textId="77777777" w:rsidR="00EB4EC0" w:rsidRPr="00001B67" w:rsidRDefault="007A3B85" w:rsidP="00EB4EC0">
      <w:pPr>
        <w:ind w:left="993"/>
        <w:jc w:val="both"/>
        <w:rPr>
          <w:szCs w:val="22"/>
        </w:rPr>
      </w:pPr>
      <w:bookmarkStart w:id="59" w:name="_Toc55906323"/>
      <w:bookmarkStart w:id="60" w:name="_Toc131327827"/>
      <w:r w:rsidRPr="00001B67">
        <w:rPr>
          <w:szCs w:val="22"/>
        </w:rPr>
        <w:t xml:space="preserve">Es el documento </w:t>
      </w:r>
      <w:r w:rsidR="00EB4EC0" w:rsidRPr="00001B67">
        <w:rPr>
          <w:szCs w:val="22"/>
        </w:rPr>
        <w:t xml:space="preserve">y </w:t>
      </w:r>
      <w:r w:rsidR="00F70858" w:rsidRPr="00001B67">
        <w:rPr>
          <w:szCs w:val="22"/>
        </w:rPr>
        <w:t xml:space="preserve">sus </w:t>
      </w:r>
      <w:r w:rsidR="00EB4EC0" w:rsidRPr="00001B67">
        <w:rPr>
          <w:szCs w:val="22"/>
        </w:rPr>
        <w:t xml:space="preserve">anexos </w:t>
      </w:r>
      <w:r w:rsidRPr="00001B67">
        <w:rPr>
          <w:szCs w:val="22"/>
        </w:rPr>
        <w:t>suscrito</w:t>
      </w:r>
      <w:r w:rsidR="00542491" w:rsidRPr="00001B67">
        <w:rPr>
          <w:szCs w:val="22"/>
        </w:rPr>
        <w:t>s</w:t>
      </w:r>
      <w:r w:rsidRPr="00001B67">
        <w:rPr>
          <w:szCs w:val="22"/>
        </w:rPr>
        <w:t xml:space="preserve"> por el CONCEDENTE y el CONCESIONARIO, mediante el cual se deja constancia que el CONCESIONARIO</w:t>
      </w:r>
      <w:r w:rsidR="00723C1F" w:rsidRPr="00001B67">
        <w:rPr>
          <w:szCs w:val="22"/>
        </w:rPr>
        <w:t xml:space="preserve"> </w:t>
      </w:r>
      <w:r w:rsidRPr="00001B67">
        <w:rPr>
          <w:szCs w:val="22"/>
        </w:rPr>
        <w:t xml:space="preserve">ha </w:t>
      </w:r>
      <w:r w:rsidR="00EB4EC0" w:rsidRPr="00001B67">
        <w:rPr>
          <w:szCs w:val="22"/>
        </w:rPr>
        <w:t>incorporado</w:t>
      </w:r>
      <w:r w:rsidR="009A6FFE" w:rsidRPr="00001B67">
        <w:rPr>
          <w:szCs w:val="22"/>
        </w:rPr>
        <w:t xml:space="preserve"> </w:t>
      </w:r>
      <w:r w:rsidR="00EB4EC0" w:rsidRPr="00001B67">
        <w:rPr>
          <w:szCs w:val="22"/>
        </w:rPr>
        <w:t>al inventario de obra</w:t>
      </w:r>
      <w:r w:rsidR="005C05EC" w:rsidRPr="00001B67">
        <w:rPr>
          <w:szCs w:val="22"/>
        </w:rPr>
        <w:t>,</w:t>
      </w:r>
      <w:r w:rsidR="00EB4EC0" w:rsidRPr="00001B67">
        <w:rPr>
          <w:szCs w:val="22"/>
        </w:rPr>
        <w:t xml:space="preserve"> uno o varios</w:t>
      </w:r>
      <w:r w:rsidRPr="00001B67">
        <w:rPr>
          <w:szCs w:val="22"/>
        </w:rPr>
        <w:t xml:space="preserve"> de los Bienes </w:t>
      </w:r>
      <w:r w:rsidR="005A5D51" w:rsidRPr="00001B67">
        <w:rPr>
          <w:szCs w:val="22"/>
        </w:rPr>
        <w:t>de</w:t>
      </w:r>
      <w:r w:rsidR="00723C1F" w:rsidRPr="00001B67">
        <w:rPr>
          <w:szCs w:val="22"/>
        </w:rPr>
        <w:t xml:space="preserve"> </w:t>
      </w:r>
      <w:r w:rsidR="005A5D51" w:rsidRPr="00001B67">
        <w:rPr>
          <w:szCs w:val="22"/>
        </w:rPr>
        <w:t>l</w:t>
      </w:r>
      <w:r w:rsidR="002C5D70" w:rsidRPr="00001B67">
        <w:rPr>
          <w:szCs w:val="22"/>
        </w:rPr>
        <w:t>a Concesión</w:t>
      </w:r>
      <w:r w:rsidR="00EB4EC0" w:rsidRPr="00001B67">
        <w:rPr>
          <w:szCs w:val="22"/>
        </w:rPr>
        <w:t xml:space="preserve"> (en cada incorporación), los cuales serán destinados</w:t>
      </w:r>
      <w:r w:rsidR="00723C1F" w:rsidRPr="00001B67">
        <w:rPr>
          <w:szCs w:val="22"/>
        </w:rPr>
        <w:t xml:space="preserve"> </w:t>
      </w:r>
      <w:r w:rsidRPr="00001B67">
        <w:rPr>
          <w:szCs w:val="22"/>
        </w:rPr>
        <w:t>a la ejecución del Contrato</w:t>
      </w:r>
      <w:r w:rsidR="00EB4EC0" w:rsidRPr="00001B67">
        <w:rPr>
          <w:szCs w:val="22"/>
        </w:rPr>
        <w:t>, indicando e</w:t>
      </w:r>
      <w:r w:rsidR="000163B2" w:rsidRPr="00001B67">
        <w:rPr>
          <w:szCs w:val="22"/>
        </w:rPr>
        <w:t>l estado en el que los mismos se encuentran. Al tratarse de equipos adquiridos estos documentos se suscribirán en el momento en el que el CONCESIONARIO</w:t>
      </w:r>
      <w:r w:rsidR="00B80A47" w:rsidRPr="00001B67">
        <w:rPr>
          <w:szCs w:val="22"/>
        </w:rPr>
        <w:t xml:space="preserve"> </w:t>
      </w:r>
      <w:r w:rsidR="000163B2" w:rsidRPr="00001B67">
        <w:rPr>
          <w:szCs w:val="22"/>
        </w:rPr>
        <w:t>los</w:t>
      </w:r>
      <w:r w:rsidR="00B80A47" w:rsidRPr="00001B67">
        <w:rPr>
          <w:szCs w:val="22"/>
        </w:rPr>
        <w:t xml:space="preserve"> </w:t>
      </w:r>
      <w:r w:rsidR="000163B2" w:rsidRPr="00001B67">
        <w:rPr>
          <w:szCs w:val="22"/>
        </w:rPr>
        <w:t>reciba</w:t>
      </w:r>
      <w:r w:rsidR="00B80A47" w:rsidRPr="00001B67">
        <w:rPr>
          <w:szCs w:val="22"/>
        </w:rPr>
        <w:t xml:space="preserve"> </w:t>
      </w:r>
      <w:r w:rsidR="000163B2" w:rsidRPr="00001B67">
        <w:rPr>
          <w:szCs w:val="22"/>
        </w:rPr>
        <w:t>y luego</w:t>
      </w:r>
      <w:r w:rsidR="00B80A47" w:rsidRPr="00001B67">
        <w:rPr>
          <w:szCs w:val="22"/>
        </w:rPr>
        <w:t xml:space="preserve"> </w:t>
      </w:r>
      <w:r w:rsidR="000163B2" w:rsidRPr="00001B67">
        <w:rPr>
          <w:szCs w:val="22"/>
        </w:rPr>
        <w:t>de ser inspeccionados por el CONCEDENTE.</w:t>
      </w:r>
      <w:bookmarkEnd w:id="59"/>
      <w:bookmarkEnd w:id="60"/>
    </w:p>
    <w:p w14:paraId="791F22AB" w14:textId="77777777" w:rsidR="002A36A5" w:rsidRPr="00001B67" w:rsidRDefault="002A36A5" w:rsidP="00F70858">
      <w:pPr>
        <w:jc w:val="both"/>
        <w:rPr>
          <w:szCs w:val="22"/>
        </w:rPr>
      </w:pPr>
    </w:p>
    <w:p w14:paraId="3A81E3D8"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61" w:name="_Acta_de_Reversión"/>
      <w:bookmarkStart w:id="62" w:name="_Toc131327830"/>
      <w:bookmarkStart w:id="63" w:name="_Toc131328659"/>
      <w:bookmarkStart w:id="64" w:name="_Toc131328995"/>
      <w:bookmarkStart w:id="65" w:name="_Toc131329227"/>
      <w:bookmarkStart w:id="66" w:name="_Toc131329814"/>
      <w:bookmarkStart w:id="67" w:name="_Toc131331901"/>
      <w:bookmarkStart w:id="68" w:name="_Toc131332822"/>
      <w:bookmarkStart w:id="69" w:name="_Toc134448707"/>
      <w:bookmarkStart w:id="70" w:name="_Ref271822892"/>
      <w:bookmarkStart w:id="71" w:name="_Toc475454047"/>
      <w:bookmarkEnd w:id="61"/>
      <w:r w:rsidRPr="00001B67">
        <w:rPr>
          <w:b w:val="0"/>
          <w:szCs w:val="22"/>
          <w:u w:val="single"/>
          <w:lang w:val="es-MX"/>
        </w:rPr>
        <w:t>Acta de Reversión de los Biene</w:t>
      </w:r>
      <w:r w:rsidR="00B76274" w:rsidRPr="00001B67">
        <w:rPr>
          <w:b w:val="0"/>
          <w:szCs w:val="22"/>
          <w:u w:val="single"/>
          <w:lang w:val="es-MX"/>
        </w:rPr>
        <w:t>s de la Concesión</w:t>
      </w:r>
      <w:bookmarkEnd w:id="62"/>
      <w:bookmarkEnd w:id="63"/>
      <w:bookmarkEnd w:id="64"/>
      <w:bookmarkEnd w:id="65"/>
      <w:bookmarkEnd w:id="66"/>
      <w:bookmarkEnd w:id="67"/>
      <w:bookmarkEnd w:id="68"/>
      <w:bookmarkEnd w:id="69"/>
      <w:bookmarkEnd w:id="70"/>
      <w:bookmarkEnd w:id="71"/>
    </w:p>
    <w:p w14:paraId="240EBAB3" w14:textId="77777777" w:rsidR="00C75F9F" w:rsidRPr="00001B67" w:rsidRDefault="007A3B85">
      <w:pPr>
        <w:ind w:left="993"/>
        <w:jc w:val="both"/>
        <w:rPr>
          <w:szCs w:val="22"/>
        </w:rPr>
      </w:pPr>
      <w:r w:rsidRPr="00001B67">
        <w:rPr>
          <w:szCs w:val="22"/>
        </w:rPr>
        <w:t xml:space="preserve">Es el documento suscrito por el CONCEDENTE y el CONCESIONARIO mediante el cual se deja constancia de la entrega en favor del CONCEDENTE de los </w:t>
      </w:r>
      <w:r w:rsidR="00A323F3" w:rsidRPr="00001B67">
        <w:rPr>
          <w:szCs w:val="22"/>
        </w:rPr>
        <w:t>B</w:t>
      </w:r>
      <w:r w:rsidRPr="00001B67">
        <w:rPr>
          <w:szCs w:val="22"/>
        </w:rPr>
        <w:t xml:space="preserve">ienes </w:t>
      </w:r>
      <w:r w:rsidR="006C244D" w:rsidRPr="00001B67">
        <w:rPr>
          <w:szCs w:val="22"/>
        </w:rPr>
        <w:t xml:space="preserve">de la </w:t>
      </w:r>
      <w:r w:rsidR="002C5D70" w:rsidRPr="00001B67">
        <w:rPr>
          <w:szCs w:val="22"/>
        </w:rPr>
        <w:t>Concesión</w:t>
      </w:r>
      <w:r w:rsidR="00723C1F" w:rsidRPr="00001B67">
        <w:rPr>
          <w:szCs w:val="22"/>
        </w:rPr>
        <w:t xml:space="preserve"> </w:t>
      </w:r>
      <w:r w:rsidR="00BA56A5" w:rsidRPr="00001B67">
        <w:rPr>
          <w:szCs w:val="22"/>
        </w:rPr>
        <w:t>cuando se producen principalmente las siguientes situaciones</w:t>
      </w:r>
      <w:r w:rsidR="00B17989" w:rsidRPr="00001B67">
        <w:rPr>
          <w:szCs w:val="22"/>
        </w:rPr>
        <w:t>: a)</w:t>
      </w:r>
      <w:r w:rsidRPr="00001B67">
        <w:rPr>
          <w:szCs w:val="22"/>
        </w:rPr>
        <w:t xml:space="preserve"> la Caducidad de la Concesión,</w:t>
      </w:r>
      <w:r w:rsidR="004C3A93" w:rsidRPr="00001B67">
        <w:rPr>
          <w:szCs w:val="22"/>
        </w:rPr>
        <w:t xml:space="preserve"> </w:t>
      </w:r>
      <w:r w:rsidR="006852E3" w:rsidRPr="00001B67">
        <w:rPr>
          <w:szCs w:val="22"/>
        </w:rPr>
        <w:t xml:space="preserve">o </w:t>
      </w:r>
      <w:r w:rsidR="00D878B1" w:rsidRPr="00001B67">
        <w:rPr>
          <w:szCs w:val="22"/>
        </w:rPr>
        <w:t>b</w:t>
      </w:r>
      <w:r w:rsidR="006852E3" w:rsidRPr="00001B67">
        <w:rPr>
          <w:szCs w:val="22"/>
        </w:rPr>
        <w:t xml:space="preserve">) la entrega de bienes </w:t>
      </w:r>
      <w:r w:rsidR="00BF755A" w:rsidRPr="00001B67">
        <w:rPr>
          <w:szCs w:val="22"/>
        </w:rPr>
        <w:t xml:space="preserve">que técnicamente no resultasen adecuados para </w:t>
      </w:r>
      <w:r w:rsidR="001110E9" w:rsidRPr="00001B67">
        <w:rPr>
          <w:szCs w:val="22"/>
        </w:rPr>
        <w:t>alcanzar los objetivos del Contrato y que deban ser repuestos por el CONCESIONARIO</w:t>
      </w:r>
      <w:r w:rsidR="006852E3" w:rsidRPr="00001B67">
        <w:rPr>
          <w:szCs w:val="22"/>
        </w:rPr>
        <w:t xml:space="preserve">, en virtud de lo dispuesto en la </w:t>
      </w:r>
      <w:r w:rsidR="008A3E67" w:rsidRPr="00001B67">
        <w:rPr>
          <w:szCs w:val="22"/>
        </w:rPr>
        <w:t xml:space="preserve">Cláusula </w:t>
      </w:r>
      <w:r w:rsidR="00CC44AE" w:rsidRPr="00001B67">
        <w:rPr>
          <w:szCs w:val="22"/>
        </w:rPr>
        <w:t xml:space="preserve">5.18. </w:t>
      </w:r>
    </w:p>
    <w:p w14:paraId="641D27B6" w14:textId="77777777" w:rsidR="00B467C9" w:rsidRPr="00001B67" w:rsidRDefault="00B467C9">
      <w:pPr>
        <w:ind w:left="993"/>
        <w:jc w:val="both"/>
        <w:rPr>
          <w:szCs w:val="22"/>
        </w:rPr>
      </w:pPr>
    </w:p>
    <w:p w14:paraId="4D896448"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72" w:name="_Toc106666391"/>
      <w:bookmarkStart w:id="73" w:name="_Toc131327831"/>
      <w:bookmarkStart w:id="74" w:name="_Toc131328660"/>
      <w:bookmarkStart w:id="75" w:name="_Toc131328996"/>
      <w:bookmarkStart w:id="76" w:name="_Toc131329228"/>
      <w:bookmarkStart w:id="77" w:name="_Toc131329815"/>
      <w:bookmarkStart w:id="78" w:name="_Toc131331902"/>
      <w:bookmarkStart w:id="79" w:name="_Toc131332823"/>
      <w:bookmarkStart w:id="80" w:name="_Toc134448708"/>
      <w:bookmarkStart w:id="81" w:name="_Toc475454048"/>
      <w:r w:rsidRPr="00001B67">
        <w:rPr>
          <w:b w:val="0"/>
          <w:szCs w:val="22"/>
          <w:u w:val="single"/>
          <w:lang w:val="es-MX"/>
        </w:rPr>
        <w:t>Adjudicatario</w:t>
      </w:r>
      <w:bookmarkEnd w:id="72"/>
      <w:bookmarkEnd w:id="73"/>
      <w:bookmarkEnd w:id="74"/>
      <w:bookmarkEnd w:id="75"/>
      <w:bookmarkEnd w:id="76"/>
      <w:bookmarkEnd w:id="77"/>
      <w:bookmarkEnd w:id="78"/>
      <w:bookmarkEnd w:id="79"/>
      <w:bookmarkEnd w:id="80"/>
      <w:bookmarkEnd w:id="81"/>
    </w:p>
    <w:p w14:paraId="2AD8FEF7" w14:textId="77777777" w:rsidR="007A3B85" w:rsidRPr="00001B67" w:rsidRDefault="007A3B85">
      <w:pPr>
        <w:ind w:left="993"/>
        <w:jc w:val="both"/>
        <w:rPr>
          <w:szCs w:val="22"/>
          <w:lang w:val="es-PE"/>
        </w:rPr>
      </w:pPr>
      <w:r w:rsidRPr="00001B67">
        <w:rPr>
          <w:szCs w:val="22"/>
          <w:lang w:val="es-PE"/>
        </w:rPr>
        <w:t xml:space="preserve">Es el Postor </w:t>
      </w:r>
      <w:r w:rsidR="00541062" w:rsidRPr="00001B67">
        <w:rPr>
          <w:szCs w:val="22"/>
          <w:lang w:val="es-PE"/>
        </w:rPr>
        <w:t xml:space="preserve">Calificado </w:t>
      </w:r>
      <w:r w:rsidRPr="00001B67">
        <w:rPr>
          <w:szCs w:val="22"/>
          <w:lang w:val="es-PE"/>
        </w:rPr>
        <w:t xml:space="preserve">favorecido con </w:t>
      </w:r>
      <w:r w:rsidR="00F33A1F" w:rsidRPr="00001B67">
        <w:rPr>
          <w:szCs w:val="22"/>
          <w:lang w:val="es-PE"/>
        </w:rPr>
        <w:t>el</w:t>
      </w:r>
      <w:r w:rsidRPr="00001B67">
        <w:rPr>
          <w:szCs w:val="22"/>
          <w:lang w:val="es-PE"/>
        </w:rPr>
        <w:t xml:space="preserve"> </w:t>
      </w:r>
      <w:r w:rsidR="00F33A1F" w:rsidRPr="00001B67">
        <w:rPr>
          <w:szCs w:val="22"/>
          <w:lang w:val="es-PE"/>
        </w:rPr>
        <w:t xml:space="preserve">otorgamiento </w:t>
      </w:r>
      <w:r w:rsidRPr="00001B67">
        <w:rPr>
          <w:szCs w:val="22"/>
          <w:lang w:val="es-PE"/>
        </w:rPr>
        <w:t xml:space="preserve">de la </w:t>
      </w:r>
      <w:r w:rsidR="006E0F46" w:rsidRPr="00001B67">
        <w:rPr>
          <w:szCs w:val="22"/>
          <w:lang w:val="es-PE"/>
        </w:rPr>
        <w:t>b</w:t>
      </w:r>
      <w:r w:rsidRPr="00001B67">
        <w:rPr>
          <w:szCs w:val="22"/>
          <w:lang w:val="es-PE"/>
        </w:rPr>
        <w:t xml:space="preserve">uena </w:t>
      </w:r>
      <w:r w:rsidR="006E0F46" w:rsidRPr="00001B67">
        <w:rPr>
          <w:szCs w:val="22"/>
          <w:lang w:val="es-PE"/>
        </w:rPr>
        <w:t>p</w:t>
      </w:r>
      <w:r w:rsidRPr="00001B67">
        <w:rPr>
          <w:szCs w:val="22"/>
          <w:lang w:val="es-PE"/>
        </w:rPr>
        <w:t>ro</w:t>
      </w:r>
      <w:r w:rsidR="00D0443A" w:rsidRPr="00001B67">
        <w:rPr>
          <w:szCs w:val="22"/>
          <w:lang w:val="es-PE"/>
        </w:rPr>
        <w:t xml:space="preserve"> del Concurso</w:t>
      </w:r>
      <w:r w:rsidRPr="00001B67">
        <w:rPr>
          <w:szCs w:val="22"/>
          <w:lang w:val="es-PE"/>
        </w:rPr>
        <w:t>.</w:t>
      </w:r>
    </w:p>
    <w:p w14:paraId="61BA1748" w14:textId="77777777" w:rsidR="00F01785" w:rsidRPr="00001B67" w:rsidRDefault="00F01785">
      <w:pPr>
        <w:jc w:val="both"/>
        <w:rPr>
          <w:szCs w:val="22"/>
          <w:lang w:val="es-PE"/>
        </w:rPr>
      </w:pPr>
    </w:p>
    <w:p w14:paraId="3B1BFEEC" w14:textId="77777777" w:rsidR="000F27E5" w:rsidRPr="00001B67" w:rsidRDefault="00F1043D" w:rsidP="00C41137">
      <w:pPr>
        <w:pStyle w:val="Ttulo3"/>
        <w:numPr>
          <w:ilvl w:val="2"/>
          <w:numId w:val="113"/>
        </w:numPr>
        <w:tabs>
          <w:tab w:val="left" w:pos="993"/>
        </w:tabs>
        <w:ind w:left="0" w:firstLine="0"/>
        <w:rPr>
          <w:b w:val="0"/>
          <w:szCs w:val="22"/>
          <w:u w:val="single"/>
          <w:lang w:val="es-MX"/>
        </w:rPr>
      </w:pPr>
      <w:bookmarkStart w:id="82" w:name="_Toc131327832"/>
      <w:bookmarkStart w:id="83" w:name="_Toc131328661"/>
      <w:bookmarkStart w:id="84" w:name="_Toc131328997"/>
      <w:bookmarkStart w:id="85" w:name="_Toc131329229"/>
      <w:bookmarkStart w:id="86" w:name="_Toc131329816"/>
      <w:bookmarkStart w:id="87" w:name="_Toc131331903"/>
      <w:bookmarkStart w:id="88" w:name="_Toc131332824"/>
      <w:bookmarkStart w:id="89" w:name="_Toc134448709"/>
      <w:bookmarkStart w:id="90" w:name="_Toc475454049"/>
      <w:r w:rsidRPr="00001B67">
        <w:rPr>
          <w:b w:val="0"/>
          <w:szCs w:val="22"/>
          <w:u w:val="single"/>
          <w:lang w:val="es-MX"/>
        </w:rPr>
        <w:t>Age</w:t>
      </w:r>
      <w:r w:rsidR="007A3B85" w:rsidRPr="00001B67">
        <w:rPr>
          <w:b w:val="0"/>
          <w:szCs w:val="22"/>
          <w:u w:val="single"/>
          <w:lang w:val="es-MX"/>
        </w:rPr>
        <w:t>ncia de Promoción de la Inversión Privada – PROINVERSION</w:t>
      </w:r>
      <w:bookmarkEnd w:id="82"/>
      <w:bookmarkEnd w:id="83"/>
      <w:bookmarkEnd w:id="84"/>
      <w:bookmarkEnd w:id="85"/>
      <w:bookmarkEnd w:id="86"/>
      <w:bookmarkEnd w:id="87"/>
      <w:bookmarkEnd w:id="88"/>
      <w:bookmarkEnd w:id="89"/>
      <w:bookmarkEnd w:id="90"/>
    </w:p>
    <w:p w14:paraId="3C0F6E70" w14:textId="4CD7EE18" w:rsidR="007A3B85" w:rsidRPr="00001B67" w:rsidRDefault="0088722E">
      <w:pPr>
        <w:pStyle w:val="Textoindependiente"/>
        <w:ind w:left="993"/>
        <w:rPr>
          <w:szCs w:val="22"/>
        </w:rPr>
      </w:pPr>
      <w:r w:rsidRPr="00001B67">
        <w:rPr>
          <w:szCs w:val="22"/>
          <w:lang w:val="es-ES"/>
        </w:rPr>
        <w:t xml:space="preserve">Es el organismo </w:t>
      </w:r>
      <w:r w:rsidR="0082625E" w:rsidRPr="00001B67">
        <w:rPr>
          <w:szCs w:val="22"/>
          <w:lang w:val="es-ES"/>
        </w:rPr>
        <w:t xml:space="preserve">técnico especializado </w:t>
      </w:r>
      <w:r w:rsidRPr="00001B67">
        <w:rPr>
          <w:szCs w:val="22"/>
          <w:lang w:val="es-ES"/>
        </w:rPr>
        <w:t xml:space="preserve">adscrito al sector Economía y Finanzas, con personería jurídica, autonomía técnica, funcional, administrativa, económica y financiera a que se refiere la Ley N° 28660  y el Decreto Supremo Nº 034-2008-PCM, el Reglamento de Organización y Funciones de PROINVERSIÓN aprobado mediante Resolución Ministerial N° </w:t>
      </w:r>
      <w:r w:rsidR="00FB005A" w:rsidRPr="00001B67">
        <w:rPr>
          <w:szCs w:val="22"/>
          <w:lang w:val="es-ES"/>
        </w:rPr>
        <w:t>083-2013-EF/10</w:t>
      </w:r>
      <w:r w:rsidRPr="00001B67">
        <w:rPr>
          <w:szCs w:val="22"/>
          <w:lang w:val="es-ES"/>
        </w:rPr>
        <w:t xml:space="preserve">, facultado, entre otras funciones, </w:t>
      </w:r>
      <w:r w:rsidR="00355EF2" w:rsidRPr="00001B67">
        <w:rPr>
          <w:szCs w:val="22"/>
          <w:lang w:val="es-ES"/>
        </w:rPr>
        <w:t>para</w:t>
      </w:r>
      <w:r w:rsidRPr="00001B67">
        <w:rPr>
          <w:szCs w:val="22"/>
          <w:lang w:val="es-ES"/>
        </w:rPr>
        <w:t xml:space="preserve"> promover la inversión privada en obras públicas de infraestructura y de servicios públicos, así como en activos, proyectos y empresas del Estado y demás actividades estatales, con arreglo a la legislación de la materia.</w:t>
      </w:r>
    </w:p>
    <w:p w14:paraId="370C9C33" w14:textId="77777777" w:rsidR="00541062" w:rsidRPr="00001B67" w:rsidRDefault="00541062">
      <w:pPr>
        <w:pStyle w:val="Textoindependiente"/>
        <w:ind w:left="993"/>
        <w:rPr>
          <w:szCs w:val="22"/>
          <w:lang w:val="es-ES"/>
        </w:rPr>
      </w:pPr>
    </w:p>
    <w:p w14:paraId="79D11E60" w14:textId="77777777" w:rsidR="00D66022" w:rsidRPr="00001B67" w:rsidRDefault="00701507" w:rsidP="00C41137">
      <w:pPr>
        <w:pStyle w:val="Ttulo3"/>
        <w:numPr>
          <w:ilvl w:val="2"/>
          <w:numId w:val="113"/>
        </w:numPr>
        <w:tabs>
          <w:tab w:val="left" w:pos="993"/>
        </w:tabs>
        <w:ind w:left="0" w:firstLine="0"/>
        <w:rPr>
          <w:b w:val="0"/>
          <w:szCs w:val="22"/>
          <w:u w:val="single"/>
          <w:lang w:val="es-MX"/>
        </w:rPr>
      </w:pPr>
      <w:bookmarkStart w:id="91" w:name="_Toc475454050"/>
      <w:r w:rsidRPr="00001B67">
        <w:rPr>
          <w:b w:val="0"/>
          <w:szCs w:val="22"/>
          <w:u w:val="single"/>
          <w:lang w:val="es-MX"/>
        </w:rPr>
        <w:t>Agente</w:t>
      </w:r>
      <w:r w:rsidR="008B7113" w:rsidRPr="00001B67">
        <w:rPr>
          <w:b w:val="0"/>
          <w:szCs w:val="22"/>
          <w:u w:val="single"/>
          <w:lang w:val="es-MX"/>
        </w:rPr>
        <w:t xml:space="preserve"> </w:t>
      </w:r>
      <w:r w:rsidRPr="00001B67">
        <w:rPr>
          <w:b w:val="0"/>
          <w:szCs w:val="22"/>
          <w:u w:val="single"/>
          <w:lang w:val="es-MX"/>
        </w:rPr>
        <w:t>/</w:t>
      </w:r>
      <w:r w:rsidR="008B7113" w:rsidRPr="00001B67">
        <w:rPr>
          <w:b w:val="0"/>
          <w:szCs w:val="22"/>
          <w:u w:val="single"/>
          <w:lang w:val="es-MX"/>
        </w:rPr>
        <w:t xml:space="preserve"> </w:t>
      </w:r>
      <w:r w:rsidR="00D66022" w:rsidRPr="00001B67">
        <w:rPr>
          <w:b w:val="0"/>
          <w:szCs w:val="22"/>
          <w:u w:val="single"/>
          <w:lang w:val="es-MX"/>
        </w:rPr>
        <w:t>Agencia Fluvial</w:t>
      </w:r>
      <w:bookmarkEnd w:id="91"/>
    </w:p>
    <w:p w14:paraId="66873E83" w14:textId="77777777" w:rsidR="00D66022" w:rsidRPr="00001B67" w:rsidRDefault="00701507" w:rsidP="00701507">
      <w:pPr>
        <w:tabs>
          <w:tab w:val="num" w:pos="993"/>
        </w:tabs>
        <w:ind w:left="993"/>
        <w:jc w:val="both"/>
        <w:rPr>
          <w:lang w:val="es-MX"/>
        </w:rPr>
      </w:pPr>
      <w:r w:rsidRPr="00001B67">
        <w:rPr>
          <w:lang w:val="es-MX"/>
        </w:rPr>
        <w:t>Persona jurídica constituida en el país, autorizada por la autoridad competente para intervenir, a desig</w:t>
      </w:r>
      <w:r w:rsidR="004C3A93" w:rsidRPr="00001B67">
        <w:rPr>
          <w:lang w:val="es-MX"/>
        </w:rPr>
        <w:t>n</w:t>
      </w:r>
      <w:r w:rsidRPr="00001B67">
        <w:rPr>
          <w:lang w:val="es-MX"/>
        </w:rPr>
        <w:t>ación del agente general o en representación de la empresa naviera o armador, en las operaciones de las naves en los terminales portuarios</w:t>
      </w:r>
      <w:r w:rsidR="00AE5135" w:rsidRPr="00001B67">
        <w:rPr>
          <w:lang w:val="es-MX"/>
        </w:rPr>
        <w:t>, de acuerdo a lo establecido en el Reglamento para la Recepción y Despacho de Naves en los Puertos de la República del Perú, aprobado mediante Decreto Supremo N° 013-2011-MTC</w:t>
      </w:r>
      <w:r w:rsidR="003E2ABE" w:rsidRPr="00001B67">
        <w:rPr>
          <w:lang w:val="es-MX"/>
        </w:rPr>
        <w:t xml:space="preserve"> de fecha 11 de abril 2011</w:t>
      </w:r>
      <w:r w:rsidRPr="00001B67">
        <w:rPr>
          <w:lang w:val="es-MX"/>
        </w:rPr>
        <w:t>.</w:t>
      </w:r>
    </w:p>
    <w:p w14:paraId="6D760852" w14:textId="77777777" w:rsidR="00D66022" w:rsidRPr="00001B67" w:rsidRDefault="00D66022" w:rsidP="00701507">
      <w:pPr>
        <w:tabs>
          <w:tab w:val="num" w:pos="993"/>
        </w:tabs>
        <w:ind w:left="993"/>
        <w:jc w:val="both"/>
        <w:rPr>
          <w:b/>
          <w:lang w:val="es-MX"/>
        </w:rPr>
      </w:pPr>
    </w:p>
    <w:p w14:paraId="642A1EBC"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92" w:name="_Toc475454051"/>
      <w:r w:rsidRPr="00001B67">
        <w:rPr>
          <w:b w:val="0"/>
          <w:szCs w:val="22"/>
          <w:u w:val="single"/>
          <w:lang w:val="es-MX"/>
        </w:rPr>
        <w:t>Año Calendario</w:t>
      </w:r>
      <w:bookmarkEnd w:id="92"/>
    </w:p>
    <w:p w14:paraId="3EE9F055" w14:textId="77777777" w:rsidR="007A3B85" w:rsidRPr="00001B67" w:rsidRDefault="007A3B85" w:rsidP="00AB3D3E">
      <w:pPr>
        <w:tabs>
          <w:tab w:val="num" w:pos="993"/>
        </w:tabs>
        <w:ind w:left="993"/>
        <w:jc w:val="both"/>
        <w:rPr>
          <w:szCs w:val="22"/>
          <w:lang w:val="es-MX"/>
        </w:rPr>
      </w:pPr>
      <w:bookmarkStart w:id="93" w:name="_Toc131327833"/>
      <w:bookmarkStart w:id="94" w:name="_Toc131328662"/>
      <w:bookmarkStart w:id="95" w:name="_Toc131328998"/>
      <w:bookmarkStart w:id="96" w:name="_Toc131329230"/>
      <w:bookmarkStart w:id="97" w:name="_Toc131329817"/>
      <w:bookmarkStart w:id="98" w:name="_Toc131331904"/>
      <w:bookmarkStart w:id="99" w:name="_Toc131332825"/>
      <w:bookmarkStart w:id="100" w:name="_Toc134448710"/>
      <w:r w:rsidRPr="00001B67">
        <w:rPr>
          <w:szCs w:val="22"/>
          <w:lang w:val="es-MX"/>
        </w:rPr>
        <w:t>Es el período computado desde el 1 de enero al 31 de diciembre de cada año.</w:t>
      </w:r>
    </w:p>
    <w:p w14:paraId="2FB5C525" w14:textId="77777777" w:rsidR="007A3B85" w:rsidRPr="00001B67" w:rsidRDefault="007A3B85" w:rsidP="00AB3D3E">
      <w:pPr>
        <w:tabs>
          <w:tab w:val="num" w:pos="993"/>
        </w:tabs>
        <w:ind w:left="993"/>
        <w:rPr>
          <w:szCs w:val="22"/>
          <w:lang w:val="es-MX"/>
        </w:rPr>
      </w:pPr>
    </w:p>
    <w:p w14:paraId="6B58F53B"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101" w:name="_Toc475454052"/>
      <w:r w:rsidRPr="00001B67">
        <w:rPr>
          <w:b w:val="0"/>
          <w:szCs w:val="22"/>
          <w:u w:val="single"/>
          <w:lang w:val="es-MX"/>
        </w:rPr>
        <w:t>Año de la Concesión</w:t>
      </w:r>
      <w:bookmarkEnd w:id="93"/>
      <w:bookmarkEnd w:id="94"/>
      <w:bookmarkEnd w:id="95"/>
      <w:bookmarkEnd w:id="96"/>
      <w:bookmarkEnd w:id="97"/>
      <w:bookmarkEnd w:id="98"/>
      <w:bookmarkEnd w:id="99"/>
      <w:bookmarkEnd w:id="100"/>
      <w:bookmarkEnd w:id="101"/>
    </w:p>
    <w:p w14:paraId="4EC4BBA3" w14:textId="77777777" w:rsidR="00EE499F" w:rsidRPr="00001B67" w:rsidRDefault="007A3B85" w:rsidP="001873AB">
      <w:pPr>
        <w:tabs>
          <w:tab w:val="num" w:pos="993"/>
        </w:tabs>
        <w:ind w:left="993"/>
        <w:jc w:val="both"/>
        <w:rPr>
          <w:szCs w:val="22"/>
        </w:rPr>
      </w:pPr>
      <w:r w:rsidRPr="00001B67">
        <w:rPr>
          <w:szCs w:val="22"/>
          <w:lang w:val="es-PE"/>
        </w:rPr>
        <w:t xml:space="preserve">Es el período anual </w:t>
      </w:r>
      <w:r w:rsidR="006852E3" w:rsidRPr="00001B67">
        <w:rPr>
          <w:szCs w:val="22"/>
          <w:lang w:val="es-PE"/>
        </w:rPr>
        <w:t>computado desde la Fecha de Suscripción del Contrato, contado de fecha a fecha, concluyendo un día igual al del año en el que se inició el cómputo.</w:t>
      </w:r>
    </w:p>
    <w:p w14:paraId="6C5F48EF" w14:textId="77777777" w:rsidR="00EE499F" w:rsidRPr="00001B67" w:rsidRDefault="00EE499F" w:rsidP="001873AB">
      <w:pPr>
        <w:tabs>
          <w:tab w:val="num" w:pos="993"/>
        </w:tabs>
        <w:ind w:left="993"/>
        <w:rPr>
          <w:szCs w:val="22"/>
          <w:lang w:val="es-MX"/>
        </w:rPr>
      </w:pPr>
      <w:bookmarkStart w:id="102" w:name="_Toc131327834"/>
      <w:bookmarkStart w:id="103" w:name="_Toc131328663"/>
      <w:bookmarkStart w:id="104" w:name="_Toc131328999"/>
      <w:bookmarkStart w:id="105" w:name="_Toc131329231"/>
      <w:bookmarkStart w:id="106" w:name="_Toc131329818"/>
      <w:bookmarkStart w:id="107" w:name="_Toc131331905"/>
      <w:bookmarkStart w:id="108" w:name="_Toc131332826"/>
      <w:bookmarkStart w:id="109" w:name="_Toc134448711"/>
    </w:p>
    <w:p w14:paraId="1E7DE82C" w14:textId="77777777" w:rsidR="000F27E5" w:rsidRPr="00001B67" w:rsidRDefault="00EA5260" w:rsidP="00C41137">
      <w:pPr>
        <w:pStyle w:val="Ttulo3"/>
        <w:numPr>
          <w:ilvl w:val="2"/>
          <w:numId w:val="113"/>
        </w:numPr>
        <w:tabs>
          <w:tab w:val="left" w:pos="993"/>
        </w:tabs>
        <w:ind w:left="0" w:firstLine="0"/>
        <w:rPr>
          <w:b w:val="0"/>
          <w:szCs w:val="22"/>
          <w:u w:val="single"/>
          <w:lang w:val="es-MX"/>
        </w:rPr>
      </w:pPr>
      <w:bookmarkStart w:id="110" w:name="_Toc475454053"/>
      <w:r w:rsidRPr="00001B67">
        <w:rPr>
          <w:b w:val="0"/>
          <w:szCs w:val="22"/>
          <w:u w:val="single"/>
          <w:lang w:val="es-MX"/>
        </w:rPr>
        <w:t>Área de</w:t>
      </w:r>
      <w:r w:rsidR="00BF755A" w:rsidRPr="00001B67">
        <w:rPr>
          <w:b w:val="0"/>
          <w:szCs w:val="22"/>
          <w:u w:val="single"/>
          <w:lang w:val="es-MX"/>
        </w:rPr>
        <w:t xml:space="preserve"> Desarrollo de</w:t>
      </w:r>
      <w:r w:rsidRPr="00001B67">
        <w:rPr>
          <w:b w:val="0"/>
          <w:szCs w:val="22"/>
          <w:u w:val="single"/>
          <w:lang w:val="es-MX"/>
        </w:rPr>
        <w:t xml:space="preserve"> la Concesión</w:t>
      </w:r>
      <w:bookmarkEnd w:id="102"/>
      <w:bookmarkEnd w:id="103"/>
      <w:bookmarkEnd w:id="104"/>
      <w:bookmarkEnd w:id="105"/>
      <w:bookmarkEnd w:id="106"/>
      <w:bookmarkEnd w:id="107"/>
      <w:bookmarkEnd w:id="108"/>
      <w:bookmarkEnd w:id="109"/>
      <w:bookmarkEnd w:id="110"/>
    </w:p>
    <w:p w14:paraId="5F409076" w14:textId="77777777" w:rsidR="00B72489" w:rsidRPr="00001B67" w:rsidRDefault="00B72489" w:rsidP="00B72489">
      <w:pPr>
        <w:ind w:left="993"/>
        <w:jc w:val="both"/>
        <w:rPr>
          <w:szCs w:val="22"/>
        </w:rPr>
      </w:pPr>
      <w:r w:rsidRPr="00001B67">
        <w:rPr>
          <w:szCs w:val="22"/>
          <w:lang w:val="es-PE"/>
        </w:rPr>
        <w:t>Son las áreas descritas en el Anexo 1 del presente Contrato, en las cuales el CONCESIONARIO desarrollará las actividades necesarias para los fines de la</w:t>
      </w:r>
      <w:r w:rsidRPr="00001B67">
        <w:rPr>
          <w:szCs w:val="22"/>
        </w:rPr>
        <w:t xml:space="preserve"> Concesión.   </w:t>
      </w:r>
    </w:p>
    <w:p w14:paraId="4AF2ECB6" w14:textId="77777777" w:rsidR="0024778F" w:rsidRPr="00001B67" w:rsidRDefault="0024778F" w:rsidP="00B72489">
      <w:pPr>
        <w:ind w:left="993"/>
        <w:jc w:val="both"/>
        <w:rPr>
          <w:szCs w:val="22"/>
        </w:rPr>
      </w:pPr>
    </w:p>
    <w:p w14:paraId="646FE6E5"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111" w:name="_Toc470775120"/>
      <w:bookmarkStart w:id="112" w:name="_Toc470775121"/>
      <w:bookmarkStart w:id="113" w:name="_Toc470775122"/>
      <w:bookmarkStart w:id="114" w:name="_Toc106603823"/>
      <w:bookmarkStart w:id="115" w:name="_Toc106666397"/>
      <w:bookmarkStart w:id="116" w:name="_Toc475454054"/>
      <w:bookmarkStart w:id="117" w:name="_Toc131327836"/>
      <w:bookmarkStart w:id="118" w:name="_Toc131328665"/>
      <w:bookmarkStart w:id="119" w:name="_Toc131329001"/>
      <w:bookmarkStart w:id="120" w:name="_Toc131329233"/>
      <w:bookmarkStart w:id="121" w:name="_Toc131329820"/>
      <w:bookmarkStart w:id="122" w:name="_Toc131331907"/>
      <w:bookmarkStart w:id="123" w:name="_Toc131332828"/>
      <w:bookmarkStart w:id="124" w:name="_Toc134448713"/>
      <w:bookmarkEnd w:id="111"/>
      <w:bookmarkEnd w:id="112"/>
      <w:bookmarkEnd w:id="113"/>
      <w:r w:rsidRPr="00001B67">
        <w:rPr>
          <w:b w:val="0"/>
          <w:szCs w:val="22"/>
          <w:u w:val="single"/>
          <w:lang w:val="es-MX"/>
        </w:rPr>
        <w:t>Autoridad Ambiental Competente</w:t>
      </w:r>
      <w:bookmarkEnd w:id="114"/>
      <w:bookmarkEnd w:id="115"/>
      <w:bookmarkEnd w:id="116"/>
    </w:p>
    <w:p w14:paraId="33F9C4CC" w14:textId="659D6B6D" w:rsidR="007A3B85" w:rsidRPr="00001B67" w:rsidRDefault="009D1941" w:rsidP="00196B2A">
      <w:pPr>
        <w:ind w:left="993"/>
        <w:jc w:val="both"/>
        <w:rPr>
          <w:szCs w:val="22"/>
          <w:lang w:val="es-PE"/>
        </w:rPr>
      </w:pPr>
      <w:r w:rsidRPr="00001B67">
        <w:rPr>
          <w:szCs w:val="22"/>
          <w:lang w:val="es-PE"/>
        </w:rPr>
        <w:t xml:space="preserve">Para certificación ambiental: </w:t>
      </w:r>
      <w:r w:rsidR="007A3B85" w:rsidRPr="00001B67">
        <w:rPr>
          <w:szCs w:val="22"/>
          <w:lang w:val="es-PE"/>
        </w:rPr>
        <w:t xml:space="preserve">Es el </w:t>
      </w:r>
      <w:r w:rsidR="00953379" w:rsidRPr="00001B67">
        <w:rPr>
          <w:szCs w:val="22"/>
          <w:lang w:val="es-PE"/>
        </w:rPr>
        <w:t>Servicio Nacional de Certificación Ambiental para las Inversiones Sostenibles – SENACE</w:t>
      </w:r>
      <w:r w:rsidR="00760512" w:rsidRPr="00001B67">
        <w:rPr>
          <w:szCs w:val="22"/>
          <w:lang w:val="es-PE"/>
        </w:rPr>
        <w:t xml:space="preserve"> o </w:t>
      </w:r>
      <w:r w:rsidR="00CC44AE" w:rsidRPr="00001B67">
        <w:rPr>
          <w:szCs w:val="22"/>
          <w:lang w:val="es-PE"/>
        </w:rPr>
        <w:t>la entidad que en el marco del Sistema Nacional de Evaluación de Impacto Ambiental</w:t>
      </w:r>
      <w:r w:rsidR="00953379" w:rsidRPr="00001B67">
        <w:rPr>
          <w:szCs w:val="22"/>
          <w:lang w:val="es-PE"/>
        </w:rPr>
        <w:t xml:space="preserve"> (SEIA)</w:t>
      </w:r>
      <w:r w:rsidR="00CC44AE" w:rsidRPr="00001B67">
        <w:rPr>
          <w:szCs w:val="22"/>
          <w:lang w:val="es-PE"/>
        </w:rPr>
        <w:t>, lo sustituya en el desempeño de sus funciones.</w:t>
      </w:r>
    </w:p>
    <w:p w14:paraId="77C4E2D8" w14:textId="0B33A8E0" w:rsidR="009D1941" w:rsidRPr="00001B67" w:rsidRDefault="009D1941" w:rsidP="009D1941">
      <w:pPr>
        <w:ind w:left="993"/>
        <w:jc w:val="both"/>
        <w:rPr>
          <w:szCs w:val="22"/>
          <w:lang w:val="es-PE"/>
        </w:rPr>
      </w:pPr>
      <w:r w:rsidRPr="00001B67">
        <w:rPr>
          <w:szCs w:val="22"/>
          <w:lang w:val="es-PE"/>
        </w:rPr>
        <w:t>Para supervisión y fiscalización ambiental: La Dirección General de Asuntos Socio Ambientales del Ministerio de Transportes y Comunicaciones,  conforme a la normatividad y leyes vigentes.</w:t>
      </w:r>
    </w:p>
    <w:p w14:paraId="0FFF8547" w14:textId="77777777" w:rsidR="007A3B85" w:rsidRPr="00001B67" w:rsidRDefault="007A3B85" w:rsidP="00196B2A">
      <w:pPr>
        <w:tabs>
          <w:tab w:val="num" w:pos="993"/>
        </w:tabs>
        <w:jc w:val="both"/>
        <w:rPr>
          <w:szCs w:val="22"/>
        </w:rPr>
      </w:pPr>
    </w:p>
    <w:p w14:paraId="58A8ACFD"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125" w:name="_Toc475454055"/>
      <w:r w:rsidRPr="00001B67">
        <w:rPr>
          <w:b w:val="0"/>
          <w:szCs w:val="22"/>
          <w:u w:val="single"/>
          <w:lang w:val="es-MX"/>
        </w:rPr>
        <w:t>Autoridad Gubernamental</w:t>
      </w:r>
      <w:bookmarkEnd w:id="117"/>
      <w:bookmarkEnd w:id="118"/>
      <w:bookmarkEnd w:id="119"/>
      <w:bookmarkEnd w:id="120"/>
      <w:bookmarkEnd w:id="121"/>
      <w:bookmarkEnd w:id="122"/>
      <w:bookmarkEnd w:id="123"/>
      <w:bookmarkEnd w:id="124"/>
      <w:bookmarkEnd w:id="125"/>
    </w:p>
    <w:p w14:paraId="59DDDAD6" w14:textId="77777777" w:rsidR="009D1941" w:rsidRPr="00001B67" w:rsidRDefault="009D1941" w:rsidP="00196B2A">
      <w:pPr>
        <w:ind w:left="993"/>
        <w:jc w:val="both"/>
        <w:rPr>
          <w:szCs w:val="22"/>
          <w:lang w:val="es-PE"/>
        </w:rPr>
      </w:pPr>
    </w:p>
    <w:p w14:paraId="5A014897" w14:textId="71516007" w:rsidR="007A3B85" w:rsidRPr="00001B67" w:rsidRDefault="00FE1898" w:rsidP="00196B2A">
      <w:pPr>
        <w:ind w:left="993"/>
        <w:jc w:val="both"/>
        <w:rPr>
          <w:bCs w:val="0"/>
          <w:szCs w:val="22"/>
          <w:lang w:val="es-PE"/>
        </w:rPr>
      </w:pPr>
      <w:r w:rsidRPr="00001B67">
        <w:rPr>
          <w:szCs w:val="22"/>
          <w:lang w:val="es-PE"/>
        </w:rPr>
        <w:t>Es cualquier gobierno o autoridad nacional, regional, departamental, provincial o municipal, o cualquiera de sus dependencias o agencias, regulatorias o administrativas, o cualquier entidad u organismo del Estado de la República del Perú que conforme a ley ejerza poderes ejecutivos, legislativos o judiciales, o que pertenezca a cualquiera de los gobiernos, autoridades o instituciones anteriormente citadas, con competencia sobre las personas o materias en cuestión.</w:t>
      </w:r>
    </w:p>
    <w:p w14:paraId="7E4AAB28" w14:textId="77777777" w:rsidR="007A3B85" w:rsidRPr="00001B67" w:rsidRDefault="007A3B85" w:rsidP="00196B2A">
      <w:pPr>
        <w:pStyle w:val="Ttulo3"/>
        <w:ind w:left="993"/>
        <w:rPr>
          <w:b w:val="0"/>
          <w:szCs w:val="22"/>
          <w:u w:val="single"/>
          <w:lang w:val="es-PE"/>
        </w:rPr>
      </w:pPr>
      <w:bookmarkStart w:id="126" w:name="_Toc131327837"/>
      <w:bookmarkStart w:id="127" w:name="_Toc131328666"/>
      <w:bookmarkStart w:id="128" w:name="_Toc131329002"/>
      <w:bookmarkStart w:id="129" w:name="_Toc131329234"/>
      <w:bookmarkStart w:id="130" w:name="_Toc131329821"/>
      <w:bookmarkStart w:id="131" w:name="_Toc131331908"/>
      <w:bookmarkStart w:id="132" w:name="_Toc131332829"/>
    </w:p>
    <w:p w14:paraId="119529BA"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133" w:name="_Toc134448715"/>
      <w:bookmarkStart w:id="134" w:name="_Toc475454056"/>
      <w:r w:rsidRPr="00001B67">
        <w:rPr>
          <w:b w:val="0"/>
          <w:szCs w:val="22"/>
          <w:u w:val="single"/>
          <w:lang w:val="es-MX"/>
        </w:rPr>
        <w:t>Bases</w:t>
      </w:r>
      <w:bookmarkEnd w:id="126"/>
      <w:bookmarkEnd w:id="127"/>
      <w:bookmarkEnd w:id="128"/>
      <w:bookmarkEnd w:id="129"/>
      <w:bookmarkEnd w:id="130"/>
      <w:bookmarkEnd w:id="131"/>
      <w:bookmarkEnd w:id="132"/>
      <w:bookmarkEnd w:id="133"/>
      <w:bookmarkEnd w:id="134"/>
    </w:p>
    <w:p w14:paraId="226E725B" w14:textId="77777777" w:rsidR="002655F2" w:rsidRPr="00001B67" w:rsidRDefault="007A3B85" w:rsidP="00196B2A">
      <w:pPr>
        <w:ind w:left="993"/>
        <w:jc w:val="both"/>
        <w:rPr>
          <w:szCs w:val="22"/>
        </w:rPr>
      </w:pPr>
      <w:r w:rsidRPr="00001B67">
        <w:rPr>
          <w:szCs w:val="22"/>
          <w:lang w:val="es-PE"/>
        </w:rPr>
        <w:t xml:space="preserve">Es el documento </w:t>
      </w:r>
      <w:r w:rsidR="00FC2C6F" w:rsidRPr="00001B67">
        <w:rPr>
          <w:szCs w:val="22"/>
          <w:lang w:val="es-PE"/>
        </w:rPr>
        <w:t xml:space="preserve">público </w:t>
      </w:r>
      <w:r w:rsidRPr="00001B67">
        <w:rPr>
          <w:szCs w:val="22"/>
          <w:lang w:val="es-PE"/>
        </w:rPr>
        <w:t xml:space="preserve">que contiene los aspectos administrativos, procedimientos y condiciones, incluidos sus Anexos, Formularios, Apéndices y las Circulares que expida el </w:t>
      </w:r>
      <w:r w:rsidR="00D27DB3" w:rsidRPr="00001B67">
        <w:rPr>
          <w:szCs w:val="22"/>
          <w:lang w:val="es-PE"/>
        </w:rPr>
        <w:t>Comité de PROINVERSIÓN de Infraestructura Vial, Infraestructura Ferroviaria e Infraestructura Aeroportuaria</w:t>
      </w:r>
      <w:r w:rsidR="008B7113" w:rsidRPr="00001B67">
        <w:rPr>
          <w:szCs w:val="22"/>
          <w:lang w:val="es-PE"/>
        </w:rPr>
        <w:t xml:space="preserve"> </w:t>
      </w:r>
      <w:r w:rsidR="00D27DB3" w:rsidRPr="00001B67">
        <w:rPr>
          <w:szCs w:val="22"/>
          <w:lang w:val="es-PE"/>
        </w:rPr>
        <w:t>-</w:t>
      </w:r>
      <w:r w:rsidR="008B7113" w:rsidRPr="00001B67">
        <w:rPr>
          <w:szCs w:val="22"/>
          <w:lang w:val="es-PE"/>
        </w:rPr>
        <w:t xml:space="preserve"> </w:t>
      </w:r>
      <w:r w:rsidR="00D27DB3" w:rsidRPr="00001B67">
        <w:rPr>
          <w:szCs w:val="22"/>
          <w:lang w:val="es-PE"/>
        </w:rPr>
        <w:t>PRO INTEGRACIÓN</w:t>
      </w:r>
      <w:r w:rsidRPr="00001B67">
        <w:rPr>
          <w:szCs w:val="22"/>
          <w:lang w:val="es-PE"/>
        </w:rPr>
        <w:t>, fijando los términos bajo los cuales se desarrollará el Concurso</w:t>
      </w:r>
      <w:r w:rsidR="00F317BD" w:rsidRPr="00001B67">
        <w:rPr>
          <w:szCs w:val="22"/>
          <w:lang w:val="es-PE"/>
        </w:rPr>
        <w:t xml:space="preserve">. Las Bases </w:t>
      </w:r>
      <w:r w:rsidR="005D103A" w:rsidRPr="00001B67">
        <w:rPr>
          <w:szCs w:val="22"/>
          <w:lang w:val="es-PE"/>
        </w:rPr>
        <w:t>son</w:t>
      </w:r>
      <w:r w:rsidR="00B21BBA" w:rsidRPr="00001B67">
        <w:rPr>
          <w:szCs w:val="22"/>
          <w:lang w:val="es-PE"/>
        </w:rPr>
        <w:t xml:space="preserve"> </w:t>
      </w:r>
      <w:r w:rsidR="00F317BD" w:rsidRPr="00001B67">
        <w:rPr>
          <w:szCs w:val="22"/>
          <w:lang w:val="es-PE"/>
        </w:rPr>
        <w:t xml:space="preserve">parte </w:t>
      </w:r>
      <w:r w:rsidR="005D103A" w:rsidRPr="00001B67">
        <w:rPr>
          <w:szCs w:val="22"/>
          <w:lang w:val="es-PE"/>
        </w:rPr>
        <w:t xml:space="preserve">integrante </w:t>
      </w:r>
      <w:r w:rsidR="00F317BD" w:rsidRPr="00001B67">
        <w:rPr>
          <w:szCs w:val="22"/>
          <w:lang w:val="es-PE"/>
        </w:rPr>
        <w:t>del Contrato</w:t>
      </w:r>
      <w:r w:rsidR="00FC17B3" w:rsidRPr="00001B67">
        <w:rPr>
          <w:szCs w:val="22"/>
          <w:lang w:val="es-PE"/>
        </w:rPr>
        <w:t xml:space="preserve"> de Concesión</w:t>
      </w:r>
      <w:r w:rsidR="00F317BD" w:rsidRPr="00001B67">
        <w:rPr>
          <w:szCs w:val="22"/>
          <w:lang w:val="es-PE"/>
        </w:rPr>
        <w:t>.</w:t>
      </w:r>
      <w:bookmarkStart w:id="135" w:name="_Toc131327838"/>
      <w:bookmarkStart w:id="136" w:name="_Toc131328667"/>
      <w:bookmarkStart w:id="137" w:name="_Toc131329003"/>
      <w:bookmarkStart w:id="138" w:name="_Toc131329235"/>
      <w:bookmarkStart w:id="139" w:name="_Toc131329822"/>
      <w:bookmarkStart w:id="140" w:name="_Toc131331909"/>
      <w:bookmarkStart w:id="141" w:name="_Toc131332830"/>
      <w:bookmarkStart w:id="142" w:name="_Toc134448716"/>
    </w:p>
    <w:p w14:paraId="0225BFDD" w14:textId="77777777" w:rsidR="002655F2" w:rsidRPr="00001B67" w:rsidRDefault="002655F2" w:rsidP="00196B2A">
      <w:pPr>
        <w:tabs>
          <w:tab w:val="left" w:pos="851"/>
          <w:tab w:val="num" w:pos="993"/>
        </w:tabs>
        <w:jc w:val="both"/>
        <w:rPr>
          <w:szCs w:val="22"/>
        </w:rPr>
      </w:pPr>
    </w:p>
    <w:p w14:paraId="7D3E3A9A"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143" w:name="_Toc475454057"/>
      <w:r w:rsidRPr="00001B67">
        <w:rPr>
          <w:b w:val="0"/>
          <w:szCs w:val="22"/>
          <w:u w:val="single"/>
          <w:lang w:val="es-MX"/>
        </w:rPr>
        <w:t>Bienes de la C</w:t>
      </w:r>
      <w:r w:rsidR="00F9487E" w:rsidRPr="00001B67">
        <w:rPr>
          <w:b w:val="0"/>
          <w:szCs w:val="22"/>
          <w:u w:val="single"/>
          <w:lang w:val="es-MX"/>
        </w:rPr>
        <w:t>ONCESIÓN</w:t>
      </w:r>
      <w:bookmarkEnd w:id="135"/>
      <w:bookmarkEnd w:id="136"/>
      <w:bookmarkEnd w:id="137"/>
      <w:bookmarkEnd w:id="138"/>
      <w:bookmarkEnd w:id="139"/>
      <w:bookmarkEnd w:id="140"/>
      <w:bookmarkEnd w:id="141"/>
      <w:bookmarkEnd w:id="142"/>
      <w:bookmarkEnd w:id="143"/>
    </w:p>
    <w:p w14:paraId="575B246D" w14:textId="77777777" w:rsidR="00196B2A" w:rsidRPr="00001B67" w:rsidRDefault="00B72489" w:rsidP="00196B2A">
      <w:pPr>
        <w:suppressAutoHyphens/>
        <w:autoSpaceDE w:val="0"/>
        <w:autoSpaceDN w:val="0"/>
        <w:adjustRightInd w:val="0"/>
        <w:ind w:left="993"/>
        <w:jc w:val="both"/>
        <w:rPr>
          <w:szCs w:val="22"/>
        </w:rPr>
      </w:pPr>
      <w:r w:rsidRPr="00001B67">
        <w:rPr>
          <w:szCs w:val="22"/>
          <w:lang w:val="es-PE"/>
        </w:rPr>
        <w:t xml:space="preserve">Son los bienes que se encuentran afectados a la Concesión y </w:t>
      </w:r>
      <w:r w:rsidR="00841E95" w:rsidRPr="00001B67">
        <w:rPr>
          <w:szCs w:val="22"/>
          <w:lang w:val="es-PE"/>
        </w:rPr>
        <w:t xml:space="preserve">son los contemplados </w:t>
      </w:r>
      <w:r w:rsidR="00420D83" w:rsidRPr="00001B67">
        <w:rPr>
          <w:szCs w:val="22"/>
        </w:rPr>
        <w:t>en la Cláusula 5.2 del presente Contrato</w:t>
      </w:r>
      <w:r w:rsidR="00D52A28" w:rsidRPr="00001B67">
        <w:rPr>
          <w:szCs w:val="22"/>
          <w:lang w:val="es-ES_tradnl"/>
        </w:rPr>
        <w:t>.</w:t>
      </w:r>
      <w:r w:rsidR="00A23230" w:rsidRPr="00001B67">
        <w:rPr>
          <w:szCs w:val="22"/>
          <w:lang w:val="es-ES_tradnl"/>
        </w:rPr>
        <w:t xml:space="preserve"> </w:t>
      </w:r>
      <w:r w:rsidR="00D52A28" w:rsidRPr="00001B67">
        <w:rPr>
          <w:szCs w:val="22"/>
        </w:rPr>
        <w:t>Dichos bienes serán revertidos al CONCEDENTE a la Caducidad de la Concesión</w:t>
      </w:r>
      <w:r w:rsidR="00101CD2" w:rsidRPr="00001B67">
        <w:rPr>
          <w:szCs w:val="22"/>
        </w:rPr>
        <w:t>.</w:t>
      </w:r>
    </w:p>
    <w:p w14:paraId="5E914B87" w14:textId="77777777" w:rsidR="00EA5BFC" w:rsidRPr="00001B67" w:rsidRDefault="00EA5BFC" w:rsidP="00196B2A">
      <w:pPr>
        <w:pStyle w:val="Textoindependiente2"/>
        <w:tabs>
          <w:tab w:val="num" w:pos="993"/>
        </w:tabs>
        <w:outlineLvl w:val="9"/>
        <w:rPr>
          <w:b/>
          <w:szCs w:val="22"/>
          <w:lang w:val="es-ES_tradnl"/>
        </w:rPr>
      </w:pPr>
    </w:p>
    <w:p w14:paraId="070B6365"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144" w:name="_Toc131327839"/>
      <w:bookmarkStart w:id="145" w:name="_Toc131328668"/>
      <w:bookmarkStart w:id="146" w:name="_Toc131329004"/>
      <w:bookmarkStart w:id="147" w:name="_Toc131329236"/>
      <w:bookmarkStart w:id="148" w:name="_Toc131329823"/>
      <w:bookmarkStart w:id="149" w:name="_Toc131331910"/>
      <w:bookmarkStart w:id="150" w:name="_Toc131332831"/>
      <w:bookmarkStart w:id="151" w:name="_Toc134448717"/>
      <w:bookmarkStart w:id="152" w:name="_Toc475454058"/>
      <w:r w:rsidRPr="00001B67">
        <w:rPr>
          <w:b w:val="0"/>
          <w:szCs w:val="22"/>
          <w:u w:val="single"/>
          <w:lang w:val="es-MX"/>
        </w:rPr>
        <w:t xml:space="preserve">Bienes </w:t>
      </w:r>
      <w:bookmarkEnd w:id="144"/>
      <w:bookmarkEnd w:id="145"/>
      <w:bookmarkEnd w:id="146"/>
      <w:bookmarkEnd w:id="147"/>
      <w:bookmarkEnd w:id="148"/>
      <w:bookmarkEnd w:id="149"/>
      <w:bookmarkEnd w:id="150"/>
      <w:bookmarkEnd w:id="151"/>
      <w:r w:rsidR="005A3E85" w:rsidRPr="00001B67">
        <w:rPr>
          <w:b w:val="0"/>
          <w:szCs w:val="22"/>
          <w:u w:val="single"/>
          <w:lang w:val="es-MX"/>
        </w:rPr>
        <w:t>del CONCESIONAR</w:t>
      </w:r>
      <w:r w:rsidR="000F27E5" w:rsidRPr="00001B67">
        <w:rPr>
          <w:b w:val="0"/>
          <w:szCs w:val="22"/>
          <w:u w:val="single"/>
          <w:lang w:val="es-MX"/>
        </w:rPr>
        <w:t>IO</w:t>
      </w:r>
      <w:bookmarkEnd w:id="152"/>
    </w:p>
    <w:p w14:paraId="5AF0DC00" w14:textId="77777777" w:rsidR="00542491" w:rsidRPr="00001B67" w:rsidRDefault="00760C6E" w:rsidP="00196B2A">
      <w:pPr>
        <w:ind w:left="993"/>
        <w:jc w:val="both"/>
        <w:rPr>
          <w:szCs w:val="22"/>
          <w:lang w:val="es-PE"/>
        </w:rPr>
      </w:pPr>
      <w:bookmarkStart w:id="153" w:name="_Toc231813250"/>
      <w:bookmarkStart w:id="154" w:name="_Toc250650103"/>
      <w:bookmarkStart w:id="155" w:name="_Toc264645963"/>
      <w:bookmarkStart w:id="156" w:name="_Toc270094749"/>
      <w:r w:rsidRPr="00001B67">
        <w:rPr>
          <w:szCs w:val="22"/>
          <w:lang w:val="es-PE"/>
        </w:rPr>
        <w:t xml:space="preserve">Son los Bienes de </w:t>
      </w:r>
      <w:r w:rsidR="00273D3A" w:rsidRPr="00001B67">
        <w:rPr>
          <w:szCs w:val="22"/>
          <w:lang w:val="es-PE"/>
        </w:rPr>
        <w:t xml:space="preserve">titularidad </w:t>
      </w:r>
      <w:r w:rsidRPr="00001B67">
        <w:rPr>
          <w:szCs w:val="22"/>
          <w:lang w:val="es-PE"/>
        </w:rPr>
        <w:t>del CONCESIONARIO</w:t>
      </w:r>
      <w:r w:rsidR="004530F9" w:rsidRPr="00001B67">
        <w:rPr>
          <w:szCs w:val="22"/>
          <w:lang w:val="es-PE"/>
        </w:rPr>
        <w:t>,</w:t>
      </w:r>
      <w:r w:rsidR="003B27B6" w:rsidRPr="00001B67">
        <w:rPr>
          <w:szCs w:val="22"/>
          <w:lang w:val="es-PE"/>
        </w:rPr>
        <w:t xml:space="preserve"> que no forman parte de los Bienes de la Concesión</w:t>
      </w:r>
      <w:r w:rsidR="00BF493B" w:rsidRPr="00001B67">
        <w:rPr>
          <w:szCs w:val="22"/>
          <w:lang w:val="es-PE"/>
        </w:rPr>
        <w:t>.</w:t>
      </w:r>
    </w:p>
    <w:p w14:paraId="6534E2AF" w14:textId="77777777" w:rsidR="00542491" w:rsidRPr="00001B67" w:rsidRDefault="00542491" w:rsidP="006C3004">
      <w:pPr>
        <w:rPr>
          <w:lang w:val="es-PE"/>
        </w:rPr>
      </w:pPr>
    </w:p>
    <w:p w14:paraId="38E948FD"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157" w:name="_Toc368416487"/>
      <w:bookmarkStart w:id="158" w:name="_Toc368416776"/>
      <w:bookmarkStart w:id="159" w:name="_Toc368417065"/>
      <w:bookmarkStart w:id="160" w:name="_Toc368417353"/>
      <w:bookmarkStart w:id="161" w:name="_Toc368417642"/>
      <w:bookmarkStart w:id="162" w:name="_Toc368417931"/>
      <w:bookmarkStart w:id="163" w:name="_Toc368418219"/>
      <w:bookmarkStart w:id="164" w:name="_Toc368418507"/>
      <w:bookmarkStart w:id="165" w:name="_Toc368418796"/>
      <w:bookmarkStart w:id="166" w:name="_Toc368419085"/>
      <w:bookmarkStart w:id="167" w:name="_Toc368419373"/>
      <w:bookmarkStart w:id="168" w:name="_Toc368419662"/>
      <w:bookmarkStart w:id="169" w:name="_Toc368419953"/>
      <w:bookmarkStart w:id="170" w:name="_Toc368420246"/>
      <w:bookmarkStart w:id="171" w:name="_Toc368420541"/>
      <w:bookmarkStart w:id="172" w:name="_Toc368420838"/>
      <w:bookmarkStart w:id="173" w:name="_Toc368421135"/>
      <w:bookmarkStart w:id="174" w:name="_Toc368421416"/>
      <w:bookmarkStart w:id="175" w:name="_Toc368421971"/>
      <w:bookmarkStart w:id="176" w:name="_Toc368422248"/>
      <w:bookmarkStart w:id="177" w:name="_Toc368422525"/>
      <w:bookmarkStart w:id="178" w:name="_Toc368422802"/>
      <w:bookmarkStart w:id="179" w:name="_Toc368423078"/>
      <w:bookmarkStart w:id="180" w:name="_Toc368423355"/>
      <w:bookmarkStart w:id="181" w:name="_Toc368423634"/>
      <w:bookmarkStart w:id="182" w:name="_Toc368464892"/>
      <w:bookmarkStart w:id="183" w:name="_Toc368416488"/>
      <w:bookmarkStart w:id="184" w:name="_Toc368416777"/>
      <w:bookmarkStart w:id="185" w:name="_Toc368417066"/>
      <w:bookmarkStart w:id="186" w:name="_Toc368417354"/>
      <w:bookmarkStart w:id="187" w:name="_Toc368417643"/>
      <w:bookmarkStart w:id="188" w:name="_Toc368417932"/>
      <w:bookmarkStart w:id="189" w:name="_Toc368418220"/>
      <w:bookmarkStart w:id="190" w:name="_Toc368418508"/>
      <w:bookmarkStart w:id="191" w:name="_Toc368418797"/>
      <w:bookmarkStart w:id="192" w:name="_Toc368419086"/>
      <w:bookmarkStart w:id="193" w:name="_Toc368419374"/>
      <w:bookmarkStart w:id="194" w:name="_Toc368419663"/>
      <w:bookmarkStart w:id="195" w:name="_Toc368419954"/>
      <w:bookmarkStart w:id="196" w:name="_Toc368420247"/>
      <w:bookmarkStart w:id="197" w:name="_Toc368420542"/>
      <w:bookmarkStart w:id="198" w:name="_Toc368420839"/>
      <w:bookmarkStart w:id="199" w:name="_Toc368421136"/>
      <w:bookmarkStart w:id="200" w:name="_Toc368421417"/>
      <w:bookmarkStart w:id="201" w:name="_Toc368421972"/>
      <w:bookmarkStart w:id="202" w:name="_Toc368422249"/>
      <w:bookmarkStart w:id="203" w:name="_Toc368422526"/>
      <w:bookmarkStart w:id="204" w:name="_Toc368422803"/>
      <w:bookmarkStart w:id="205" w:name="_Toc368423079"/>
      <w:bookmarkStart w:id="206" w:name="_Toc368423356"/>
      <w:bookmarkStart w:id="207" w:name="_Toc368423635"/>
      <w:bookmarkStart w:id="208" w:name="_Toc368464893"/>
      <w:bookmarkStart w:id="209" w:name="_Toc55906326"/>
      <w:bookmarkStart w:id="210" w:name="_Toc131327841"/>
      <w:bookmarkStart w:id="211" w:name="_Toc131328670"/>
      <w:bookmarkStart w:id="212" w:name="_Toc131329006"/>
      <w:bookmarkStart w:id="213" w:name="_Toc131329238"/>
      <w:bookmarkStart w:id="214" w:name="_Toc131329825"/>
      <w:bookmarkStart w:id="215" w:name="_Toc131331912"/>
      <w:bookmarkStart w:id="216" w:name="_Toc131332833"/>
      <w:bookmarkStart w:id="217" w:name="_Toc134448719"/>
      <w:bookmarkStart w:id="218" w:name="_Toc475454059"/>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001B67">
        <w:rPr>
          <w:b w:val="0"/>
          <w:szCs w:val="22"/>
          <w:u w:val="single"/>
          <w:lang w:val="es-MX"/>
        </w:rPr>
        <w:t>Caducidad de la Concesión</w:t>
      </w:r>
      <w:bookmarkEnd w:id="209"/>
      <w:bookmarkEnd w:id="210"/>
      <w:bookmarkEnd w:id="211"/>
      <w:bookmarkEnd w:id="212"/>
      <w:bookmarkEnd w:id="213"/>
      <w:bookmarkEnd w:id="214"/>
      <w:bookmarkEnd w:id="215"/>
      <w:bookmarkEnd w:id="216"/>
      <w:bookmarkEnd w:id="217"/>
      <w:r w:rsidR="00714958" w:rsidRPr="00001B67">
        <w:rPr>
          <w:b w:val="0"/>
          <w:szCs w:val="22"/>
          <w:u w:val="single"/>
          <w:lang w:val="es-MX"/>
        </w:rPr>
        <w:t xml:space="preserve"> o Caducidad</w:t>
      </w:r>
      <w:bookmarkEnd w:id="218"/>
    </w:p>
    <w:p w14:paraId="68A1DD96" w14:textId="77777777" w:rsidR="0068139F" w:rsidRPr="00001B67" w:rsidRDefault="0068139F" w:rsidP="00331ECD">
      <w:pPr>
        <w:ind w:left="993"/>
        <w:jc w:val="both"/>
        <w:rPr>
          <w:szCs w:val="22"/>
        </w:rPr>
      </w:pPr>
      <w:r w:rsidRPr="00001B67">
        <w:rPr>
          <w:szCs w:val="22"/>
        </w:rPr>
        <w:t>Consiste en la extinción de la Concesión, por las causales previstas en este Contrato</w:t>
      </w:r>
      <w:r w:rsidR="00AA2A0A" w:rsidRPr="00001B67">
        <w:rPr>
          <w:szCs w:val="22"/>
        </w:rPr>
        <w:t xml:space="preserve"> y en concordancia con las Leyes y Disposiciones Aplicables</w:t>
      </w:r>
      <w:r w:rsidRPr="00001B67">
        <w:rPr>
          <w:szCs w:val="22"/>
        </w:rPr>
        <w:t xml:space="preserve">. </w:t>
      </w:r>
    </w:p>
    <w:p w14:paraId="24BEAEDE" w14:textId="77777777" w:rsidR="003132F0" w:rsidRPr="00001B67" w:rsidRDefault="003132F0" w:rsidP="00331ECD">
      <w:pPr>
        <w:ind w:left="993"/>
        <w:jc w:val="both"/>
        <w:rPr>
          <w:szCs w:val="22"/>
        </w:rPr>
      </w:pPr>
    </w:p>
    <w:p w14:paraId="4247394A" w14:textId="77777777" w:rsidR="003132F0" w:rsidRPr="00001B67" w:rsidRDefault="003132F0" w:rsidP="006D7C91">
      <w:pPr>
        <w:pStyle w:val="Ttulo3"/>
        <w:numPr>
          <w:ilvl w:val="2"/>
          <w:numId w:val="113"/>
        </w:numPr>
        <w:tabs>
          <w:tab w:val="left" w:pos="993"/>
        </w:tabs>
        <w:ind w:left="0" w:firstLine="0"/>
        <w:rPr>
          <w:b w:val="0"/>
          <w:szCs w:val="22"/>
          <w:u w:val="single"/>
          <w:lang w:val="es-MX"/>
        </w:rPr>
      </w:pPr>
      <w:bookmarkStart w:id="219" w:name="_Toc475454060"/>
      <w:r w:rsidRPr="00001B67">
        <w:rPr>
          <w:b w:val="0"/>
          <w:szCs w:val="22"/>
          <w:u w:val="single"/>
          <w:lang w:val="es-MX"/>
        </w:rPr>
        <w:t>Certificado de Avance de Obra</w:t>
      </w:r>
      <w:r w:rsidR="00953379" w:rsidRPr="00001B67">
        <w:rPr>
          <w:b w:val="0"/>
          <w:szCs w:val="22"/>
          <w:u w:val="single"/>
          <w:lang w:val="es-MX"/>
        </w:rPr>
        <w:t xml:space="preserve"> (CAO)</w:t>
      </w:r>
      <w:bookmarkEnd w:id="219"/>
    </w:p>
    <w:p w14:paraId="416DA007" w14:textId="77777777" w:rsidR="003132F0" w:rsidRPr="00001B67" w:rsidRDefault="003132F0" w:rsidP="003132F0">
      <w:pPr>
        <w:ind w:left="993"/>
        <w:jc w:val="both"/>
        <w:rPr>
          <w:b/>
          <w:lang w:val="es-MX"/>
        </w:rPr>
      </w:pPr>
      <w:r w:rsidRPr="00001B67">
        <w:rPr>
          <w:lang w:val="es-MX"/>
        </w:rPr>
        <w:t xml:space="preserve">Es el certificado a través del cual el </w:t>
      </w:r>
      <w:r w:rsidR="00C325FB" w:rsidRPr="00001B67">
        <w:rPr>
          <w:lang w:val="es-MX"/>
        </w:rPr>
        <w:t>REGULADOR</w:t>
      </w:r>
      <w:r w:rsidRPr="00001B67">
        <w:rPr>
          <w:lang w:val="es-MX"/>
        </w:rPr>
        <w:t xml:space="preserve"> </w:t>
      </w:r>
      <w:r w:rsidR="00C325FB" w:rsidRPr="00001B67">
        <w:rPr>
          <w:lang w:val="es-MX"/>
        </w:rPr>
        <w:t>certifica</w:t>
      </w:r>
      <w:r w:rsidRPr="00001B67">
        <w:rPr>
          <w:lang w:val="es-MX"/>
        </w:rPr>
        <w:t xml:space="preserve"> </w:t>
      </w:r>
      <w:r w:rsidR="00C325FB" w:rsidRPr="00001B67">
        <w:rPr>
          <w:lang w:val="es-MX"/>
        </w:rPr>
        <w:t>e</w:t>
      </w:r>
      <w:r w:rsidRPr="00001B67">
        <w:rPr>
          <w:lang w:val="es-MX"/>
        </w:rPr>
        <w:t xml:space="preserve">l avance de las Obras Obligatorias luego de emitida el Acta de Aceptación de las Obras Obligatorias </w:t>
      </w:r>
      <w:r w:rsidR="00C325FB" w:rsidRPr="00001B67">
        <w:rPr>
          <w:lang w:val="es-MX"/>
        </w:rPr>
        <w:t>por cada Tramo</w:t>
      </w:r>
      <w:r w:rsidRPr="00001B67">
        <w:rPr>
          <w:lang w:val="es-MX"/>
        </w:rPr>
        <w:t xml:space="preserve">; acorde con lo establecido en el Capítulo VI y el </w:t>
      </w:r>
      <w:r w:rsidR="00C325FB" w:rsidRPr="00001B67">
        <w:rPr>
          <w:lang w:val="es-MX"/>
        </w:rPr>
        <w:t xml:space="preserve">Apéndice 6 del </w:t>
      </w:r>
      <w:r w:rsidRPr="00001B67">
        <w:rPr>
          <w:lang w:val="es-MX"/>
        </w:rPr>
        <w:t>Anexo 16.</w:t>
      </w:r>
    </w:p>
    <w:p w14:paraId="25A105B6" w14:textId="77777777" w:rsidR="00021995" w:rsidRPr="00001B67" w:rsidRDefault="00021995" w:rsidP="00331ECD">
      <w:pPr>
        <w:ind w:left="993"/>
        <w:jc w:val="both"/>
        <w:rPr>
          <w:szCs w:val="22"/>
        </w:rPr>
      </w:pPr>
    </w:p>
    <w:p w14:paraId="2D64D070" w14:textId="77777777" w:rsidR="000F27E5" w:rsidRPr="00001B67" w:rsidRDefault="00021995" w:rsidP="00C41137">
      <w:pPr>
        <w:pStyle w:val="Ttulo3"/>
        <w:numPr>
          <w:ilvl w:val="2"/>
          <w:numId w:val="113"/>
        </w:numPr>
        <w:tabs>
          <w:tab w:val="left" w:pos="993"/>
        </w:tabs>
        <w:ind w:left="0" w:firstLine="0"/>
        <w:rPr>
          <w:b w:val="0"/>
          <w:szCs w:val="22"/>
          <w:u w:val="single"/>
          <w:lang w:val="es-MX"/>
        </w:rPr>
      </w:pPr>
      <w:bookmarkStart w:id="220" w:name="_Toc475454061"/>
      <w:r w:rsidRPr="00001B67">
        <w:rPr>
          <w:b w:val="0"/>
          <w:szCs w:val="22"/>
          <w:u w:val="single"/>
          <w:lang w:val="es-MX"/>
        </w:rPr>
        <w:t>Canal de Navegación</w:t>
      </w:r>
      <w:bookmarkEnd w:id="220"/>
    </w:p>
    <w:p w14:paraId="0F9D30CE" w14:textId="77777777" w:rsidR="00196B2A" w:rsidRPr="00001B67" w:rsidRDefault="00021995" w:rsidP="00196B2A">
      <w:pPr>
        <w:ind w:left="993"/>
        <w:jc w:val="both"/>
        <w:rPr>
          <w:szCs w:val="22"/>
        </w:rPr>
      </w:pPr>
      <w:r w:rsidRPr="00001B67">
        <w:rPr>
          <w:szCs w:val="22"/>
        </w:rPr>
        <w:t>Es una vía de agua, natural o artificial, que vincula diferentes zonas y que por sus características puede ser empleada para la navegación de embarcaciones</w:t>
      </w:r>
      <w:r w:rsidR="00821572" w:rsidRPr="00001B67">
        <w:rPr>
          <w:szCs w:val="22"/>
        </w:rPr>
        <w:t>.</w:t>
      </w:r>
    </w:p>
    <w:p w14:paraId="1C6619B1" w14:textId="77777777" w:rsidR="00196B2A" w:rsidRPr="00001B67" w:rsidRDefault="00C8269A" w:rsidP="00196B2A">
      <w:pPr>
        <w:ind w:left="993"/>
        <w:jc w:val="both"/>
        <w:rPr>
          <w:szCs w:val="22"/>
        </w:rPr>
      </w:pPr>
      <w:r w:rsidRPr="00001B67">
        <w:rPr>
          <w:szCs w:val="22"/>
        </w:rPr>
        <w:t xml:space="preserve">Para efectos de este Contrato, el </w:t>
      </w:r>
      <w:r w:rsidR="00821572" w:rsidRPr="00001B67">
        <w:rPr>
          <w:szCs w:val="22"/>
        </w:rPr>
        <w:t>canal de navegación</w:t>
      </w:r>
      <w:r w:rsidR="00B67E8A" w:rsidRPr="00001B67">
        <w:rPr>
          <w:szCs w:val="22"/>
        </w:rPr>
        <w:t>,</w:t>
      </w:r>
      <w:r w:rsidR="00821572" w:rsidRPr="00001B67">
        <w:rPr>
          <w:szCs w:val="22"/>
        </w:rPr>
        <w:t xml:space="preserve"> es el que posee las dimensiones necesarias para la navegación de embarcaciones de</w:t>
      </w:r>
      <w:r w:rsidRPr="00001B67">
        <w:rPr>
          <w:szCs w:val="22"/>
        </w:rPr>
        <w:t xml:space="preserve"> diseño en la Hidrovía Amazónica. </w:t>
      </w:r>
    </w:p>
    <w:p w14:paraId="13F46063" w14:textId="77777777" w:rsidR="00542491" w:rsidRPr="00001B67" w:rsidRDefault="00542491" w:rsidP="00B67E8A">
      <w:pPr>
        <w:rPr>
          <w:szCs w:val="22"/>
          <w:lang w:val="es-MX"/>
        </w:rPr>
      </w:pPr>
    </w:p>
    <w:p w14:paraId="21227B93" w14:textId="77777777" w:rsidR="000F27E5" w:rsidRPr="00001B67" w:rsidRDefault="00331ECD" w:rsidP="00C41137">
      <w:pPr>
        <w:pStyle w:val="Ttulo3"/>
        <w:numPr>
          <w:ilvl w:val="2"/>
          <w:numId w:val="113"/>
        </w:numPr>
        <w:tabs>
          <w:tab w:val="left" w:pos="993"/>
        </w:tabs>
        <w:ind w:left="0" w:firstLine="0"/>
        <w:rPr>
          <w:b w:val="0"/>
          <w:szCs w:val="22"/>
          <w:u w:val="single"/>
          <w:lang w:val="es-MX"/>
        </w:rPr>
      </w:pPr>
      <w:bookmarkStart w:id="221" w:name="_Toc368416491"/>
      <w:bookmarkStart w:id="222" w:name="_Toc368416780"/>
      <w:bookmarkStart w:id="223" w:name="_Toc368417069"/>
      <w:bookmarkStart w:id="224" w:name="_Toc368417357"/>
      <w:bookmarkStart w:id="225" w:name="_Toc368417646"/>
      <w:bookmarkStart w:id="226" w:name="_Toc368417935"/>
      <w:bookmarkStart w:id="227" w:name="_Toc368418223"/>
      <w:bookmarkStart w:id="228" w:name="_Toc368418511"/>
      <w:bookmarkStart w:id="229" w:name="_Toc368418800"/>
      <w:bookmarkStart w:id="230" w:name="_Toc368419089"/>
      <w:bookmarkStart w:id="231" w:name="_Toc368419377"/>
      <w:bookmarkStart w:id="232" w:name="_Toc368419666"/>
      <w:bookmarkStart w:id="233" w:name="_Toc368419957"/>
      <w:bookmarkStart w:id="234" w:name="_Toc368420250"/>
      <w:bookmarkStart w:id="235" w:name="_Toc368420545"/>
      <w:bookmarkStart w:id="236" w:name="_Toc368420842"/>
      <w:bookmarkStart w:id="237" w:name="_Toc368421139"/>
      <w:bookmarkStart w:id="238" w:name="_Toc368421420"/>
      <w:bookmarkStart w:id="239" w:name="_Toc368421975"/>
      <w:bookmarkStart w:id="240" w:name="_Toc368422252"/>
      <w:bookmarkStart w:id="241" w:name="_Toc368422529"/>
      <w:bookmarkStart w:id="242" w:name="_Toc368422806"/>
      <w:bookmarkStart w:id="243" w:name="_Toc368423082"/>
      <w:bookmarkStart w:id="244" w:name="_Toc368423359"/>
      <w:bookmarkStart w:id="245" w:name="_Toc368423638"/>
      <w:bookmarkStart w:id="246" w:name="_Toc368464896"/>
      <w:bookmarkStart w:id="247" w:name="_Toc224534010"/>
      <w:bookmarkStart w:id="248" w:name="_Toc277956899"/>
      <w:bookmarkStart w:id="249" w:name="_Toc47545406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001B67">
        <w:rPr>
          <w:b w:val="0"/>
          <w:szCs w:val="22"/>
          <w:u w:val="single"/>
          <w:lang w:val="es-MX"/>
        </w:rPr>
        <w:t>Cofinanciamiento</w:t>
      </w:r>
      <w:bookmarkEnd w:id="247"/>
      <w:bookmarkEnd w:id="248"/>
      <w:bookmarkEnd w:id="249"/>
    </w:p>
    <w:p w14:paraId="42EB866D" w14:textId="4D5E8C4D" w:rsidR="0058249F" w:rsidRPr="00001B67" w:rsidRDefault="00511635" w:rsidP="00331ECD">
      <w:pPr>
        <w:ind w:left="993"/>
        <w:jc w:val="both"/>
        <w:rPr>
          <w:szCs w:val="22"/>
        </w:rPr>
      </w:pPr>
      <w:bookmarkStart w:id="250" w:name="_Toc228798065"/>
      <w:bookmarkStart w:id="251" w:name="_Toc229389353"/>
      <w:bookmarkStart w:id="252" w:name="_Toc229463678"/>
      <w:bookmarkStart w:id="253" w:name="_Toc229540475"/>
      <w:bookmarkStart w:id="254" w:name="_Toc229654511"/>
      <w:bookmarkStart w:id="255" w:name="_Toc229657097"/>
      <w:bookmarkStart w:id="256" w:name="_Toc229831940"/>
      <w:bookmarkStart w:id="257" w:name="_Toc231304937"/>
      <w:bookmarkStart w:id="258" w:name="_Toc231813254"/>
      <w:bookmarkStart w:id="259" w:name="_Toc250650107"/>
      <w:bookmarkStart w:id="260" w:name="_Toc264645967"/>
      <w:bookmarkStart w:id="261" w:name="_Toc270094753"/>
      <w:r w:rsidRPr="00001B67">
        <w:rPr>
          <w:szCs w:val="22"/>
        </w:rPr>
        <w:t>Son los recursos otorgados por</w:t>
      </w:r>
      <w:r w:rsidR="00331ECD" w:rsidRPr="00001B67">
        <w:rPr>
          <w:szCs w:val="22"/>
        </w:rPr>
        <w:t xml:space="preserve"> el CONCEDENTE a efectos de </w:t>
      </w:r>
      <w:r w:rsidR="0002631C" w:rsidRPr="00001B67">
        <w:rPr>
          <w:szCs w:val="22"/>
        </w:rPr>
        <w:t>honrar</w:t>
      </w:r>
      <w:r w:rsidR="00331ECD" w:rsidRPr="00001B67">
        <w:rPr>
          <w:szCs w:val="22"/>
        </w:rPr>
        <w:t xml:space="preserve"> el pago al CONCESIONARIO por concepto de PAO</w:t>
      </w:r>
      <w:r w:rsidR="00C302A6" w:rsidRPr="00001B67">
        <w:rPr>
          <w:szCs w:val="22"/>
        </w:rPr>
        <w:t xml:space="preserve">, </w:t>
      </w:r>
      <w:r w:rsidR="00331ECD" w:rsidRPr="00001B67">
        <w:rPr>
          <w:szCs w:val="22"/>
        </w:rPr>
        <w:t>PAMO</w:t>
      </w:r>
      <w:r w:rsidR="00C302A6" w:rsidRPr="00001B67">
        <w:rPr>
          <w:szCs w:val="22"/>
        </w:rPr>
        <w:t xml:space="preserve"> y PME</w:t>
      </w:r>
      <w:r w:rsidR="00505D41" w:rsidRPr="00001B67">
        <w:rPr>
          <w:szCs w:val="22"/>
        </w:rPr>
        <w:t xml:space="preserve"> de ser el caso, </w:t>
      </w:r>
      <w:r w:rsidR="0002631C" w:rsidRPr="00001B67">
        <w:t xml:space="preserve">siempre que la recaudación por Tarifa por los Servicios Estándar y los eventuales ingresos a que tenga derecho el CONCEDENTE por </w:t>
      </w:r>
      <w:r w:rsidR="001477DF" w:rsidRPr="00001B67">
        <w:t>S</w:t>
      </w:r>
      <w:r w:rsidR="0002631C" w:rsidRPr="00001B67">
        <w:t xml:space="preserve">ervicios </w:t>
      </w:r>
      <w:r w:rsidR="001477DF" w:rsidRPr="00001B67">
        <w:t>E</w:t>
      </w:r>
      <w:r w:rsidR="0002631C" w:rsidRPr="00001B67">
        <w:t>speciales, resulten insuficientes.</w:t>
      </w:r>
      <w:r w:rsidR="0002631C" w:rsidRPr="00001B67">
        <w:rPr>
          <w:szCs w:val="22"/>
        </w:rPr>
        <w:t xml:space="preserve"> Su estimación se realiza en cada oportunidad de pago </w:t>
      </w:r>
      <w:r w:rsidR="00505D41" w:rsidRPr="00001B67">
        <w:rPr>
          <w:szCs w:val="22"/>
        </w:rPr>
        <w:t>de acuerdo a</w:t>
      </w:r>
      <w:r w:rsidR="00723C1F" w:rsidRPr="00001B67">
        <w:rPr>
          <w:szCs w:val="22"/>
        </w:rPr>
        <w:t xml:space="preserve"> </w:t>
      </w:r>
      <w:r w:rsidR="00505D41" w:rsidRPr="00001B67">
        <w:rPr>
          <w:szCs w:val="22"/>
        </w:rPr>
        <w:t>l</w:t>
      </w:r>
      <w:r w:rsidR="006221B8" w:rsidRPr="00001B67">
        <w:rPr>
          <w:szCs w:val="22"/>
        </w:rPr>
        <w:t xml:space="preserve">as consideraciones establecidas en el </w:t>
      </w:r>
      <w:bookmarkEnd w:id="250"/>
      <w:bookmarkEnd w:id="251"/>
      <w:bookmarkEnd w:id="252"/>
      <w:bookmarkEnd w:id="253"/>
      <w:bookmarkEnd w:id="254"/>
      <w:bookmarkEnd w:id="255"/>
      <w:bookmarkEnd w:id="256"/>
      <w:bookmarkEnd w:id="257"/>
      <w:bookmarkEnd w:id="258"/>
      <w:bookmarkEnd w:id="259"/>
      <w:bookmarkEnd w:id="260"/>
      <w:bookmarkEnd w:id="261"/>
      <w:r w:rsidR="0058249F" w:rsidRPr="00001B67">
        <w:rPr>
          <w:szCs w:val="22"/>
        </w:rPr>
        <w:t xml:space="preserve">Anexo </w:t>
      </w:r>
      <w:r w:rsidR="00414BA1" w:rsidRPr="00001B67">
        <w:rPr>
          <w:szCs w:val="22"/>
        </w:rPr>
        <w:t>16</w:t>
      </w:r>
      <w:r w:rsidR="00505D41" w:rsidRPr="00001B67">
        <w:rPr>
          <w:szCs w:val="22"/>
        </w:rPr>
        <w:t>.</w:t>
      </w:r>
    </w:p>
    <w:p w14:paraId="6090DD23" w14:textId="77777777" w:rsidR="00331ECD" w:rsidRPr="00001B67" w:rsidRDefault="00331ECD" w:rsidP="00331ECD">
      <w:pPr>
        <w:ind w:left="993"/>
        <w:jc w:val="both"/>
        <w:rPr>
          <w:szCs w:val="22"/>
        </w:rPr>
      </w:pPr>
    </w:p>
    <w:p w14:paraId="308063E1" w14:textId="77777777" w:rsidR="000F27E5" w:rsidRPr="00001B67" w:rsidRDefault="00331ECD" w:rsidP="00C41137">
      <w:pPr>
        <w:pStyle w:val="Ttulo3"/>
        <w:numPr>
          <w:ilvl w:val="2"/>
          <w:numId w:val="113"/>
        </w:numPr>
        <w:tabs>
          <w:tab w:val="left" w:pos="993"/>
        </w:tabs>
        <w:ind w:left="0" w:firstLine="0"/>
        <w:rPr>
          <w:b w:val="0"/>
          <w:szCs w:val="22"/>
          <w:u w:val="single"/>
          <w:lang w:val="es-MX"/>
        </w:rPr>
      </w:pPr>
      <w:bookmarkStart w:id="262" w:name="_Toc475454063"/>
      <w:r w:rsidRPr="00001B67">
        <w:rPr>
          <w:b w:val="0"/>
          <w:szCs w:val="22"/>
          <w:u w:val="single"/>
          <w:lang w:val="es-MX"/>
        </w:rPr>
        <w:t>Comité</w:t>
      </w:r>
      <w:bookmarkEnd w:id="262"/>
    </w:p>
    <w:p w14:paraId="48847240" w14:textId="77777777" w:rsidR="00331ECD" w:rsidRPr="00001B67" w:rsidRDefault="00331ECD" w:rsidP="00331ECD">
      <w:pPr>
        <w:ind w:left="993"/>
        <w:jc w:val="both"/>
        <w:rPr>
          <w:szCs w:val="22"/>
        </w:rPr>
      </w:pPr>
      <w:r w:rsidRPr="00001B67">
        <w:rPr>
          <w:szCs w:val="22"/>
        </w:rPr>
        <w:t>Es el Comité de PROINVERSIÓN en Proyectos de Infraestructura  Vial, Infraestructura Ferroviaria e Infraestructura Aeroportuaria – PRO INTEGRACIÓN, constituido mediante la Resolución Suprema N°010-2012-EF y encargado de la ejecución y desarrollo del presente Concurso de acuerdo a lo previsto por el Acuerdo del Consejo Directivo de PROINVERSIÓN N° 461-2-2012-DE, de fecha 15 de febrero de 2012. La designación de los miembros permanentes del Comité se realizó mediante Resolución Suprema Nº 0</w:t>
      </w:r>
      <w:r w:rsidR="00A20BAA" w:rsidRPr="00001B67">
        <w:rPr>
          <w:szCs w:val="22"/>
        </w:rPr>
        <w:t>21</w:t>
      </w:r>
      <w:r w:rsidRPr="00001B67">
        <w:rPr>
          <w:szCs w:val="22"/>
        </w:rPr>
        <w:t>-20</w:t>
      </w:r>
      <w:r w:rsidR="00A20BAA" w:rsidRPr="00001B67">
        <w:rPr>
          <w:szCs w:val="22"/>
        </w:rPr>
        <w:t>13</w:t>
      </w:r>
      <w:r w:rsidRPr="00001B67">
        <w:rPr>
          <w:szCs w:val="22"/>
        </w:rPr>
        <w:t>-EF.</w:t>
      </w:r>
    </w:p>
    <w:p w14:paraId="1C1FCDFB" w14:textId="77777777" w:rsidR="007A3B85" w:rsidRPr="00001B67" w:rsidRDefault="007A3B85" w:rsidP="00AB3D3E">
      <w:pPr>
        <w:tabs>
          <w:tab w:val="num" w:pos="993"/>
        </w:tabs>
        <w:jc w:val="both"/>
        <w:rPr>
          <w:szCs w:val="22"/>
          <w:lang w:val="es-ES_tradnl"/>
        </w:rPr>
      </w:pPr>
    </w:p>
    <w:p w14:paraId="0B2DC9AA"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263" w:name="_Toc475454064"/>
      <w:bookmarkStart w:id="264" w:name="_Toc134448720"/>
      <w:r w:rsidRPr="00001B67">
        <w:rPr>
          <w:b w:val="0"/>
          <w:szCs w:val="22"/>
          <w:u w:val="single"/>
          <w:lang w:val="es-MX"/>
        </w:rPr>
        <w:t>Comité de Aceptación de Obras Obligatorias</w:t>
      </w:r>
      <w:bookmarkEnd w:id="263"/>
    </w:p>
    <w:p w14:paraId="769E2A10" w14:textId="7BB3830E" w:rsidR="00BC46FA" w:rsidRPr="00001B67" w:rsidRDefault="00BC46FA" w:rsidP="00AB3D3E">
      <w:pPr>
        <w:tabs>
          <w:tab w:val="num" w:pos="993"/>
        </w:tabs>
        <w:ind w:left="993"/>
        <w:jc w:val="both"/>
        <w:rPr>
          <w:bCs w:val="0"/>
          <w:szCs w:val="22"/>
          <w:lang w:val="es-PE"/>
        </w:rPr>
      </w:pPr>
      <w:bookmarkStart w:id="265" w:name="_Toc199177008"/>
      <w:bookmarkStart w:id="266" w:name="_Toc201717159"/>
      <w:r w:rsidRPr="00001B67">
        <w:rPr>
          <w:bCs w:val="0"/>
          <w:szCs w:val="22"/>
          <w:lang w:val="es-PE"/>
        </w:rPr>
        <w:t xml:space="preserve">Es el comité designado por el </w:t>
      </w:r>
      <w:r w:rsidR="008F11DD" w:rsidRPr="00001B67">
        <w:rPr>
          <w:bCs w:val="0"/>
          <w:szCs w:val="22"/>
          <w:lang w:val="es-PE"/>
        </w:rPr>
        <w:t xml:space="preserve">CONCEDENTE </w:t>
      </w:r>
      <w:r w:rsidRPr="00001B67">
        <w:rPr>
          <w:bCs w:val="0"/>
          <w:szCs w:val="22"/>
          <w:lang w:val="es-PE"/>
        </w:rPr>
        <w:t>y que actuará en su representación para la aceptación de las Obras</w:t>
      </w:r>
      <w:r w:rsidR="00B17B81" w:rsidRPr="00001B67">
        <w:rPr>
          <w:bCs w:val="0"/>
          <w:szCs w:val="22"/>
          <w:lang w:val="es-PE"/>
        </w:rPr>
        <w:t xml:space="preserve"> Obligatorias</w:t>
      </w:r>
      <w:r w:rsidRPr="00001B67">
        <w:rPr>
          <w:bCs w:val="0"/>
          <w:szCs w:val="22"/>
          <w:lang w:val="es-PE"/>
        </w:rPr>
        <w:t xml:space="preserve">, según lo especificado en </w:t>
      </w:r>
      <w:r w:rsidR="00187D71" w:rsidRPr="00001B67">
        <w:rPr>
          <w:bCs w:val="0"/>
          <w:szCs w:val="22"/>
          <w:lang w:val="es-PE"/>
        </w:rPr>
        <w:t xml:space="preserve">el </w:t>
      </w:r>
      <w:hyperlink w:anchor="_CAPÍTULO_VI:_EJECUCIÓN" w:history="1">
        <w:r w:rsidR="00250D6B" w:rsidRPr="00001B67">
          <w:rPr>
            <w:rStyle w:val="Hipervnculo"/>
            <w:bCs w:val="0"/>
            <w:color w:val="auto"/>
            <w:szCs w:val="22"/>
            <w:u w:val="none"/>
            <w:lang w:val="es-PE"/>
          </w:rPr>
          <w:t>Capítulo VI</w:t>
        </w:r>
      </w:hyperlink>
      <w:bookmarkEnd w:id="265"/>
      <w:bookmarkEnd w:id="266"/>
      <w:r w:rsidR="00250D6B" w:rsidRPr="00001B67">
        <w:rPr>
          <w:bCs w:val="0"/>
          <w:szCs w:val="22"/>
          <w:lang w:val="es-PE"/>
        </w:rPr>
        <w:t>.</w:t>
      </w:r>
      <w:r w:rsidR="00D13E83" w:rsidRPr="00001B67">
        <w:rPr>
          <w:bCs w:val="0"/>
          <w:szCs w:val="22"/>
          <w:lang w:val="es-PE"/>
        </w:rPr>
        <w:t xml:space="preserve"> Conforme a la designación que efectúe el CONCEDENTE, en el Comité </w:t>
      </w:r>
      <w:r w:rsidR="00E5303B" w:rsidRPr="00001B67">
        <w:rPr>
          <w:bCs w:val="0"/>
          <w:szCs w:val="22"/>
          <w:lang w:val="es-PE"/>
        </w:rPr>
        <w:t xml:space="preserve">de Aceptación de Obras Obligatorias </w:t>
      </w:r>
      <w:r w:rsidR="00D13E83" w:rsidRPr="00001B67">
        <w:rPr>
          <w:bCs w:val="0"/>
          <w:szCs w:val="22"/>
          <w:lang w:val="es-PE"/>
        </w:rPr>
        <w:t>podrán participar monitores y vigilantes indígenas ambientales en calidad de veedores.</w:t>
      </w:r>
    </w:p>
    <w:p w14:paraId="2CC0A791" w14:textId="77777777" w:rsidR="009E6E13" w:rsidRPr="00001B67" w:rsidRDefault="009E6E13" w:rsidP="00AB3D3E">
      <w:pPr>
        <w:tabs>
          <w:tab w:val="num" w:pos="993"/>
        </w:tabs>
        <w:ind w:left="993"/>
        <w:jc w:val="both"/>
        <w:rPr>
          <w:bCs w:val="0"/>
          <w:szCs w:val="22"/>
          <w:lang w:val="es-PE"/>
        </w:rPr>
      </w:pPr>
    </w:p>
    <w:p w14:paraId="75E933F9" w14:textId="77777777" w:rsidR="009E6E13" w:rsidRPr="00001B67" w:rsidRDefault="00E74013" w:rsidP="00C41137">
      <w:pPr>
        <w:pStyle w:val="Ttulo3"/>
        <w:numPr>
          <w:ilvl w:val="2"/>
          <w:numId w:val="113"/>
        </w:numPr>
        <w:tabs>
          <w:tab w:val="left" w:pos="993"/>
        </w:tabs>
        <w:ind w:left="0" w:firstLine="0"/>
        <w:rPr>
          <w:b w:val="0"/>
          <w:szCs w:val="22"/>
          <w:u w:val="single"/>
          <w:lang w:val="es-MX"/>
        </w:rPr>
      </w:pPr>
      <w:bookmarkStart w:id="267" w:name="_Toc475454065"/>
      <w:r w:rsidRPr="00001B67">
        <w:rPr>
          <w:b w:val="0"/>
          <w:szCs w:val="22"/>
          <w:u w:val="single"/>
          <w:lang w:val="es-MX"/>
        </w:rPr>
        <w:t>Componente Portuario de la Ventanilla Única de Comercio Exterior</w:t>
      </w:r>
      <w:bookmarkEnd w:id="267"/>
    </w:p>
    <w:p w14:paraId="0E7BD08B" w14:textId="77777777" w:rsidR="00E74013" w:rsidRPr="00001B67" w:rsidRDefault="00E74013" w:rsidP="00E74013">
      <w:pPr>
        <w:tabs>
          <w:tab w:val="num" w:pos="993"/>
        </w:tabs>
        <w:ind w:left="993"/>
        <w:jc w:val="both"/>
        <w:rPr>
          <w:bCs w:val="0"/>
          <w:szCs w:val="22"/>
          <w:lang w:val="es-PE"/>
        </w:rPr>
      </w:pPr>
      <w:r w:rsidRPr="00001B67">
        <w:rPr>
          <w:bCs w:val="0"/>
          <w:szCs w:val="22"/>
          <w:lang w:val="es-PE"/>
        </w:rPr>
        <w:t xml:space="preserve">Es </w:t>
      </w:r>
      <w:r w:rsidR="00D26C3E" w:rsidRPr="00001B67">
        <w:rPr>
          <w:bCs w:val="0"/>
          <w:szCs w:val="22"/>
          <w:lang w:val="es-PE"/>
        </w:rPr>
        <w:t xml:space="preserve">el </w:t>
      </w:r>
      <w:r w:rsidRPr="00001B67">
        <w:rPr>
          <w:bCs w:val="0"/>
          <w:szCs w:val="22"/>
          <w:lang w:val="es-PE"/>
        </w:rPr>
        <w:t xml:space="preserve">componente </w:t>
      </w:r>
      <w:r w:rsidR="00D26C3E" w:rsidRPr="00001B67">
        <w:rPr>
          <w:bCs w:val="0"/>
          <w:szCs w:val="22"/>
          <w:lang w:val="es-PE"/>
        </w:rPr>
        <w:t xml:space="preserve">de servicios portuarios </w:t>
      </w:r>
      <w:r w:rsidRPr="00001B67">
        <w:rPr>
          <w:bCs w:val="0"/>
          <w:szCs w:val="22"/>
          <w:lang w:val="es-PE"/>
        </w:rPr>
        <w:t xml:space="preserve">de la Ventanilla Única de Comercio Exterior, </w:t>
      </w:r>
      <w:r w:rsidRPr="00001B67">
        <w:rPr>
          <w:lang w:val="es-MX"/>
        </w:rPr>
        <w:t xml:space="preserve">definido como </w:t>
      </w:r>
      <w:r w:rsidRPr="00001B67">
        <w:t>un sistema integrado de procesos optimizados que permite, a través de medios electrónicos, asegurar la facilitación, el cumplimiento y el control eficiente de los procesos relacionados con la obtención de licencias, permisos y autorizaciones de servicios portuarios; y con los procesos vinculados a los servicios prestados a las naves y a su carga, que se desarrollan previo a la llegada, durante su estadía y previo a la salida.</w:t>
      </w:r>
    </w:p>
    <w:p w14:paraId="3EFC2C5A" w14:textId="77777777" w:rsidR="00BC46FA" w:rsidRPr="00001B67" w:rsidRDefault="00BC46FA" w:rsidP="00AB3D3E">
      <w:pPr>
        <w:tabs>
          <w:tab w:val="num" w:pos="993"/>
        </w:tabs>
        <w:rPr>
          <w:szCs w:val="22"/>
          <w:lang w:val="es-PE"/>
        </w:rPr>
      </w:pPr>
    </w:p>
    <w:p w14:paraId="6B3E59F3"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268" w:name="_Toc475454066"/>
      <w:r w:rsidRPr="00001B67">
        <w:rPr>
          <w:b w:val="0"/>
          <w:szCs w:val="22"/>
          <w:u w:val="single"/>
          <w:lang w:val="es-MX"/>
        </w:rPr>
        <w:t>CONCEDENTE</w:t>
      </w:r>
      <w:bookmarkEnd w:id="264"/>
      <w:bookmarkEnd w:id="268"/>
    </w:p>
    <w:p w14:paraId="520DB6A3" w14:textId="77777777" w:rsidR="007A3B85" w:rsidRPr="00001B67" w:rsidRDefault="007A3B85" w:rsidP="00AB3D3E">
      <w:pPr>
        <w:tabs>
          <w:tab w:val="num" w:pos="993"/>
        </w:tabs>
        <w:ind w:left="993"/>
        <w:jc w:val="both"/>
        <w:rPr>
          <w:bCs w:val="0"/>
          <w:szCs w:val="22"/>
          <w:lang w:val="es-PE"/>
        </w:rPr>
      </w:pPr>
      <w:r w:rsidRPr="00001B67">
        <w:rPr>
          <w:bCs w:val="0"/>
          <w:szCs w:val="22"/>
          <w:lang w:val="es-PE"/>
        </w:rPr>
        <w:t>Es el Estado de la República del Perú, que actúa representado por el Ministerio de Transportes y Comunicaciones (MTC).</w:t>
      </w:r>
    </w:p>
    <w:p w14:paraId="732472B0" w14:textId="77777777" w:rsidR="007A3B85" w:rsidRPr="00001B67" w:rsidRDefault="007A3B85" w:rsidP="00AB3D3E">
      <w:pPr>
        <w:tabs>
          <w:tab w:val="num" w:pos="993"/>
        </w:tabs>
        <w:jc w:val="both"/>
        <w:rPr>
          <w:szCs w:val="22"/>
        </w:rPr>
      </w:pPr>
    </w:p>
    <w:p w14:paraId="5850C438"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269" w:name="_Toc131327842"/>
      <w:bookmarkStart w:id="270" w:name="_Toc131328671"/>
      <w:bookmarkStart w:id="271" w:name="_Toc131329007"/>
      <w:bookmarkStart w:id="272" w:name="_Toc131329239"/>
      <w:bookmarkStart w:id="273" w:name="_Toc131329826"/>
      <w:bookmarkStart w:id="274" w:name="_Toc131331913"/>
      <w:bookmarkStart w:id="275" w:name="_Toc131332834"/>
      <w:bookmarkStart w:id="276" w:name="_Toc134448721"/>
      <w:bookmarkStart w:id="277" w:name="_Toc475454067"/>
      <w:r w:rsidRPr="00001B67">
        <w:rPr>
          <w:b w:val="0"/>
          <w:szCs w:val="22"/>
          <w:u w:val="single"/>
          <w:lang w:val="es-MX"/>
        </w:rPr>
        <w:t>Concesión</w:t>
      </w:r>
      <w:bookmarkEnd w:id="269"/>
      <w:bookmarkEnd w:id="270"/>
      <w:bookmarkEnd w:id="271"/>
      <w:bookmarkEnd w:id="272"/>
      <w:bookmarkEnd w:id="273"/>
      <w:bookmarkEnd w:id="274"/>
      <w:bookmarkEnd w:id="275"/>
      <w:bookmarkEnd w:id="276"/>
      <w:bookmarkEnd w:id="277"/>
    </w:p>
    <w:p w14:paraId="2D8482F8" w14:textId="77777777" w:rsidR="007A3B85" w:rsidRPr="00001B67" w:rsidRDefault="00392BF1" w:rsidP="00AB3D3E">
      <w:pPr>
        <w:tabs>
          <w:tab w:val="num" w:pos="993"/>
        </w:tabs>
        <w:ind w:left="993"/>
        <w:jc w:val="both"/>
        <w:rPr>
          <w:bCs w:val="0"/>
          <w:szCs w:val="22"/>
        </w:rPr>
      </w:pPr>
      <w:r w:rsidRPr="00001B67">
        <w:rPr>
          <w:bCs w:val="0"/>
          <w:szCs w:val="22"/>
        </w:rPr>
        <w:t xml:space="preserve">Es la relación jurídica de Derecho Público que se establece entre el CONCEDENTE y el CONCESIONARIO a partir de la </w:t>
      </w:r>
      <w:r w:rsidR="003D347C" w:rsidRPr="00001B67">
        <w:rPr>
          <w:bCs w:val="0"/>
          <w:szCs w:val="22"/>
        </w:rPr>
        <w:t>F</w:t>
      </w:r>
      <w:r w:rsidRPr="00001B67">
        <w:rPr>
          <w:bCs w:val="0"/>
          <w:szCs w:val="22"/>
        </w:rPr>
        <w:t xml:space="preserve">echa de </w:t>
      </w:r>
      <w:r w:rsidR="003D347C" w:rsidRPr="00001B67">
        <w:rPr>
          <w:bCs w:val="0"/>
          <w:szCs w:val="22"/>
        </w:rPr>
        <w:t>S</w:t>
      </w:r>
      <w:r w:rsidRPr="00001B67">
        <w:rPr>
          <w:bCs w:val="0"/>
          <w:szCs w:val="22"/>
        </w:rPr>
        <w:t>uscripción del Contrato</w:t>
      </w:r>
      <w:r w:rsidR="007A3B85" w:rsidRPr="00001B67">
        <w:rPr>
          <w:bCs w:val="0"/>
          <w:szCs w:val="22"/>
        </w:rPr>
        <w:t xml:space="preserve">, mediante </w:t>
      </w:r>
      <w:r w:rsidR="001A1A9D" w:rsidRPr="00001B67">
        <w:rPr>
          <w:bCs w:val="0"/>
          <w:szCs w:val="22"/>
        </w:rPr>
        <w:t xml:space="preserve">la </w:t>
      </w:r>
      <w:r w:rsidR="007A3B85" w:rsidRPr="00001B67">
        <w:rPr>
          <w:bCs w:val="0"/>
          <w:szCs w:val="22"/>
        </w:rPr>
        <w:t>cual, el CONCEDENTE otorga al CONCESIONARIO el derecho a explotar los Bienes de la Concesión, y por l</w:t>
      </w:r>
      <w:r w:rsidR="00B16555" w:rsidRPr="00001B67">
        <w:rPr>
          <w:bCs w:val="0"/>
          <w:szCs w:val="22"/>
        </w:rPr>
        <w:t>a</w:t>
      </w:r>
      <w:r w:rsidR="007A3B85" w:rsidRPr="00001B67">
        <w:rPr>
          <w:bCs w:val="0"/>
          <w:szCs w:val="22"/>
        </w:rPr>
        <w:t xml:space="preserve"> cual éste se obliga a ejecutar las </w:t>
      </w:r>
      <w:r w:rsidR="00760625" w:rsidRPr="00001B67">
        <w:rPr>
          <w:bCs w:val="0"/>
          <w:szCs w:val="22"/>
        </w:rPr>
        <w:t>O</w:t>
      </w:r>
      <w:r w:rsidR="007A3B85" w:rsidRPr="00001B67">
        <w:rPr>
          <w:bCs w:val="0"/>
          <w:szCs w:val="22"/>
        </w:rPr>
        <w:t xml:space="preserve">bras, conservar dichos bienes y prestar una serie de servicios destinados a los </w:t>
      </w:r>
      <w:r w:rsidR="00F20C7C" w:rsidRPr="00001B67">
        <w:rPr>
          <w:bCs w:val="0"/>
          <w:szCs w:val="22"/>
        </w:rPr>
        <w:t>U</w:t>
      </w:r>
      <w:r w:rsidR="007A3B85" w:rsidRPr="00001B67">
        <w:rPr>
          <w:bCs w:val="0"/>
          <w:szCs w:val="22"/>
        </w:rPr>
        <w:t>suarios de</w:t>
      </w:r>
      <w:r w:rsidR="00FF5700" w:rsidRPr="00001B67">
        <w:rPr>
          <w:bCs w:val="0"/>
          <w:szCs w:val="22"/>
        </w:rPr>
        <w:t xml:space="preserve"> la “Hidrovía Amazónica: ríos Marañón y Amazonas, tramo Saramiriza – Iquitos – Santa Rosa; río Huallaga, tramo Yurimaguas – Confluencia con el río Marañón; río Ucayali, tramo Pucallpa – confluencia con el río Marañón”</w:t>
      </w:r>
      <w:r w:rsidR="007A3B85" w:rsidRPr="00001B67">
        <w:rPr>
          <w:bCs w:val="0"/>
          <w:szCs w:val="22"/>
        </w:rPr>
        <w:t>, de acuerdo a lo que estable</w:t>
      </w:r>
      <w:r w:rsidR="005442DB" w:rsidRPr="00001B67">
        <w:rPr>
          <w:bCs w:val="0"/>
          <w:szCs w:val="22"/>
        </w:rPr>
        <w:t>ce</w:t>
      </w:r>
      <w:r w:rsidR="00A23230" w:rsidRPr="00001B67">
        <w:rPr>
          <w:bCs w:val="0"/>
          <w:szCs w:val="22"/>
        </w:rPr>
        <w:t xml:space="preserve"> </w:t>
      </w:r>
      <w:r w:rsidR="00257C2D" w:rsidRPr="00001B67">
        <w:rPr>
          <w:bCs w:val="0"/>
          <w:szCs w:val="22"/>
        </w:rPr>
        <w:t>el presente</w:t>
      </w:r>
      <w:r w:rsidR="00A23230" w:rsidRPr="00001B67">
        <w:rPr>
          <w:bCs w:val="0"/>
          <w:szCs w:val="22"/>
        </w:rPr>
        <w:t xml:space="preserve"> </w:t>
      </w:r>
      <w:r w:rsidR="007A3B85" w:rsidRPr="00001B67">
        <w:rPr>
          <w:bCs w:val="0"/>
          <w:szCs w:val="22"/>
        </w:rPr>
        <w:t>Contrato de Concesión y con sujeción a lo dispuesto en las Leyes y Disposiciones Aplicables.</w:t>
      </w:r>
    </w:p>
    <w:p w14:paraId="4FA129C7" w14:textId="77777777" w:rsidR="007A3B85" w:rsidRPr="00001B67" w:rsidRDefault="007A3B85" w:rsidP="00AB3D3E">
      <w:pPr>
        <w:tabs>
          <w:tab w:val="num" w:pos="993"/>
        </w:tabs>
        <w:ind w:left="851"/>
        <w:jc w:val="both"/>
        <w:rPr>
          <w:szCs w:val="22"/>
        </w:rPr>
      </w:pPr>
    </w:p>
    <w:p w14:paraId="74CC8E48"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278" w:name="_Toc131327843"/>
      <w:bookmarkStart w:id="279" w:name="_Toc131328672"/>
      <w:bookmarkStart w:id="280" w:name="_Toc131329008"/>
      <w:bookmarkStart w:id="281" w:name="_Toc131329240"/>
      <w:bookmarkStart w:id="282" w:name="_Toc131329827"/>
      <w:bookmarkStart w:id="283" w:name="_Toc131331914"/>
      <w:bookmarkStart w:id="284" w:name="_Toc131332835"/>
      <w:bookmarkStart w:id="285" w:name="_Toc134448722"/>
      <w:bookmarkStart w:id="286" w:name="_Toc475454068"/>
      <w:r w:rsidRPr="00001B67">
        <w:rPr>
          <w:b w:val="0"/>
          <w:szCs w:val="22"/>
          <w:u w:val="single"/>
          <w:lang w:val="es-MX"/>
        </w:rPr>
        <w:t>CONCESIONARIO</w:t>
      </w:r>
      <w:bookmarkEnd w:id="278"/>
      <w:bookmarkEnd w:id="279"/>
      <w:bookmarkEnd w:id="280"/>
      <w:bookmarkEnd w:id="281"/>
      <w:bookmarkEnd w:id="282"/>
      <w:bookmarkEnd w:id="283"/>
      <w:bookmarkEnd w:id="284"/>
      <w:bookmarkEnd w:id="285"/>
      <w:bookmarkEnd w:id="286"/>
    </w:p>
    <w:p w14:paraId="667B5BF0" w14:textId="5A4D183D" w:rsidR="007A3B85" w:rsidRPr="00001B67" w:rsidRDefault="007A3B85" w:rsidP="006E03D2">
      <w:pPr>
        <w:tabs>
          <w:tab w:val="num" w:pos="993"/>
        </w:tabs>
        <w:ind w:left="993"/>
        <w:jc w:val="both"/>
        <w:rPr>
          <w:szCs w:val="22"/>
        </w:rPr>
      </w:pPr>
      <w:r w:rsidRPr="00001B67">
        <w:rPr>
          <w:szCs w:val="22"/>
        </w:rPr>
        <w:t>Es la persona jurídica constituida por el Adjudicatario</w:t>
      </w:r>
      <w:r w:rsidR="006E03D2" w:rsidRPr="00001B67">
        <w:rPr>
          <w:szCs w:val="22"/>
        </w:rPr>
        <w:t xml:space="preserve">, que se encargará del </w:t>
      </w:r>
      <w:r w:rsidR="00260F40" w:rsidRPr="00001B67">
        <w:rPr>
          <w:szCs w:val="22"/>
        </w:rPr>
        <w:t>d</w:t>
      </w:r>
      <w:r w:rsidR="006E03D2" w:rsidRPr="00001B67">
        <w:rPr>
          <w:szCs w:val="22"/>
        </w:rPr>
        <w:t xml:space="preserve">iseño, </w:t>
      </w:r>
      <w:r w:rsidR="00260F40" w:rsidRPr="00001B67">
        <w:rPr>
          <w:szCs w:val="22"/>
        </w:rPr>
        <w:t>f</w:t>
      </w:r>
      <w:r w:rsidR="006E03D2" w:rsidRPr="00001B67">
        <w:rPr>
          <w:szCs w:val="22"/>
        </w:rPr>
        <w:t xml:space="preserve">inanciamiento </w:t>
      </w:r>
      <w:r w:rsidR="00260F40" w:rsidRPr="00001B67">
        <w:rPr>
          <w:szCs w:val="22"/>
        </w:rPr>
        <w:t>c</w:t>
      </w:r>
      <w:r w:rsidR="006E03D2" w:rsidRPr="00001B67">
        <w:rPr>
          <w:szCs w:val="22"/>
        </w:rPr>
        <w:t xml:space="preserve">onstrucción, </w:t>
      </w:r>
      <w:r w:rsidR="00260F40" w:rsidRPr="00001B67">
        <w:rPr>
          <w:szCs w:val="22"/>
        </w:rPr>
        <w:t>o</w:t>
      </w:r>
      <w:r w:rsidR="006E03D2" w:rsidRPr="00001B67">
        <w:rPr>
          <w:szCs w:val="22"/>
        </w:rPr>
        <w:t xml:space="preserve">peración y </w:t>
      </w:r>
      <w:r w:rsidR="00690959" w:rsidRPr="00001B67">
        <w:rPr>
          <w:szCs w:val="22"/>
        </w:rPr>
        <w:t xml:space="preserve">mantenimiento </w:t>
      </w:r>
      <w:r w:rsidR="006E03D2" w:rsidRPr="00001B67">
        <w:rPr>
          <w:szCs w:val="22"/>
        </w:rPr>
        <w:t xml:space="preserve">del </w:t>
      </w:r>
      <w:r w:rsidR="00260F40" w:rsidRPr="00001B67">
        <w:rPr>
          <w:szCs w:val="22"/>
        </w:rPr>
        <w:t>p</w:t>
      </w:r>
      <w:r w:rsidR="006E03D2" w:rsidRPr="00001B67">
        <w:rPr>
          <w:szCs w:val="22"/>
        </w:rPr>
        <w:t xml:space="preserve">royecto Hidrovía Amazónica: ríos Marañón y Amazonas, tramo Saramiriza – Iquitos – Santa Rosa; río Huallaga, tramo Yurimaguas – Confluencia con el río Marañón; río Ucayali, tramo Pucallpa – confluencia con el río Marañón, de conformidad con las estipulaciones contenidas en este Contrato, y </w:t>
      </w:r>
      <w:r w:rsidRPr="00001B67">
        <w:rPr>
          <w:szCs w:val="22"/>
        </w:rPr>
        <w:t xml:space="preserve">que </w:t>
      </w:r>
      <w:r w:rsidR="00192557" w:rsidRPr="00001B67">
        <w:rPr>
          <w:szCs w:val="22"/>
        </w:rPr>
        <w:t>suscribe</w:t>
      </w:r>
      <w:r w:rsidR="00723C1F" w:rsidRPr="00001B67">
        <w:rPr>
          <w:szCs w:val="22"/>
        </w:rPr>
        <w:t xml:space="preserve"> </w:t>
      </w:r>
      <w:r w:rsidRPr="00001B67">
        <w:rPr>
          <w:szCs w:val="22"/>
        </w:rPr>
        <w:t>el</w:t>
      </w:r>
      <w:r w:rsidR="006E03D2" w:rsidRPr="00001B67">
        <w:rPr>
          <w:szCs w:val="22"/>
        </w:rPr>
        <w:t xml:space="preserve"> presente</w:t>
      </w:r>
      <w:r w:rsidRPr="00001B67">
        <w:rPr>
          <w:szCs w:val="22"/>
        </w:rPr>
        <w:t xml:space="preserve"> Contrato</w:t>
      </w:r>
      <w:r w:rsidR="006E03D2" w:rsidRPr="00001B67">
        <w:rPr>
          <w:szCs w:val="22"/>
        </w:rPr>
        <w:t>.</w:t>
      </w:r>
    </w:p>
    <w:p w14:paraId="2582E2BA" w14:textId="77777777" w:rsidR="002903BD" w:rsidRPr="00001B67" w:rsidRDefault="002903BD" w:rsidP="00AB3D3E">
      <w:pPr>
        <w:tabs>
          <w:tab w:val="num" w:pos="993"/>
        </w:tabs>
        <w:ind w:left="993"/>
        <w:jc w:val="both"/>
        <w:rPr>
          <w:szCs w:val="22"/>
        </w:rPr>
      </w:pPr>
    </w:p>
    <w:p w14:paraId="2940B990"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287" w:name="_Toc131327844"/>
      <w:bookmarkStart w:id="288" w:name="_Toc131328673"/>
      <w:bookmarkStart w:id="289" w:name="_Toc131329009"/>
      <w:bookmarkStart w:id="290" w:name="_Toc131329241"/>
      <w:bookmarkStart w:id="291" w:name="_Toc131329828"/>
      <w:bookmarkStart w:id="292" w:name="_Toc131331915"/>
      <w:bookmarkStart w:id="293" w:name="_Toc131332836"/>
      <w:bookmarkStart w:id="294" w:name="_Toc134448723"/>
      <w:bookmarkStart w:id="295" w:name="_Toc475454069"/>
      <w:r w:rsidRPr="00001B67">
        <w:rPr>
          <w:b w:val="0"/>
          <w:szCs w:val="22"/>
          <w:u w:val="single"/>
          <w:lang w:val="es-MX"/>
        </w:rPr>
        <w:t>Concurso</w:t>
      </w:r>
      <w:bookmarkEnd w:id="287"/>
      <w:bookmarkEnd w:id="288"/>
      <w:bookmarkEnd w:id="289"/>
      <w:bookmarkEnd w:id="290"/>
      <w:bookmarkEnd w:id="291"/>
      <w:bookmarkEnd w:id="292"/>
      <w:bookmarkEnd w:id="293"/>
      <w:bookmarkEnd w:id="294"/>
      <w:r w:rsidR="00FF5700" w:rsidRPr="00001B67">
        <w:rPr>
          <w:b w:val="0"/>
          <w:szCs w:val="22"/>
          <w:u w:val="single"/>
          <w:lang w:val="es-MX"/>
        </w:rPr>
        <w:t xml:space="preserve"> de Proyectos Integrales o Concurso</w:t>
      </w:r>
      <w:bookmarkEnd w:id="295"/>
    </w:p>
    <w:p w14:paraId="331B816F" w14:textId="77777777" w:rsidR="001D6FE9" w:rsidRPr="00001B67" w:rsidRDefault="007A3B85" w:rsidP="001D6FE9">
      <w:pPr>
        <w:tabs>
          <w:tab w:val="num" w:pos="993"/>
        </w:tabs>
        <w:ind w:left="993" w:hanging="993"/>
        <w:jc w:val="both"/>
        <w:rPr>
          <w:szCs w:val="22"/>
        </w:rPr>
      </w:pPr>
      <w:r w:rsidRPr="00001B67">
        <w:rPr>
          <w:szCs w:val="22"/>
        </w:rPr>
        <w:tab/>
      </w:r>
      <w:r w:rsidR="006852E3" w:rsidRPr="00001B67">
        <w:rPr>
          <w:szCs w:val="22"/>
        </w:rPr>
        <w:t>Es el proceso regulado por las Bases para la entrega en Concesión al sector privado del</w:t>
      </w:r>
      <w:r w:rsidR="00FF5700" w:rsidRPr="00001B67">
        <w:rPr>
          <w:szCs w:val="22"/>
        </w:rPr>
        <w:t xml:space="preserve"> proyecto Hidrovía Amazónica: ríos Marañón y Amazonas, tramo Saramiriza – Iquitos – Santa Rosa; río Huallaga, tramo Yurimaguas – Confluencia con el río Marañón; río Ucayali, tramo Pucallpa – confluencia con el río Marañón</w:t>
      </w:r>
      <w:r w:rsidR="006852E3" w:rsidRPr="00001B67">
        <w:rPr>
          <w:szCs w:val="22"/>
        </w:rPr>
        <w:t xml:space="preserve">, conducido por PROINVERSIÓN y </w:t>
      </w:r>
      <w:r w:rsidR="004620C5" w:rsidRPr="00001B67">
        <w:rPr>
          <w:szCs w:val="22"/>
        </w:rPr>
        <w:t>a través</w:t>
      </w:r>
      <w:r w:rsidR="006852E3" w:rsidRPr="00001B67">
        <w:rPr>
          <w:szCs w:val="22"/>
        </w:rPr>
        <w:t xml:space="preserve"> del cual se adjudicó la buena pro al Adjudicatario.</w:t>
      </w:r>
    </w:p>
    <w:p w14:paraId="41415B09" w14:textId="77777777" w:rsidR="007A3B85" w:rsidRPr="00001B67" w:rsidRDefault="007A3B85" w:rsidP="00AB3D3E">
      <w:pPr>
        <w:tabs>
          <w:tab w:val="num" w:pos="993"/>
        </w:tabs>
        <w:ind w:left="993"/>
        <w:jc w:val="both"/>
        <w:outlineLvl w:val="0"/>
        <w:rPr>
          <w:szCs w:val="22"/>
          <w:lang w:val="es-PE"/>
        </w:rPr>
      </w:pPr>
    </w:p>
    <w:p w14:paraId="034E4EB3"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296" w:name="_Toc82858584"/>
      <w:bookmarkStart w:id="297" w:name="_Toc82858805"/>
      <w:bookmarkStart w:id="298" w:name="_Toc82859024"/>
      <w:bookmarkStart w:id="299" w:name="_Toc82859243"/>
      <w:bookmarkStart w:id="300" w:name="_Toc82859459"/>
      <w:bookmarkStart w:id="301" w:name="_Toc82859672"/>
      <w:bookmarkStart w:id="302" w:name="_Toc82859879"/>
      <w:bookmarkStart w:id="303" w:name="_Toc82860085"/>
      <w:bookmarkStart w:id="304" w:name="_Toc82860290"/>
      <w:bookmarkStart w:id="305" w:name="_Toc82860692"/>
      <w:bookmarkStart w:id="306" w:name="_Toc106603834"/>
      <w:bookmarkStart w:id="307" w:name="_Toc106666408"/>
      <w:bookmarkStart w:id="308" w:name="_Toc131327845"/>
      <w:bookmarkStart w:id="309" w:name="_Toc131328674"/>
      <w:bookmarkStart w:id="310" w:name="_Toc131329010"/>
      <w:bookmarkStart w:id="311" w:name="_Toc131329242"/>
      <w:bookmarkStart w:id="312" w:name="_Toc131329829"/>
      <w:bookmarkStart w:id="313" w:name="_Toc131331916"/>
      <w:bookmarkStart w:id="314" w:name="_Toc131332837"/>
      <w:bookmarkStart w:id="315" w:name="_Toc134448724"/>
      <w:bookmarkStart w:id="316" w:name="_Toc475454070"/>
      <w:bookmarkStart w:id="317" w:name="_Toc55906328"/>
      <w:r w:rsidRPr="00001B67">
        <w:rPr>
          <w:b w:val="0"/>
          <w:szCs w:val="22"/>
          <w:u w:val="single"/>
          <w:lang w:val="es-MX"/>
        </w:rPr>
        <w:t>Conservación</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E2DE81D" w14:textId="77777777" w:rsidR="00644C97" w:rsidRPr="00001B67" w:rsidRDefault="00250D84" w:rsidP="00AB3D3E">
      <w:pPr>
        <w:tabs>
          <w:tab w:val="num" w:pos="993"/>
        </w:tabs>
        <w:ind w:left="993" w:hanging="993"/>
        <w:jc w:val="both"/>
        <w:rPr>
          <w:szCs w:val="22"/>
          <w:lang w:val="es-PE"/>
        </w:rPr>
      </w:pPr>
      <w:bookmarkStart w:id="318" w:name="_Toc199177016"/>
      <w:bookmarkStart w:id="319" w:name="_Toc201717167"/>
      <w:bookmarkStart w:id="320" w:name="_Toc82858585"/>
      <w:bookmarkStart w:id="321" w:name="_Toc82858806"/>
      <w:bookmarkStart w:id="322" w:name="_Toc82859025"/>
      <w:bookmarkStart w:id="323" w:name="_Toc82859244"/>
      <w:bookmarkStart w:id="324" w:name="_Toc82859460"/>
      <w:bookmarkStart w:id="325" w:name="_Toc82859673"/>
      <w:bookmarkStart w:id="326" w:name="_Toc82859880"/>
      <w:bookmarkStart w:id="327" w:name="_Toc82860086"/>
      <w:bookmarkStart w:id="328" w:name="_Toc82860291"/>
      <w:bookmarkStart w:id="329" w:name="_Toc82860693"/>
      <w:bookmarkStart w:id="330" w:name="_Toc106603835"/>
      <w:bookmarkStart w:id="331" w:name="_Toc106666409"/>
      <w:bookmarkStart w:id="332" w:name="_Toc131327846"/>
      <w:bookmarkEnd w:id="317"/>
      <w:r w:rsidRPr="00001B67">
        <w:rPr>
          <w:szCs w:val="22"/>
        </w:rPr>
        <w:tab/>
      </w:r>
      <w:r w:rsidR="00644C97" w:rsidRPr="00001B67">
        <w:rPr>
          <w:szCs w:val="22"/>
          <w:lang w:val="es-PE"/>
        </w:rPr>
        <w:t>Es el conjunto de actividades técnicas efectuadas a partir de</w:t>
      </w:r>
      <w:r w:rsidR="00F70F5D" w:rsidRPr="00001B67">
        <w:rPr>
          <w:szCs w:val="22"/>
          <w:lang w:val="es-PE"/>
        </w:rPr>
        <w:t xml:space="preserve">l Acta </w:t>
      </w:r>
      <w:r w:rsidR="00FC46A3" w:rsidRPr="00001B67">
        <w:rPr>
          <w:szCs w:val="22"/>
          <w:lang w:val="es-PE"/>
        </w:rPr>
        <w:t xml:space="preserve">de Inventario de los Bienes </w:t>
      </w:r>
      <w:r w:rsidR="00F70F5D" w:rsidRPr="00001B67">
        <w:rPr>
          <w:szCs w:val="22"/>
          <w:lang w:val="es-PE"/>
        </w:rPr>
        <w:t>de la Concesión</w:t>
      </w:r>
      <w:r w:rsidR="00B63AF0" w:rsidRPr="00001B67">
        <w:rPr>
          <w:szCs w:val="22"/>
          <w:lang w:val="es-PE"/>
        </w:rPr>
        <w:t>,</w:t>
      </w:r>
      <w:r w:rsidR="00FB28DD" w:rsidRPr="00001B67">
        <w:rPr>
          <w:szCs w:val="22"/>
          <w:lang w:val="es-PE"/>
        </w:rPr>
        <w:t xml:space="preserve"> </w:t>
      </w:r>
      <w:r w:rsidR="00644C97" w:rsidRPr="00001B67">
        <w:rPr>
          <w:szCs w:val="22"/>
          <w:lang w:val="es-PE"/>
        </w:rPr>
        <w:t>destinadas a preservar</w:t>
      </w:r>
      <w:r w:rsidR="005E5B8C" w:rsidRPr="00001B67">
        <w:rPr>
          <w:szCs w:val="22"/>
          <w:lang w:val="es-PE"/>
        </w:rPr>
        <w:t xml:space="preserve">, recuperar o </w:t>
      </w:r>
      <w:r w:rsidR="00230B74" w:rsidRPr="00001B67">
        <w:rPr>
          <w:szCs w:val="22"/>
          <w:lang w:val="es-PE"/>
        </w:rPr>
        <w:t xml:space="preserve">retardar la pérdida de las </w:t>
      </w:r>
      <w:r w:rsidR="001110E9" w:rsidRPr="00001B67">
        <w:rPr>
          <w:szCs w:val="22"/>
          <w:lang w:val="es-PE"/>
        </w:rPr>
        <w:t>condiciones</w:t>
      </w:r>
      <w:r w:rsidR="00FB28DD" w:rsidRPr="00001B67">
        <w:rPr>
          <w:szCs w:val="22"/>
          <w:lang w:val="es-PE"/>
        </w:rPr>
        <w:t xml:space="preserve"> </w:t>
      </w:r>
      <w:r w:rsidR="001110E9" w:rsidRPr="00001B67">
        <w:rPr>
          <w:szCs w:val="22"/>
          <w:lang w:val="es-PE"/>
        </w:rPr>
        <w:t>estructurales</w:t>
      </w:r>
      <w:r w:rsidR="00230B74" w:rsidRPr="00001B67">
        <w:rPr>
          <w:szCs w:val="22"/>
          <w:lang w:val="es-PE"/>
        </w:rPr>
        <w:t xml:space="preserve">, operativas, funcionales u originales </w:t>
      </w:r>
      <w:r w:rsidR="005E5B8C" w:rsidRPr="00001B67">
        <w:rPr>
          <w:szCs w:val="22"/>
          <w:lang w:val="es-PE"/>
        </w:rPr>
        <w:t>de los Bienes de la Concesión</w:t>
      </w:r>
      <w:r w:rsidR="00644C97" w:rsidRPr="00001B67">
        <w:rPr>
          <w:szCs w:val="22"/>
          <w:lang w:val="es-PE"/>
        </w:rPr>
        <w:t xml:space="preserve">, de modo que </w:t>
      </w:r>
      <w:r w:rsidR="005E5B8C" w:rsidRPr="00001B67">
        <w:rPr>
          <w:szCs w:val="22"/>
          <w:lang w:val="es-PE"/>
        </w:rPr>
        <w:t>el CONCESIONARIO pueda dar cumplimiento a los Niveles de Servicio</w:t>
      </w:r>
      <w:r w:rsidR="00FB28DD" w:rsidRPr="00001B67">
        <w:rPr>
          <w:szCs w:val="22"/>
          <w:lang w:val="es-PE"/>
        </w:rPr>
        <w:t xml:space="preserve"> </w:t>
      </w:r>
      <w:r w:rsidR="005E5B8C" w:rsidRPr="00001B67">
        <w:rPr>
          <w:szCs w:val="22"/>
          <w:lang w:val="es-PE"/>
        </w:rPr>
        <w:t xml:space="preserve">establecidos en el presente Contrato. La Conservación incluye el </w:t>
      </w:r>
      <w:r w:rsidR="00C754D2" w:rsidRPr="00001B67">
        <w:rPr>
          <w:szCs w:val="22"/>
          <w:lang w:val="es-PE"/>
        </w:rPr>
        <w:t>M</w:t>
      </w:r>
      <w:r w:rsidR="005E5B8C" w:rsidRPr="00001B67">
        <w:rPr>
          <w:szCs w:val="22"/>
          <w:lang w:val="es-PE"/>
        </w:rPr>
        <w:t xml:space="preserve">antenimiento </w:t>
      </w:r>
      <w:r w:rsidR="00D611DB" w:rsidRPr="00001B67">
        <w:rPr>
          <w:szCs w:val="22"/>
          <w:lang w:val="es-PE"/>
        </w:rPr>
        <w:t xml:space="preserve">y reposición </w:t>
      </w:r>
      <w:r w:rsidR="005E5B8C" w:rsidRPr="00001B67">
        <w:rPr>
          <w:szCs w:val="22"/>
          <w:lang w:val="es-PE"/>
        </w:rPr>
        <w:t xml:space="preserve">de todos los Bienes de la Concesión. </w:t>
      </w:r>
    </w:p>
    <w:p w14:paraId="722E9E7D" w14:textId="77777777" w:rsidR="00F0579E" w:rsidRPr="00001B67" w:rsidRDefault="00644C97" w:rsidP="00196B2A">
      <w:pPr>
        <w:tabs>
          <w:tab w:val="num" w:pos="993"/>
        </w:tabs>
        <w:ind w:left="993" w:hanging="993"/>
        <w:jc w:val="both"/>
        <w:rPr>
          <w:szCs w:val="22"/>
          <w:lang w:val="es-ES_tradnl"/>
        </w:rPr>
      </w:pPr>
      <w:r w:rsidRPr="00001B67">
        <w:rPr>
          <w:szCs w:val="22"/>
          <w:lang w:val="es-PE"/>
        </w:rPr>
        <w:tab/>
      </w:r>
      <w:bookmarkStart w:id="333" w:name="_Toc358737504"/>
      <w:bookmarkStart w:id="334" w:name="_Toc358746830"/>
      <w:bookmarkStart w:id="335" w:name="_Toc358747754"/>
      <w:bookmarkStart w:id="336" w:name="_Toc358748023"/>
      <w:bookmarkStart w:id="337" w:name="_Toc358818192"/>
      <w:bookmarkStart w:id="338" w:name="_Toc358737505"/>
      <w:bookmarkStart w:id="339" w:name="_Toc358746831"/>
      <w:bookmarkStart w:id="340" w:name="_Toc358747755"/>
      <w:bookmarkStart w:id="341" w:name="_Toc358748024"/>
      <w:bookmarkStart w:id="342" w:name="_Toc358818193"/>
      <w:bookmarkStart w:id="343" w:name="_Toc358737506"/>
      <w:bookmarkStart w:id="344" w:name="_Toc358746832"/>
      <w:bookmarkStart w:id="345" w:name="_Toc358747756"/>
      <w:bookmarkStart w:id="346" w:name="_Toc358748025"/>
      <w:bookmarkStart w:id="347" w:name="_Toc358818194"/>
      <w:bookmarkStart w:id="348" w:name="_Toc358737507"/>
      <w:bookmarkStart w:id="349" w:name="_Toc358746833"/>
      <w:bookmarkStart w:id="350" w:name="_Toc358747757"/>
      <w:bookmarkStart w:id="351" w:name="_Toc358748026"/>
      <w:bookmarkStart w:id="352" w:name="_Toc358818195"/>
      <w:bookmarkStart w:id="353" w:name="_Toc358737508"/>
      <w:bookmarkStart w:id="354" w:name="_Toc358746834"/>
      <w:bookmarkStart w:id="355" w:name="_Toc358747758"/>
      <w:bookmarkStart w:id="356" w:name="_Toc358748027"/>
      <w:bookmarkStart w:id="357" w:name="_Toc358818196"/>
      <w:bookmarkStart w:id="358" w:name="_Toc358737509"/>
      <w:bookmarkStart w:id="359" w:name="_Toc358746835"/>
      <w:bookmarkStart w:id="360" w:name="_Toc358747759"/>
      <w:bookmarkStart w:id="361" w:name="_Toc358748028"/>
      <w:bookmarkStart w:id="362" w:name="_Toc358818197"/>
      <w:bookmarkStart w:id="363" w:name="_Toc358737510"/>
      <w:bookmarkStart w:id="364" w:name="_Toc358746836"/>
      <w:bookmarkStart w:id="365" w:name="_Toc358747760"/>
      <w:bookmarkStart w:id="366" w:name="_Toc358748029"/>
      <w:bookmarkStart w:id="367" w:name="_Toc358818198"/>
      <w:bookmarkStart w:id="368" w:name="_Toc358737511"/>
      <w:bookmarkStart w:id="369" w:name="_Toc358746837"/>
      <w:bookmarkStart w:id="370" w:name="_Toc358747761"/>
      <w:bookmarkStart w:id="371" w:name="_Toc358748030"/>
      <w:bookmarkStart w:id="372" w:name="_Toc358818199"/>
      <w:bookmarkStart w:id="373" w:name="_Toc358737512"/>
      <w:bookmarkStart w:id="374" w:name="_Toc358746838"/>
      <w:bookmarkStart w:id="375" w:name="_Toc358747762"/>
      <w:bookmarkStart w:id="376" w:name="_Toc358748031"/>
      <w:bookmarkStart w:id="377" w:name="_Toc358818200"/>
      <w:bookmarkStart w:id="378" w:name="_Toc358737513"/>
      <w:bookmarkStart w:id="379" w:name="_Toc358746839"/>
      <w:bookmarkStart w:id="380" w:name="_Toc358747763"/>
      <w:bookmarkStart w:id="381" w:name="_Toc358748032"/>
      <w:bookmarkStart w:id="382" w:name="_Toc358818201"/>
      <w:bookmarkStart w:id="383" w:name="_Toc358737514"/>
      <w:bookmarkStart w:id="384" w:name="_Toc358746840"/>
      <w:bookmarkStart w:id="385" w:name="_Toc358747764"/>
      <w:bookmarkStart w:id="386" w:name="_Toc358748033"/>
      <w:bookmarkStart w:id="387" w:name="_Toc358818202"/>
      <w:bookmarkStart w:id="388" w:name="_Toc358737515"/>
      <w:bookmarkStart w:id="389" w:name="_Toc358746841"/>
      <w:bookmarkStart w:id="390" w:name="_Toc358747765"/>
      <w:bookmarkStart w:id="391" w:name="_Toc358748034"/>
      <w:bookmarkStart w:id="392" w:name="_Toc358818203"/>
      <w:bookmarkStart w:id="393" w:name="_Toc358737516"/>
      <w:bookmarkStart w:id="394" w:name="_Toc358746842"/>
      <w:bookmarkStart w:id="395" w:name="_Toc358747766"/>
      <w:bookmarkStart w:id="396" w:name="_Toc358748035"/>
      <w:bookmarkStart w:id="397" w:name="_Toc358818204"/>
      <w:bookmarkStart w:id="398" w:name="_Toc358737517"/>
      <w:bookmarkStart w:id="399" w:name="_Toc358746843"/>
      <w:bookmarkStart w:id="400" w:name="_Toc358747767"/>
      <w:bookmarkStart w:id="401" w:name="_Toc358748036"/>
      <w:bookmarkStart w:id="402" w:name="_Toc358818205"/>
      <w:bookmarkStart w:id="403" w:name="_Toc358737518"/>
      <w:bookmarkStart w:id="404" w:name="_Toc358746844"/>
      <w:bookmarkStart w:id="405" w:name="_Toc358747768"/>
      <w:bookmarkStart w:id="406" w:name="_Toc358748037"/>
      <w:bookmarkStart w:id="407" w:name="_Toc358818206"/>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01831F38" w14:textId="77777777" w:rsidR="00FA3083" w:rsidRPr="00001B67" w:rsidRDefault="00FA3083" w:rsidP="00C41137">
      <w:pPr>
        <w:pStyle w:val="Ttulo3"/>
        <w:numPr>
          <w:ilvl w:val="2"/>
          <w:numId w:val="113"/>
        </w:numPr>
        <w:tabs>
          <w:tab w:val="left" w:pos="993"/>
        </w:tabs>
        <w:ind w:left="0" w:firstLine="0"/>
        <w:rPr>
          <w:b w:val="0"/>
          <w:szCs w:val="22"/>
          <w:u w:val="single"/>
          <w:lang w:val="es-MX"/>
        </w:rPr>
      </w:pPr>
      <w:bookmarkStart w:id="408" w:name="_Toc475454071"/>
      <w:bookmarkStart w:id="409" w:name="_Toc55906329"/>
      <w:bookmarkStart w:id="410" w:name="_Toc131327849"/>
      <w:bookmarkStart w:id="411" w:name="_Toc131328677"/>
      <w:bookmarkStart w:id="412" w:name="_Toc131329013"/>
      <w:bookmarkStart w:id="413" w:name="_Toc131329245"/>
      <w:bookmarkStart w:id="414" w:name="_Toc131329832"/>
      <w:bookmarkStart w:id="415" w:name="_Toc131331919"/>
      <w:bookmarkStart w:id="416" w:name="_Toc131332840"/>
      <w:bookmarkStart w:id="417" w:name="_Toc134448727"/>
      <w:r w:rsidRPr="00001B67">
        <w:rPr>
          <w:b w:val="0"/>
          <w:szCs w:val="22"/>
          <w:u w:val="single"/>
          <w:lang w:val="es-MX"/>
        </w:rPr>
        <w:t>Consulta Previa</w:t>
      </w:r>
      <w:r w:rsidR="007F21D3" w:rsidRPr="00001B67">
        <w:rPr>
          <w:b w:val="0"/>
          <w:szCs w:val="22"/>
          <w:u w:val="single"/>
          <w:lang w:val="es-MX"/>
        </w:rPr>
        <w:t xml:space="preserve"> de la Hidrovía Amazónica o Consulta Previa</w:t>
      </w:r>
      <w:bookmarkEnd w:id="408"/>
    </w:p>
    <w:p w14:paraId="1E5159EC" w14:textId="77777777" w:rsidR="00FA3083" w:rsidRPr="00001B67" w:rsidRDefault="007F21D3" w:rsidP="007F21D3">
      <w:pPr>
        <w:pStyle w:val="Textoindependiente"/>
        <w:ind w:left="993"/>
        <w:rPr>
          <w:szCs w:val="22"/>
          <w:lang w:val="es-PE"/>
        </w:rPr>
      </w:pPr>
      <w:r w:rsidRPr="00001B67">
        <w:rPr>
          <w:bCs w:val="0"/>
          <w:szCs w:val="22"/>
          <w:lang w:val="es-PE"/>
        </w:rPr>
        <w:t>Es el proceso de</w:t>
      </w:r>
      <w:r w:rsidR="00D34954" w:rsidRPr="00001B67">
        <w:rPr>
          <w:bCs w:val="0"/>
          <w:szCs w:val="22"/>
          <w:lang w:val="es-PE"/>
        </w:rPr>
        <w:t xml:space="preserve"> consulta y</w:t>
      </w:r>
      <w:r w:rsidRPr="00001B67">
        <w:rPr>
          <w:bCs w:val="0"/>
          <w:szCs w:val="22"/>
          <w:lang w:val="es-PE"/>
        </w:rPr>
        <w:t xml:space="preserve"> diálogo sostenido entre el Estado representado por el MTC y los pueblos indígenas</w:t>
      </w:r>
      <w:r w:rsidR="00D34954" w:rsidRPr="00001B67">
        <w:rPr>
          <w:bCs w:val="0"/>
          <w:szCs w:val="22"/>
          <w:lang w:val="es-PE"/>
        </w:rPr>
        <w:t xml:space="preserve"> u originarios del área de influencia de la Hidrovía Amazónica</w:t>
      </w:r>
      <w:r w:rsidRPr="00001B67">
        <w:rPr>
          <w:bCs w:val="0"/>
          <w:szCs w:val="22"/>
          <w:lang w:val="es-PE"/>
        </w:rPr>
        <w:t xml:space="preserve">, </w:t>
      </w:r>
      <w:r w:rsidR="00D34954" w:rsidRPr="00001B67">
        <w:rPr>
          <w:bCs w:val="0"/>
          <w:szCs w:val="22"/>
          <w:lang w:val="es-PE"/>
        </w:rPr>
        <w:t xml:space="preserve">enmarcado en la </w:t>
      </w:r>
      <w:r w:rsidR="00D34954" w:rsidRPr="00001B67">
        <w:rPr>
          <w:bCs w:val="0"/>
          <w:i/>
          <w:szCs w:val="22"/>
          <w:lang w:val="es-PE"/>
        </w:rPr>
        <w:t>Ley N° 29785 - Ley del Derecho a la Consulta Previa a los Pueblos Indígenas u Originarios, Reconocido en el Convenio 169 de la Organización Internacional del Trabajo (OIT)</w:t>
      </w:r>
      <w:r w:rsidR="00D34954" w:rsidRPr="00001B67">
        <w:rPr>
          <w:bCs w:val="0"/>
          <w:szCs w:val="22"/>
          <w:lang w:val="es-PE"/>
        </w:rPr>
        <w:t xml:space="preserve">, </w:t>
      </w:r>
      <w:r w:rsidRPr="00001B67">
        <w:rPr>
          <w:bCs w:val="0"/>
          <w:szCs w:val="22"/>
          <w:lang w:val="es-PE"/>
        </w:rPr>
        <w:t>mediante el cual se</w:t>
      </w:r>
      <w:r w:rsidR="00D34954" w:rsidRPr="00001B67">
        <w:rPr>
          <w:bCs w:val="0"/>
          <w:szCs w:val="22"/>
          <w:lang w:val="es-PE"/>
        </w:rPr>
        <w:t xml:space="preserve"> obtuvieron diversos</w:t>
      </w:r>
      <w:r w:rsidRPr="00001B67">
        <w:rPr>
          <w:bCs w:val="0"/>
          <w:szCs w:val="22"/>
          <w:lang w:val="es-PE"/>
        </w:rPr>
        <w:t xml:space="preserve"> acuerdos</w:t>
      </w:r>
      <w:r w:rsidR="00D34954" w:rsidRPr="00001B67">
        <w:rPr>
          <w:bCs w:val="0"/>
          <w:szCs w:val="22"/>
          <w:lang w:val="es-PE"/>
        </w:rPr>
        <w:t xml:space="preserve"> señalados en el “Acta de la Consulta Previa del Proyecto Hidrovía Amazónica”.</w:t>
      </w:r>
    </w:p>
    <w:p w14:paraId="31F37D84" w14:textId="77777777" w:rsidR="00FA3083" w:rsidRPr="00001B67" w:rsidRDefault="00FA3083" w:rsidP="00FA3083">
      <w:pPr>
        <w:rPr>
          <w:lang w:val="es-MX"/>
        </w:rPr>
      </w:pPr>
    </w:p>
    <w:p w14:paraId="6522FA91"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418" w:name="_Toc475454072"/>
      <w:r w:rsidRPr="00001B67">
        <w:rPr>
          <w:b w:val="0"/>
          <w:szCs w:val="22"/>
          <w:u w:val="single"/>
          <w:lang w:val="es-MX"/>
        </w:rPr>
        <w:t>Contrato de Concesión o Contrato</w:t>
      </w:r>
      <w:bookmarkEnd w:id="409"/>
      <w:bookmarkEnd w:id="410"/>
      <w:bookmarkEnd w:id="411"/>
      <w:bookmarkEnd w:id="412"/>
      <w:bookmarkEnd w:id="413"/>
      <w:bookmarkEnd w:id="414"/>
      <w:bookmarkEnd w:id="415"/>
      <w:bookmarkEnd w:id="416"/>
      <w:bookmarkEnd w:id="417"/>
      <w:bookmarkEnd w:id="418"/>
    </w:p>
    <w:p w14:paraId="09F38B6C" w14:textId="77777777" w:rsidR="00376735" w:rsidRPr="00001B67" w:rsidRDefault="007A3B85" w:rsidP="00192557">
      <w:pPr>
        <w:pStyle w:val="Textoindependiente"/>
        <w:ind w:left="993"/>
        <w:rPr>
          <w:bCs w:val="0"/>
          <w:szCs w:val="22"/>
          <w:lang w:val="es-PE"/>
        </w:rPr>
      </w:pPr>
      <w:r w:rsidRPr="00001B67">
        <w:rPr>
          <w:bCs w:val="0"/>
          <w:szCs w:val="22"/>
          <w:lang w:val="es-PE"/>
        </w:rPr>
        <w:t xml:space="preserve">Es el presente </w:t>
      </w:r>
      <w:r w:rsidR="008302AB" w:rsidRPr="00001B67">
        <w:rPr>
          <w:bCs w:val="0"/>
          <w:szCs w:val="22"/>
          <w:lang w:val="es-PE"/>
        </w:rPr>
        <w:t xml:space="preserve">Contrato </w:t>
      </w:r>
      <w:r w:rsidRPr="00001B67">
        <w:rPr>
          <w:bCs w:val="0"/>
          <w:szCs w:val="22"/>
          <w:lang w:val="es-PE"/>
        </w:rPr>
        <w:t xml:space="preserve">incluyendo sus </w:t>
      </w:r>
      <w:r w:rsidR="00EF0F37" w:rsidRPr="00001B67">
        <w:rPr>
          <w:bCs w:val="0"/>
          <w:szCs w:val="22"/>
          <w:lang w:val="es-PE"/>
        </w:rPr>
        <w:t>A</w:t>
      </w:r>
      <w:r w:rsidRPr="00001B67">
        <w:rPr>
          <w:bCs w:val="0"/>
          <w:szCs w:val="22"/>
          <w:lang w:val="es-PE"/>
        </w:rPr>
        <w:t xml:space="preserve">nexos, </w:t>
      </w:r>
      <w:r w:rsidR="00EF0F37" w:rsidRPr="00001B67">
        <w:rPr>
          <w:bCs w:val="0"/>
          <w:szCs w:val="22"/>
          <w:lang w:val="es-PE"/>
        </w:rPr>
        <w:t>A</w:t>
      </w:r>
      <w:r w:rsidRPr="00001B67">
        <w:rPr>
          <w:bCs w:val="0"/>
          <w:szCs w:val="22"/>
          <w:lang w:val="es-PE"/>
        </w:rPr>
        <w:t xml:space="preserve">péndices, celebrado entre el CONCEDENTE y el CONCESIONARIO, el mismo que rige las relaciones entre las Partes para la ejecución y </w:t>
      </w:r>
      <w:r w:rsidR="00405493" w:rsidRPr="00001B67">
        <w:rPr>
          <w:bCs w:val="0"/>
          <w:szCs w:val="22"/>
          <w:lang w:val="es-PE"/>
        </w:rPr>
        <w:t>E</w:t>
      </w:r>
      <w:r w:rsidRPr="00001B67">
        <w:rPr>
          <w:bCs w:val="0"/>
          <w:szCs w:val="22"/>
          <w:lang w:val="es-PE"/>
        </w:rPr>
        <w:t>xplotación de</w:t>
      </w:r>
      <w:r w:rsidR="00B21BBA" w:rsidRPr="00001B67">
        <w:rPr>
          <w:bCs w:val="0"/>
          <w:szCs w:val="22"/>
          <w:lang w:val="es-PE"/>
        </w:rPr>
        <w:t xml:space="preserve"> </w:t>
      </w:r>
      <w:r w:rsidR="00BF1AF4" w:rsidRPr="00001B67">
        <w:rPr>
          <w:bCs w:val="0"/>
          <w:szCs w:val="22"/>
          <w:lang w:val="es-PE"/>
        </w:rPr>
        <w:t>l</w:t>
      </w:r>
      <w:r w:rsidR="00F0579E" w:rsidRPr="00001B67">
        <w:rPr>
          <w:bCs w:val="0"/>
          <w:szCs w:val="22"/>
          <w:lang w:val="es-PE"/>
        </w:rPr>
        <w:t xml:space="preserve">a “Hidrovía Amazónica: ríos Marañón y Amazonas, tramo Saramiriza – Iquitos – Santa Rosa; río Huallaga, tramo Yurimaguas – Confluencia con el río Marañón; río Ucayali, tramo Pucallpa – confluencia con el río </w:t>
      </w:r>
      <w:r w:rsidR="00257C2D" w:rsidRPr="00001B67">
        <w:rPr>
          <w:bCs w:val="0"/>
          <w:szCs w:val="22"/>
          <w:lang w:val="es-PE"/>
        </w:rPr>
        <w:t>Marañón</w:t>
      </w:r>
      <w:r w:rsidR="008E18A0" w:rsidRPr="00001B67">
        <w:rPr>
          <w:bCs w:val="0"/>
          <w:szCs w:val="22"/>
          <w:lang w:val="es-PE"/>
        </w:rPr>
        <w:t>”</w:t>
      </w:r>
      <w:r w:rsidR="00257C2D" w:rsidRPr="00001B67">
        <w:rPr>
          <w:bCs w:val="0"/>
          <w:szCs w:val="22"/>
          <w:lang w:val="es-PE"/>
        </w:rPr>
        <w:t xml:space="preserve"> durante</w:t>
      </w:r>
      <w:r w:rsidR="00FB28DD" w:rsidRPr="00001B67">
        <w:rPr>
          <w:bCs w:val="0"/>
          <w:szCs w:val="22"/>
          <w:lang w:val="es-PE"/>
        </w:rPr>
        <w:t xml:space="preserve"> </w:t>
      </w:r>
      <w:r w:rsidR="00D95750" w:rsidRPr="00001B67">
        <w:rPr>
          <w:bCs w:val="0"/>
          <w:szCs w:val="22"/>
          <w:lang w:val="es-PE"/>
        </w:rPr>
        <w:t xml:space="preserve">la vigencia </w:t>
      </w:r>
      <w:r w:rsidRPr="00001B67">
        <w:rPr>
          <w:bCs w:val="0"/>
          <w:szCs w:val="22"/>
          <w:lang w:val="es-PE"/>
        </w:rPr>
        <w:t>de la Concesión.</w:t>
      </w:r>
    </w:p>
    <w:p w14:paraId="5F3857E5" w14:textId="77777777" w:rsidR="001F5FFD" w:rsidRPr="00001B67" w:rsidRDefault="001F5FFD" w:rsidP="00192557">
      <w:pPr>
        <w:pStyle w:val="Textoindependiente"/>
        <w:ind w:left="993"/>
        <w:rPr>
          <w:bCs w:val="0"/>
          <w:szCs w:val="22"/>
          <w:lang w:val="es-PE"/>
        </w:rPr>
      </w:pPr>
    </w:p>
    <w:p w14:paraId="0F90C5BC" w14:textId="77777777" w:rsidR="00E065C3" w:rsidRPr="00001B67" w:rsidRDefault="00E065C3" w:rsidP="00C41137">
      <w:pPr>
        <w:pStyle w:val="Ttulo3"/>
        <w:numPr>
          <w:ilvl w:val="2"/>
          <w:numId w:val="113"/>
        </w:numPr>
        <w:tabs>
          <w:tab w:val="left" w:pos="993"/>
        </w:tabs>
        <w:ind w:left="0" w:firstLine="0"/>
        <w:rPr>
          <w:szCs w:val="22"/>
          <w:u w:val="single"/>
          <w:lang w:val="es-MX"/>
        </w:rPr>
      </w:pPr>
      <w:bookmarkStart w:id="419" w:name="_Toc475454073"/>
      <w:r w:rsidRPr="00001B67">
        <w:rPr>
          <w:b w:val="0"/>
          <w:szCs w:val="22"/>
          <w:u w:val="single"/>
          <w:lang w:val="es-MX"/>
        </w:rPr>
        <w:t>Control Efectivo:</w:t>
      </w:r>
      <w:bookmarkEnd w:id="419"/>
    </w:p>
    <w:p w14:paraId="3FFE7319" w14:textId="77777777" w:rsidR="00EC4002" w:rsidRPr="00001B67" w:rsidRDefault="00CB59C8" w:rsidP="001873AB">
      <w:pPr>
        <w:pStyle w:val="Textoindependiente"/>
        <w:ind w:left="993"/>
        <w:rPr>
          <w:bCs w:val="0"/>
          <w:szCs w:val="22"/>
          <w:lang w:val="es-PE"/>
        </w:rPr>
      </w:pPr>
      <w:bookmarkStart w:id="420" w:name="_Toc378746005"/>
      <w:r w:rsidRPr="00001B67">
        <w:rPr>
          <w:bCs w:val="0"/>
          <w:szCs w:val="22"/>
          <w:lang w:val="es-PE"/>
        </w:rPr>
        <w:t>Una persona natural o jurídica ostenta Control Efectivo de otra persona natural o jurídica o está sometida  a control común con ésta, cuando:</w:t>
      </w:r>
      <w:bookmarkEnd w:id="420"/>
    </w:p>
    <w:p w14:paraId="1F924998" w14:textId="77777777" w:rsidR="00574ABB" w:rsidRPr="00001B67" w:rsidDel="006F1673" w:rsidRDefault="00574ABB" w:rsidP="00574ABB">
      <w:pPr>
        <w:pStyle w:val="Textosinformato"/>
        <w:widowControl w:val="0"/>
        <w:tabs>
          <w:tab w:val="left" w:pos="720"/>
        </w:tabs>
        <w:ind w:left="720"/>
        <w:jc w:val="both"/>
        <w:rPr>
          <w:rFonts w:ascii="Arial" w:hAnsi="Arial" w:cs="Arial"/>
          <w:w w:val="99"/>
          <w:szCs w:val="22"/>
        </w:rPr>
      </w:pPr>
    </w:p>
    <w:p w14:paraId="4A1E18F2" w14:textId="77777777" w:rsidR="00574ABB" w:rsidRPr="00001B67" w:rsidRDefault="00574ABB" w:rsidP="00C41137">
      <w:pPr>
        <w:pStyle w:val="Prrafodelista"/>
        <w:widowControl w:val="0"/>
        <w:numPr>
          <w:ilvl w:val="0"/>
          <w:numId w:val="114"/>
        </w:numPr>
        <w:jc w:val="both"/>
      </w:pPr>
      <w:r w:rsidRPr="00001B67">
        <w:rPr>
          <w:rFonts w:cs="Arial"/>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7FAFD5C0" w14:textId="77777777" w:rsidR="00574ABB" w:rsidRPr="00001B67" w:rsidRDefault="00574ABB" w:rsidP="00C41137">
      <w:pPr>
        <w:pStyle w:val="Prrafodelista"/>
        <w:widowControl w:val="0"/>
        <w:numPr>
          <w:ilvl w:val="0"/>
          <w:numId w:val="114"/>
        </w:numPr>
        <w:jc w:val="both"/>
        <w:rPr>
          <w:rFonts w:cs="Arial"/>
        </w:rPr>
      </w:pPr>
      <w:r w:rsidRPr="00001B67">
        <w:t>De</w:t>
      </w:r>
      <w:r w:rsidR="002F3DF9" w:rsidRPr="00001B67">
        <w:t xml:space="preserve"> </w:t>
      </w:r>
      <w:r w:rsidRPr="00001B67">
        <w:rPr>
          <w:rFonts w:cs="Arial"/>
        </w:rPr>
        <w:t>manera directa o indirecta tiene la facultad para designar o remover a la mayoría de</w:t>
      </w:r>
      <w:r w:rsidRPr="00001B67">
        <w:t xml:space="preserve"> los </w:t>
      </w:r>
      <w:r w:rsidRPr="00001B67">
        <w:rPr>
          <w:rFonts w:cs="Arial"/>
        </w:rPr>
        <w:t>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17A81ECA" w14:textId="77777777" w:rsidR="00574ABB" w:rsidRPr="00001B67" w:rsidRDefault="00574ABB" w:rsidP="00C41137">
      <w:pPr>
        <w:pStyle w:val="Prrafodelista"/>
        <w:widowControl w:val="0"/>
        <w:numPr>
          <w:ilvl w:val="0"/>
          <w:numId w:val="114"/>
        </w:numPr>
        <w:jc w:val="both"/>
        <w:rPr>
          <w:rFonts w:cs="Arial"/>
        </w:rPr>
      </w:pPr>
      <w:r w:rsidRPr="00001B67">
        <w:rPr>
          <w:rFonts w:cs="Arial"/>
        </w:rPr>
        <w:t>Por cualquier otro mecanismo o circunstancia (contractual o no), controla el poder de decisión en la otra empresa de manera efectiva.</w:t>
      </w:r>
    </w:p>
    <w:p w14:paraId="27B1DE90" w14:textId="77777777" w:rsidR="00574ABB" w:rsidRPr="00001B67" w:rsidRDefault="00574ABB" w:rsidP="00574ABB">
      <w:pPr>
        <w:widowControl w:val="0"/>
        <w:ind w:left="709"/>
        <w:jc w:val="both"/>
        <w:rPr>
          <w:szCs w:val="22"/>
        </w:rPr>
      </w:pPr>
    </w:p>
    <w:p w14:paraId="6DB3F01C" w14:textId="77777777" w:rsidR="00574ABB" w:rsidRPr="00001B67" w:rsidRDefault="00574ABB" w:rsidP="00192557">
      <w:pPr>
        <w:pStyle w:val="Textoindependiente"/>
        <w:ind w:left="993"/>
        <w:rPr>
          <w:rFonts w:cs="Arial"/>
        </w:rPr>
      </w:pPr>
      <w:r w:rsidRPr="00001B67">
        <w:rPr>
          <w:rFonts w:cs="Arial"/>
          <w:szCs w:val="22"/>
        </w:rPr>
        <w:t>En adición a lo anterior y siempre que resulte aplicable, a efectos de determinar el control efectivo, se tomará en cuenta lo dispuesto,</w:t>
      </w:r>
      <w:r w:rsidRPr="00001B67">
        <w:rPr>
          <w:rFonts w:cs="Arial"/>
        </w:rPr>
        <w:t xml:space="preserve"> en la Resolución CONASEV Nº </w:t>
      </w:r>
      <w:r w:rsidRPr="00001B67">
        <w:rPr>
          <w:rFonts w:cs="Arial"/>
          <w:szCs w:val="22"/>
        </w:rPr>
        <w:t xml:space="preserve">090-2005-EF-94.10, modificada por la Resolución CONASEV Nº </w:t>
      </w:r>
      <w:r w:rsidRPr="00001B67">
        <w:rPr>
          <w:rFonts w:cs="Arial"/>
          <w:iCs/>
          <w:szCs w:val="22"/>
        </w:rPr>
        <w:t xml:space="preserve">005-2006-EF/94.10 </w:t>
      </w:r>
      <w:r w:rsidR="00D51826" w:rsidRPr="00001B67">
        <w:rPr>
          <w:iCs/>
          <w:szCs w:val="22"/>
        </w:rPr>
        <w:t xml:space="preserve">y por la Resolución CONASEV N° 016-2007-EF/94.10 </w:t>
      </w:r>
      <w:r w:rsidRPr="00001B67">
        <w:rPr>
          <w:rFonts w:cs="Arial"/>
          <w:iCs/>
          <w:szCs w:val="22"/>
        </w:rPr>
        <w:t>o norma que la sustituya o modifique</w:t>
      </w:r>
      <w:r w:rsidRPr="00001B67">
        <w:rPr>
          <w:rFonts w:cs="Arial"/>
        </w:rPr>
        <w:t>.</w:t>
      </w:r>
    </w:p>
    <w:p w14:paraId="2B0F4C0C" w14:textId="77777777" w:rsidR="001F5FFD" w:rsidRPr="00001B67" w:rsidRDefault="001F5FFD" w:rsidP="00192557">
      <w:pPr>
        <w:pStyle w:val="Textoindependiente"/>
        <w:ind w:left="993"/>
        <w:rPr>
          <w:bCs w:val="0"/>
          <w:szCs w:val="22"/>
          <w:lang w:val="es-PE"/>
        </w:rPr>
      </w:pPr>
    </w:p>
    <w:p w14:paraId="04E5352A"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21" w:name="_Toc55906330"/>
      <w:bookmarkStart w:id="422" w:name="_Toc131327851"/>
      <w:bookmarkStart w:id="423" w:name="_Toc131328679"/>
      <w:bookmarkStart w:id="424" w:name="_Toc131329015"/>
      <w:bookmarkStart w:id="425" w:name="_Toc131329247"/>
      <w:bookmarkStart w:id="426" w:name="_Toc131329834"/>
      <w:bookmarkStart w:id="427" w:name="_Toc131331921"/>
      <w:bookmarkStart w:id="428" w:name="_Toc131332842"/>
      <w:bookmarkStart w:id="429" w:name="_Toc134448729"/>
      <w:bookmarkStart w:id="430" w:name="_Toc475454074"/>
      <w:r w:rsidRPr="00001B67">
        <w:rPr>
          <w:b w:val="0"/>
          <w:szCs w:val="22"/>
          <w:u w:val="single"/>
          <w:lang w:val="es-MX"/>
        </w:rPr>
        <w:t>Días</w:t>
      </w:r>
      <w:bookmarkEnd w:id="421"/>
      <w:bookmarkEnd w:id="422"/>
      <w:bookmarkEnd w:id="423"/>
      <w:bookmarkEnd w:id="424"/>
      <w:bookmarkEnd w:id="425"/>
      <w:bookmarkEnd w:id="426"/>
      <w:bookmarkEnd w:id="427"/>
      <w:bookmarkEnd w:id="428"/>
      <w:bookmarkEnd w:id="429"/>
      <w:bookmarkEnd w:id="430"/>
    </w:p>
    <w:p w14:paraId="683546B3" w14:textId="77777777" w:rsidR="009D5924" w:rsidRPr="00001B67" w:rsidRDefault="007A3B85" w:rsidP="009D5924">
      <w:pPr>
        <w:pStyle w:val="Textoindependiente"/>
        <w:tabs>
          <w:tab w:val="num" w:pos="993"/>
        </w:tabs>
        <w:ind w:left="993" w:hanging="993"/>
        <w:rPr>
          <w:szCs w:val="22"/>
          <w:lang w:val="es-PE"/>
        </w:rPr>
      </w:pPr>
      <w:bookmarkStart w:id="431" w:name="_Toc55906331"/>
      <w:bookmarkStart w:id="432" w:name="_Toc82858589"/>
      <w:bookmarkStart w:id="433" w:name="_Toc82858810"/>
      <w:bookmarkStart w:id="434" w:name="_Toc82859029"/>
      <w:r w:rsidRPr="00001B67">
        <w:rPr>
          <w:szCs w:val="22"/>
          <w:lang w:val="es-PE"/>
        </w:rPr>
        <w:tab/>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 y los feriados regionales</w:t>
      </w:r>
      <w:r w:rsidR="009B6A1E" w:rsidRPr="00001B67">
        <w:rPr>
          <w:szCs w:val="22"/>
          <w:lang w:val="es-PE"/>
        </w:rPr>
        <w:t xml:space="preserve"> (Loreto y Ucayali)</w:t>
      </w:r>
      <w:r w:rsidR="002B6AE9" w:rsidRPr="00001B67">
        <w:rPr>
          <w:szCs w:val="22"/>
          <w:lang w:val="es-PE"/>
        </w:rPr>
        <w:t xml:space="preserve"> </w:t>
      </w:r>
      <w:r w:rsidR="009B6A1E" w:rsidRPr="00001B67">
        <w:rPr>
          <w:rFonts w:eastAsia="MS Mincho" w:cs="Arial"/>
          <w:lang w:eastAsia="ja-JP"/>
        </w:rPr>
        <w:t>por disposición de la Autoridad Gubernamental</w:t>
      </w:r>
      <w:r w:rsidR="00954E66" w:rsidRPr="00001B67">
        <w:rPr>
          <w:szCs w:val="22"/>
          <w:lang w:val="es-PE"/>
        </w:rPr>
        <w:t>.</w:t>
      </w:r>
    </w:p>
    <w:bookmarkEnd w:id="431"/>
    <w:bookmarkEnd w:id="432"/>
    <w:bookmarkEnd w:id="433"/>
    <w:bookmarkEnd w:id="434"/>
    <w:p w14:paraId="5EE634F1" w14:textId="77777777" w:rsidR="007A3B85" w:rsidRPr="00001B67" w:rsidRDefault="007A3B85" w:rsidP="00AB3D3E">
      <w:pPr>
        <w:tabs>
          <w:tab w:val="num" w:pos="993"/>
        </w:tabs>
        <w:ind w:left="993" w:hanging="993"/>
        <w:jc w:val="both"/>
        <w:outlineLvl w:val="0"/>
        <w:rPr>
          <w:szCs w:val="22"/>
        </w:rPr>
      </w:pPr>
    </w:p>
    <w:p w14:paraId="4089DB51"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35" w:name="_Toc55906332"/>
      <w:bookmarkStart w:id="436" w:name="_Toc131327852"/>
      <w:bookmarkStart w:id="437" w:name="_Toc131328680"/>
      <w:bookmarkStart w:id="438" w:name="_Toc131329016"/>
      <w:bookmarkStart w:id="439" w:name="_Toc131329248"/>
      <w:bookmarkStart w:id="440" w:name="_Toc131329835"/>
      <w:bookmarkStart w:id="441" w:name="_Toc131331922"/>
      <w:bookmarkStart w:id="442" w:name="_Toc131332843"/>
      <w:bookmarkStart w:id="443" w:name="_Toc134448730"/>
      <w:bookmarkStart w:id="444" w:name="_Toc475454075"/>
      <w:r w:rsidRPr="00001B67">
        <w:rPr>
          <w:b w:val="0"/>
          <w:szCs w:val="22"/>
          <w:u w:val="single"/>
          <w:lang w:val="es-MX"/>
        </w:rPr>
        <w:t>Día(s) Calendario</w:t>
      </w:r>
      <w:bookmarkEnd w:id="435"/>
      <w:bookmarkEnd w:id="436"/>
      <w:bookmarkEnd w:id="437"/>
      <w:bookmarkEnd w:id="438"/>
      <w:bookmarkEnd w:id="439"/>
      <w:bookmarkEnd w:id="440"/>
      <w:bookmarkEnd w:id="441"/>
      <w:bookmarkEnd w:id="442"/>
      <w:bookmarkEnd w:id="443"/>
      <w:bookmarkEnd w:id="444"/>
    </w:p>
    <w:p w14:paraId="03AF7D22" w14:textId="77777777" w:rsidR="007A3B85" w:rsidRPr="00001B67" w:rsidRDefault="007A3B85" w:rsidP="00416FC2">
      <w:pPr>
        <w:pStyle w:val="Textoindependiente"/>
        <w:tabs>
          <w:tab w:val="num" w:pos="993"/>
        </w:tabs>
        <w:ind w:left="993" w:hanging="993"/>
        <w:rPr>
          <w:szCs w:val="22"/>
          <w:lang w:val="es-PE"/>
        </w:rPr>
      </w:pPr>
      <w:r w:rsidRPr="00001B67">
        <w:rPr>
          <w:b/>
          <w:bCs w:val="0"/>
          <w:szCs w:val="22"/>
        </w:rPr>
        <w:tab/>
      </w:r>
      <w:r w:rsidR="00416FC2" w:rsidRPr="00001B67">
        <w:rPr>
          <w:szCs w:val="22"/>
          <w:lang w:val="es-PE"/>
        </w:rPr>
        <w:t>Son los días hábiles, no hábiles y feriados</w:t>
      </w:r>
      <w:r w:rsidRPr="00001B67">
        <w:rPr>
          <w:szCs w:val="22"/>
          <w:lang w:val="es-PE"/>
        </w:rPr>
        <w:t>.</w:t>
      </w:r>
    </w:p>
    <w:p w14:paraId="7E60387F" w14:textId="77777777" w:rsidR="0035639C" w:rsidRPr="00001B67" w:rsidRDefault="0035639C" w:rsidP="00416FC2">
      <w:pPr>
        <w:pStyle w:val="Textoindependiente"/>
        <w:tabs>
          <w:tab w:val="num" w:pos="993"/>
        </w:tabs>
        <w:ind w:left="993" w:hanging="993"/>
        <w:rPr>
          <w:szCs w:val="22"/>
          <w:lang w:val="es-PE"/>
        </w:rPr>
      </w:pPr>
    </w:p>
    <w:p w14:paraId="4C64545A" w14:textId="77777777" w:rsidR="0035639C" w:rsidRPr="00001B67" w:rsidRDefault="0035639C" w:rsidP="00C41137">
      <w:pPr>
        <w:pStyle w:val="Ttulo3"/>
        <w:numPr>
          <w:ilvl w:val="2"/>
          <w:numId w:val="113"/>
        </w:numPr>
        <w:tabs>
          <w:tab w:val="left" w:pos="993"/>
        </w:tabs>
        <w:ind w:left="0" w:firstLine="0"/>
        <w:rPr>
          <w:b w:val="0"/>
          <w:szCs w:val="22"/>
          <w:u w:val="single"/>
          <w:lang w:val="es-MX"/>
        </w:rPr>
      </w:pPr>
      <w:bookmarkStart w:id="445" w:name="_Toc475454076"/>
      <w:r w:rsidRPr="00001B67">
        <w:rPr>
          <w:b w:val="0"/>
          <w:szCs w:val="22"/>
          <w:u w:val="single"/>
          <w:lang w:val="es-MX"/>
        </w:rPr>
        <w:t>Documento Único de Escala (DUE)</w:t>
      </w:r>
      <w:bookmarkEnd w:id="445"/>
    </w:p>
    <w:p w14:paraId="4004D00B" w14:textId="77777777" w:rsidR="0035639C" w:rsidRPr="00001B67" w:rsidRDefault="0035639C" w:rsidP="0035639C">
      <w:pPr>
        <w:pStyle w:val="Textoindependiente"/>
        <w:tabs>
          <w:tab w:val="num" w:pos="993"/>
        </w:tabs>
        <w:ind w:left="993" w:hanging="993"/>
        <w:rPr>
          <w:szCs w:val="22"/>
          <w:lang w:val="es-PE"/>
        </w:rPr>
      </w:pPr>
      <w:r w:rsidRPr="00001B67">
        <w:rPr>
          <w:b/>
          <w:bCs w:val="0"/>
          <w:szCs w:val="22"/>
        </w:rPr>
        <w:tab/>
      </w:r>
      <w:r w:rsidRPr="00001B67">
        <w:rPr>
          <w:szCs w:val="22"/>
          <w:lang w:val="es-PE"/>
        </w:rPr>
        <w:t>Documento electrónico mediante el cual el capitán de la nave o su representante anuncia el arribo de una nave y trasmite la información y documentación requeridas por las entidades competentes para el arribo, permanencia y zarpe de las naves en los puertos de la República.</w:t>
      </w:r>
    </w:p>
    <w:p w14:paraId="13AE1D8D" w14:textId="77777777" w:rsidR="007A3B85" w:rsidRPr="00001B67" w:rsidRDefault="007A3B85" w:rsidP="00A051BA">
      <w:pPr>
        <w:tabs>
          <w:tab w:val="num" w:pos="993"/>
        </w:tabs>
        <w:ind w:left="993" w:hanging="993"/>
        <w:rPr>
          <w:szCs w:val="22"/>
        </w:rPr>
      </w:pPr>
    </w:p>
    <w:p w14:paraId="19B05EC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46" w:name="_Toc55906334"/>
      <w:bookmarkStart w:id="447" w:name="_Toc131327854"/>
      <w:bookmarkStart w:id="448" w:name="_Toc131328681"/>
      <w:bookmarkStart w:id="449" w:name="_Toc131329017"/>
      <w:bookmarkStart w:id="450" w:name="_Toc131329249"/>
      <w:bookmarkStart w:id="451" w:name="_Toc131329836"/>
      <w:bookmarkStart w:id="452" w:name="_Toc131331923"/>
      <w:bookmarkStart w:id="453" w:name="_Toc131332844"/>
      <w:bookmarkStart w:id="454" w:name="_Toc134448731"/>
      <w:bookmarkStart w:id="455" w:name="_Toc475454077"/>
      <w:r w:rsidRPr="00001B67">
        <w:rPr>
          <w:b w:val="0"/>
          <w:szCs w:val="22"/>
          <w:u w:val="single"/>
          <w:lang w:val="es-MX"/>
        </w:rPr>
        <w:t>Dólar o Dólar Americano o US$</w:t>
      </w:r>
      <w:bookmarkEnd w:id="446"/>
      <w:bookmarkEnd w:id="447"/>
      <w:bookmarkEnd w:id="448"/>
      <w:bookmarkEnd w:id="449"/>
      <w:bookmarkEnd w:id="450"/>
      <w:bookmarkEnd w:id="451"/>
      <w:bookmarkEnd w:id="452"/>
      <w:bookmarkEnd w:id="453"/>
      <w:bookmarkEnd w:id="454"/>
      <w:bookmarkEnd w:id="455"/>
    </w:p>
    <w:p w14:paraId="1E2FABE4" w14:textId="77777777" w:rsidR="007A3B85" w:rsidRPr="00001B67" w:rsidRDefault="007A3B85" w:rsidP="00AB3D3E">
      <w:pPr>
        <w:tabs>
          <w:tab w:val="num" w:pos="993"/>
        </w:tabs>
        <w:ind w:left="993" w:hanging="993"/>
        <w:jc w:val="both"/>
        <w:rPr>
          <w:szCs w:val="22"/>
        </w:rPr>
      </w:pPr>
      <w:bookmarkStart w:id="456" w:name="_Toc55906335"/>
      <w:bookmarkStart w:id="457" w:name="_Toc131327855"/>
      <w:r w:rsidRPr="00001B67">
        <w:rPr>
          <w:szCs w:val="22"/>
        </w:rPr>
        <w:tab/>
        <w:t xml:space="preserve">Es la moneda o el signo monetario de curso legal en los Estados Unidos de América. </w:t>
      </w:r>
      <w:bookmarkEnd w:id="456"/>
      <w:bookmarkEnd w:id="457"/>
    </w:p>
    <w:p w14:paraId="25E20FE3" w14:textId="77777777" w:rsidR="00B43361" w:rsidRPr="00001B67" w:rsidRDefault="00B43361" w:rsidP="00AB3D3E">
      <w:pPr>
        <w:tabs>
          <w:tab w:val="num" w:pos="993"/>
        </w:tabs>
        <w:ind w:left="993" w:hanging="993"/>
        <w:jc w:val="both"/>
        <w:rPr>
          <w:szCs w:val="22"/>
        </w:rPr>
      </w:pPr>
    </w:p>
    <w:p w14:paraId="6C884AE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58" w:name="_Toc196630064"/>
      <w:bookmarkStart w:id="459" w:name="_Toc277956922"/>
      <w:bookmarkStart w:id="460" w:name="_Toc475454078"/>
      <w:r w:rsidRPr="00001B67">
        <w:rPr>
          <w:b w:val="0"/>
          <w:szCs w:val="22"/>
          <w:u w:val="single"/>
          <w:lang w:val="es-MX"/>
        </w:rPr>
        <w:t>Equipamiento</w:t>
      </w:r>
      <w:bookmarkEnd w:id="458"/>
      <w:bookmarkEnd w:id="459"/>
      <w:bookmarkEnd w:id="460"/>
    </w:p>
    <w:p w14:paraId="43AF9A00" w14:textId="77777777" w:rsidR="005A3E85" w:rsidRPr="00001B67" w:rsidRDefault="00B43361" w:rsidP="00D266BA">
      <w:pPr>
        <w:tabs>
          <w:tab w:val="num" w:pos="993"/>
        </w:tabs>
        <w:ind w:left="993"/>
        <w:jc w:val="both"/>
        <w:rPr>
          <w:szCs w:val="22"/>
        </w:rPr>
      </w:pPr>
      <w:r w:rsidRPr="00001B67">
        <w:rPr>
          <w:szCs w:val="22"/>
        </w:rPr>
        <w:t xml:space="preserve">Para los efectos de lo previsto en el presente Contrato, </w:t>
      </w:r>
      <w:r w:rsidR="00D17128" w:rsidRPr="00001B67">
        <w:rPr>
          <w:szCs w:val="22"/>
        </w:rPr>
        <w:t xml:space="preserve">son </w:t>
      </w:r>
      <w:r w:rsidRPr="00001B67">
        <w:rPr>
          <w:szCs w:val="22"/>
        </w:rPr>
        <w:t xml:space="preserve">las dragas y su equipo complementario, </w:t>
      </w:r>
      <w:r w:rsidR="00011026" w:rsidRPr="00001B67">
        <w:rPr>
          <w:szCs w:val="22"/>
        </w:rPr>
        <w:t>E</w:t>
      </w:r>
      <w:r w:rsidR="009772B4" w:rsidRPr="00001B67">
        <w:rPr>
          <w:szCs w:val="22"/>
        </w:rPr>
        <w:t>staciones</w:t>
      </w:r>
      <w:r w:rsidRPr="00001B67">
        <w:rPr>
          <w:szCs w:val="22"/>
        </w:rPr>
        <w:t xml:space="preserve"> </w:t>
      </w:r>
      <w:r w:rsidR="00011026" w:rsidRPr="00001B67">
        <w:rPr>
          <w:szCs w:val="22"/>
        </w:rPr>
        <w:t>L</w:t>
      </w:r>
      <w:r w:rsidRPr="00001B67">
        <w:rPr>
          <w:szCs w:val="22"/>
        </w:rPr>
        <w:t>imnimétricas,</w:t>
      </w:r>
      <w:r w:rsidR="00B21BBA" w:rsidRPr="00001B67">
        <w:rPr>
          <w:szCs w:val="22"/>
        </w:rPr>
        <w:t xml:space="preserve"> </w:t>
      </w:r>
      <w:r w:rsidRPr="00001B67">
        <w:rPr>
          <w:szCs w:val="22"/>
        </w:rPr>
        <w:t xml:space="preserve">equipos </w:t>
      </w:r>
      <w:r w:rsidR="009772B4" w:rsidRPr="00001B67">
        <w:rPr>
          <w:szCs w:val="22"/>
        </w:rPr>
        <w:t>para extracción de quirumas</w:t>
      </w:r>
      <w:r w:rsidRPr="00001B67">
        <w:rPr>
          <w:szCs w:val="22"/>
        </w:rPr>
        <w:t xml:space="preserve"> y monitoreo.</w:t>
      </w:r>
    </w:p>
    <w:p w14:paraId="42B3D07C" w14:textId="77777777" w:rsidR="00D256CA" w:rsidRPr="00001B67" w:rsidRDefault="00D256CA" w:rsidP="006E03D2">
      <w:pPr>
        <w:tabs>
          <w:tab w:val="num" w:pos="993"/>
        </w:tabs>
        <w:jc w:val="both"/>
        <w:rPr>
          <w:szCs w:val="22"/>
        </w:rPr>
      </w:pPr>
    </w:p>
    <w:p w14:paraId="075200C3"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61" w:name="_Toc475454079"/>
      <w:bookmarkStart w:id="462" w:name="_Toc131327858"/>
      <w:bookmarkStart w:id="463" w:name="_Toc131328684"/>
      <w:bookmarkStart w:id="464" w:name="_Toc131329020"/>
      <w:bookmarkStart w:id="465" w:name="_Toc131329252"/>
      <w:bookmarkStart w:id="466" w:name="_Toc131329839"/>
      <w:bookmarkStart w:id="467" w:name="_Toc131331926"/>
      <w:bookmarkStart w:id="468" w:name="_Toc131332847"/>
      <w:bookmarkStart w:id="469" w:name="_Toc134448732"/>
      <w:r w:rsidRPr="00001B67">
        <w:rPr>
          <w:b w:val="0"/>
          <w:szCs w:val="22"/>
          <w:u w:val="single"/>
          <w:lang w:val="es-MX"/>
        </w:rPr>
        <w:t>Empresa Afiliada, Matriz</w:t>
      </w:r>
      <w:r w:rsidR="00577D13" w:rsidRPr="00001B67">
        <w:rPr>
          <w:b w:val="0"/>
          <w:szCs w:val="22"/>
          <w:u w:val="single"/>
          <w:lang w:val="es-MX"/>
        </w:rPr>
        <w:t>,</w:t>
      </w:r>
      <w:r w:rsidRPr="00001B67">
        <w:rPr>
          <w:b w:val="0"/>
          <w:szCs w:val="22"/>
          <w:u w:val="single"/>
          <w:lang w:val="es-MX"/>
        </w:rPr>
        <w:t xml:space="preserve"> Subsidiaria o Vinculada:</w:t>
      </w:r>
      <w:bookmarkEnd w:id="461"/>
    </w:p>
    <w:p w14:paraId="6FF3F8E7" w14:textId="77777777" w:rsidR="00406ED7" w:rsidRPr="00001B67" w:rsidRDefault="000120E2" w:rsidP="003A2E3A">
      <w:pPr>
        <w:pStyle w:val="Textosinformato"/>
        <w:spacing w:after="120"/>
        <w:ind w:left="993"/>
        <w:jc w:val="both"/>
        <w:rPr>
          <w:rFonts w:ascii="Arial" w:hAnsi="Arial"/>
          <w:b/>
          <w:szCs w:val="22"/>
          <w:u w:val="single"/>
          <w:lang w:val="es-ES"/>
        </w:rPr>
      </w:pPr>
      <w:r w:rsidRPr="00001B67">
        <w:rPr>
          <w:rFonts w:ascii="Arial" w:hAnsi="Arial"/>
          <w:szCs w:val="22"/>
          <w:lang w:val="es-ES"/>
        </w:rPr>
        <w:t xml:space="preserve">Las definiciones </w:t>
      </w:r>
      <w:r w:rsidR="00250098" w:rsidRPr="00001B67">
        <w:rPr>
          <w:rFonts w:ascii="Arial" w:hAnsi="Arial"/>
          <w:szCs w:val="22"/>
          <w:lang w:val="es-ES"/>
        </w:rPr>
        <w:t>son las siguientes</w:t>
      </w:r>
      <w:r w:rsidR="00FD73F4" w:rsidRPr="00001B67">
        <w:rPr>
          <w:rFonts w:ascii="Arial" w:hAnsi="Arial"/>
          <w:szCs w:val="22"/>
          <w:lang w:val="es-ES"/>
        </w:rPr>
        <w:t>:</w:t>
      </w:r>
    </w:p>
    <w:p w14:paraId="7DA09B5E" w14:textId="77777777" w:rsidR="00B17B81" w:rsidRPr="00001B67" w:rsidRDefault="00B17B81" w:rsidP="003A2E3A">
      <w:pPr>
        <w:pStyle w:val="Textosinformato"/>
        <w:spacing w:after="120"/>
        <w:ind w:left="1418" w:hanging="425"/>
        <w:jc w:val="both"/>
        <w:rPr>
          <w:rFonts w:ascii="Arial" w:hAnsi="Arial"/>
          <w:szCs w:val="22"/>
        </w:rPr>
      </w:pPr>
      <w:r w:rsidRPr="00001B67">
        <w:rPr>
          <w:rFonts w:ascii="Arial" w:hAnsi="Arial"/>
          <w:szCs w:val="22"/>
        </w:rPr>
        <w:t>a)</w:t>
      </w:r>
      <w:r w:rsidRPr="00001B67">
        <w:rPr>
          <w:rFonts w:ascii="Arial" w:hAnsi="Arial"/>
          <w:b/>
          <w:szCs w:val="22"/>
        </w:rPr>
        <w:tab/>
      </w:r>
      <w:r w:rsidRPr="00001B67">
        <w:rPr>
          <w:rFonts w:ascii="Arial" w:hAnsi="Arial"/>
          <w:szCs w:val="22"/>
          <w:u w:val="single"/>
        </w:rPr>
        <w:t>Empresa Afiliada</w:t>
      </w:r>
      <w:r w:rsidRPr="00001B67">
        <w:rPr>
          <w:rFonts w:ascii="Arial" w:hAnsi="Arial"/>
          <w:b/>
          <w:szCs w:val="22"/>
        </w:rPr>
        <w:t xml:space="preserve">: </w:t>
      </w:r>
      <w:r w:rsidRPr="00001B67">
        <w:rPr>
          <w:rFonts w:ascii="Arial" w:hAnsi="Arial"/>
          <w:bCs w:val="0"/>
          <w:spacing w:val="-2"/>
          <w:szCs w:val="22"/>
        </w:rPr>
        <w:t>Una empresa será considerada afiliada a otra empresa cuando el Control Efectivo de tales empresas se encuentre en manos de una misma Empresa Matriz</w:t>
      </w:r>
      <w:r w:rsidRPr="00001B67">
        <w:rPr>
          <w:rFonts w:ascii="Arial" w:hAnsi="Arial"/>
          <w:szCs w:val="22"/>
        </w:rPr>
        <w:t>.</w:t>
      </w:r>
    </w:p>
    <w:p w14:paraId="15756341" w14:textId="77777777" w:rsidR="00B17B81" w:rsidRPr="00001B67" w:rsidRDefault="00B17B81" w:rsidP="003A2E3A">
      <w:pPr>
        <w:pStyle w:val="Textosinformato"/>
        <w:spacing w:after="120"/>
        <w:ind w:left="1418" w:hanging="425"/>
        <w:jc w:val="both"/>
        <w:rPr>
          <w:rFonts w:ascii="Arial" w:hAnsi="Arial"/>
          <w:bCs w:val="0"/>
          <w:szCs w:val="22"/>
        </w:rPr>
      </w:pPr>
      <w:r w:rsidRPr="00001B67">
        <w:rPr>
          <w:rFonts w:ascii="Arial" w:hAnsi="Arial"/>
          <w:bCs w:val="0"/>
          <w:szCs w:val="22"/>
        </w:rPr>
        <w:t>b)</w:t>
      </w:r>
      <w:r w:rsidRPr="00001B67">
        <w:rPr>
          <w:rFonts w:ascii="Arial" w:hAnsi="Arial"/>
          <w:b/>
          <w:bCs w:val="0"/>
          <w:szCs w:val="22"/>
        </w:rPr>
        <w:tab/>
      </w:r>
      <w:r w:rsidRPr="00001B67">
        <w:rPr>
          <w:rFonts w:ascii="Arial" w:hAnsi="Arial"/>
          <w:bCs w:val="0"/>
          <w:szCs w:val="22"/>
          <w:u w:val="single"/>
        </w:rPr>
        <w:t>Empresa Matriz</w:t>
      </w:r>
      <w:r w:rsidRPr="00001B67">
        <w:rPr>
          <w:rFonts w:ascii="Arial" w:hAnsi="Arial"/>
          <w:b/>
          <w:bCs w:val="0"/>
          <w:szCs w:val="22"/>
        </w:rPr>
        <w:t xml:space="preserve">: </w:t>
      </w:r>
      <w:r w:rsidRPr="00001B67">
        <w:rPr>
          <w:rFonts w:ascii="Arial" w:hAnsi="Arial"/>
          <w:bCs w:val="0"/>
          <w:spacing w:val="-2"/>
          <w:szCs w:val="22"/>
        </w:rPr>
        <w:t>Es aquella empresa que posee el Control Efectivo de una o varias empresas. También está considerada en esta definición aquella empresa que posee el Control Efectivo de una Empresa Matriz</w:t>
      </w:r>
      <w:r w:rsidR="0025395D" w:rsidRPr="00001B67">
        <w:rPr>
          <w:rFonts w:ascii="Arial" w:hAnsi="Arial"/>
          <w:bCs w:val="0"/>
          <w:spacing w:val="-2"/>
          <w:szCs w:val="22"/>
        </w:rPr>
        <w:t>, tal como ésta ha sido definida</w:t>
      </w:r>
      <w:r w:rsidRPr="00001B67">
        <w:rPr>
          <w:rFonts w:ascii="Arial" w:hAnsi="Arial"/>
          <w:bCs w:val="0"/>
          <w:spacing w:val="-2"/>
          <w:szCs w:val="22"/>
        </w:rPr>
        <w:t>, y así sucesivamente</w:t>
      </w:r>
      <w:r w:rsidRPr="00001B67">
        <w:rPr>
          <w:rFonts w:ascii="Arial" w:hAnsi="Arial"/>
          <w:bCs w:val="0"/>
          <w:szCs w:val="22"/>
        </w:rPr>
        <w:t>.</w:t>
      </w:r>
    </w:p>
    <w:p w14:paraId="536D8310" w14:textId="77777777" w:rsidR="00B17B81" w:rsidRPr="00001B67" w:rsidRDefault="00B17B81" w:rsidP="003A2E3A">
      <w:pPr>
        <w:pStyle w:val="Textosinformato"/>
        <w:spacing w:after="120"/>
        <w:ind w:left="1418" w:hanging="425"/>
        <w:jc w:val="both"/>
        <w:rPr>
          <w:rFonts w:ascii="Arial" w:hAnsi="Arial"/>
          <w:szCs w:val="22"/>
        </w:rPr>
      </w:pPr>
      <w:r w:rsidRPr="00001B67">
        <w:rPr>
          <w:rFonts w:ascii="Arial" w:hAnsi="Arial"/>
          <w:szCs w:val="22"/>
        </w:rPr>
        <w:t>c)</w:t>
      </w:r>
      <w:r w:rsidRPr="00001B67">
        <w:rPr>
          <w:rFonts w:ascii="Arial" w:hAnsi="Arial"/>
          <w:b/>
          <w:szCs w:val="22"/>
        </w:rPr>
        <w:tab/>
      </w:r>
      <w:r w:rsidRPr="00001B67">
        <w:rPr>
          <w:rFonts w:ascii="Arial" w:hAnsi="Arial"/>
          <w:szCs w:val="22"/>
          <w:u w:val="single"/>
        </w:rPr>
        <w:t>Empresa Subsidiaria</w:t>
      </w:r>
      <w:r w:rsidRPr="00001B67">
        <w:rPr>
          <w:rFonts w:ascii="Arial" w:hAnsi="Arial"/>
          <w:b/>
          <w:szCs w:val="22"/>
        </w:rPr>
        <w:t xml:space="preserve">: </w:t>
      </w:r>
      <w:r w:rsidRPr="00001B67">
        <w:rPr>
          <w:rFonts w:ascii="Arial" w:hAnsi="Arial"/>
          <w:bCs w:val="0"/>
          <w:spacing w:val="-2"/>
          <w:szCs w:val="22"/>
        </w:rPr>
        <w:t>Es aquella empresa cuyo Control Efectivo es ejercido por la Empresa Matriz</w:t>
      </w:r>
      <w:r w:rsidRPr="00001B67">
        <w:rPr>
          <w:rFonts w:ascii="Arial" w:hAnsi="Arial"/>
          <w:szCs w:val="22"/>
        </w:rPr>
        <w:t xml:space="preserve">. </w:t>
      </w:r>
    </w:p>
    <w:p w14:paraId="2B49DD79" w14:textId="77777777" w:rsidR="00B17B81" w:rsidRPr="00001B67" w:rsidRDefault="00B17B81" w:rsidP="003A2E3A">
      <w:pPr>
        <w:pStyle w:val="Textoindependiente"/>
        <w:tabs>
          <w:tab w:val="num" w:pos="993"/>
        </w:tabs>
        <w:spacing w:after="120"/>
        <w:ind w:left="1418" w:hanging="425"/>
        <w:rPr>
          <w:b/>
          <w:szCs w:val="22"/>
        </w:rPr>
      </w:pPr>
      <w:r w:rsidRPr="00001B67">
        <w:rPr>
          <w:szCs w:val="22"/>
        </w:rPr>
        <w:t>d)</w:t>
      </w:r>
      <w:r w:rsidRPr="00001B67">
        <w:rPr>
          <w:b/>
          <w:szCs w:val="22"/>
        </w:rPr>
        <w:tab/>
      </w:r>
      <w:r w:rsidRPr="00001B67">
        <w:rPr>
          <w:szCs w:val="22"/>
          <w:u w:val="single"/>
        </w:rPr>
        <w:t>Empresa Vinculada</w:t>
      </w:r>
      <w:r w:rsidRPr="00001B67">
        <w:rPr>
          <w:b/>
          <w:szCs w:val="22"/>
        </w:rPr>
        <w:t xml:space="preserve">: </w:t>
      </w:r>
      <w:r w:rsidRPr="00001B67">
        <w:rPr>
          <w:bCs w:val="0"/>
          <w:spacing w:val="-2"/>
          <w:szCs w:val="22"/>
        </w:rPr>
        <w:t>Es cualquier Empresa Afiliada</w:t>
      </w:r>
      <w:r w:rsidR="009B1216" w:rsidRPr="00001B67">
        <w:rPr>
          <w:bCs w:val="0"/>
          <w:spacing w:val="-2"/>
          <w:szCs w:val="22"/>
        </w:rPr>
        <w:t xml:space="preserve">, </w:t>
      </w:r>
      <w:r w:rsidRPr="00001B67">
        <w:rPr>
          <w:bCs w:val="0"/>
          <w:spacing w:val="-2"/>
          <w:szCs w:val="22"/>
        </w:rPr>
        <w:t xml:space="preserve"> Subsidiaria o Empresa Matriz</w:t>
      </w:r>
      <w:r w:rsidRPr="00001B67">
        <w:rPr>
          <w:b/>
          <w:szCs w:val="22"/>
        </w:rPr>
        <w:t>.</w:t>
      </w:r>
    </w:p>
    <w:p w14:paraId="4BC22A92" w14:textId="4FE62C72" w:rsidR="000C7221" w:rsidRPr="00001B67" w:rsidRDefault="00B17B81" w:rsidP="00B17B81">
      <w:pPr>
        <w:pStyle w:val="Textoindependiente"/>
        <w:tabs>
          <w:tab w:val="num" w:pos="993"/>
        </w:tabs>
        <w:ind w:left="993"/>
        <w:rPr>
          <w:szCs w:val="22"/>
        </w:rPr>
      </w:pPr>
      <w:r w:rsidRPr="00001B67">
        <w:rPr>
          <w:szCs w:val="22"/>
        </w:rPr>
        <w:t>Una persona natural o jurídica ostenta o está sujeta al Control Efectivo de otra persona natural o jurídica en los casos previstos en la</w:t>
      </w:r>
      <w:r w:rsidR="00AC7BFC" w:rsidRPr="00001B67">
        <w:rPr>
          <w:szCs w:val="22"/>
        </w:rPr>
        <w:t xml:space="preserve"> Resolución</w:t>
      </w:r>
      <w:r w:rsidRPr="00001B67">
        <w:rPr>
          <w:szCs w:val="22"/>
        </w:rPr>
        <w:t xml:space="preserve"> </w:t>
      </w:r>
      <w:r w:rsidR="00AC7BFC" w:rsidRPr="00001B67">
        <w:rPr>
          <w:szCs w:val="22"/>
        </w:rPr>
        <w:t xml:space="preserve">Nº 019-2015-SMV/01, </w:t>
      </w:r>
      <w:r w:rsidRPr="00001B67">
        <w:rPr>
          <w:szCs w:val="22"/>
        </w:rPr>
        <w:t>o norma que la modifique o sustituya.</w:t>
      </w:r>
    </w:p>
    <w:p w14:paraId="72E8050B" w14:textId="77777777" w:rsidR="00C1720D" w:rsidRPr="00001B67" w:rsidRDefault="00C1720D" w:rsidP="00AB3D3E">
      <w:pPr>
        <w:tabs>
          <w:tab w:val="num" w:pos="993"/>
        </w:tabs>
        <w:rPr>
          <w:szCs w:val="22"/>
          <w:lang w:val="es-ES_tradnl"/>
        </w:rPr>
      </w:pPr>
      <w:bookmarkStart w:id="470" w:name="_Toc131327859"/>
      <w:bookmarkStart w:id="471" w:name="_Toc131328685"/>
      <w:bookmarkStart w:id="472" w:name="_Toc131329021"/>
      <w:bookmarkStart w:id="473" w:name="_Toc131329253"/>
      <w:bookmarkStart w:id="474" w:name="_Toc131329840"/>
      <w:bookmarkStart w:id="475" w:name="_Toc131331927"/>
      <w:bookmarkStart w:id="476" w:name="_Toc131332848"/>
      <w:bookmarkStart w:id="477" w:name="_Toc134448733"/>
      <w:bookmarkEnd w:id="462"/>
      <w:bookmarkEnd w:id="463"/>
      <w:bookmarkEnd w:id="464"/>
      <w:bookmarkEnd w:id="465"/>
      <w:bookmarkEnd w:id="466"/>
      <w:bookmarkEnd w:id="467"/>
      <w:bookmarkEnd w:id="468"/>
      <w:bookmarkEnd w:id="469"/>
    </w:p>
    <w:p w14:paraId="4A16675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78" w:name="_Toc177898717"/>
      <w:bookmarkStart w:id="479" w:name="_Toc196646954"/>
      <w:bookmarkStart w:id="480" w:name="_Toc475454080"/>
      <w:r w:rsidRPr="00001B67">
        <w:rPr>
          <w:b w:val="0"/>
          <w:szCs w:val="22"/>
          <w:u w:val="single"/>
          <w:lang w:val="es-MX"/>
        </w:rPr>
        <w:t>Empresa Bancaria</w:t>
      </w:r>
      <w:bookmarkEnd w:id="478"/>
      <w:bookmarkEnd w:id="479"/>
      <w:bookmarkEnd w:id="480"/>
    </w:p>
    <w:p w14:paraId="58864CB1" w14:textId="77777777" w:rsidR="00C1720D" w:rsidRPr="00001B67" w:rsidRDefault="008C2FD0" w:rsidP="00A051BA">
      <w:pPr>
        <w:tabs>
          <w:tab w:val="num" w:pos="993"/>
        </w:tabs>
        <w:autoSpaceDE w:val="0"/>
        <w:autoSpaceDN w:val="0"/>
        <w:adjustRightInd w:val="0"/>
        <w:ind w:left="993"/>
        <w:jc w:val="both"/>
        <w:rPr>
          <w:szCs w:val="22"/>
        </w:rPr>
      </w:pPr>
      <w:r w:rsidRPr="00001B67">
        <w:rPr>
          <w:szCs w:val="22"/>
          <w:lang w:val="es-PE"/>
        </w:rPr>
        <w:t>Es</w:t>
      </w:r>
      <w:r w:rsidR="002F3DF9" w:rsidRPr="00001B67">
        <w:rPr>
          <w:szCs w:val="22"/>
          <w:lang w:val="es-PE"/>
        </w:rPr>
        <w:t xml:space="preserve"> </w:t>
      </w:r>
      <w:r w:rsidR="00C1720D" w:rsidRPr="00001B67">
        <w:rPr>
          <w:szCs w:val="22"/>
        </w:rPr>
        <w:t xml:space="preserve">aquella empresa así definida conforme a la Ley </w:t>
      </w:r>
      <w:r w:rsidR="006F57BF" w:rsidRPr="00001B67">
        <w:rPr>
          <w:szCs w:val="22"/>
        </w:rPr>
        <w:t>Nº</w:t>
      </w:r>
      <w:r w:rsidR="00C1720D" w:rsidRPr="00001B67">
        <w:rPr>
          <w:szCs w:val="22"/>
        </w:rPr>
        <w:t xml:space="preserve"> 26702, Ley General del Sistema Financiero y del Sistema de Seguros y Orgánica de la Superintendencia de Banca y Seguros, a que se refiere las Bases.</w:t>
      </w:r>
    </w:p>
    <w:p w14:paraId="3338F9F8" w14:textId="77777777" w:rsidR="007B1889" w:rsidRPr="00001B67" w:rsidRDefault="007B1889" w:rsidP="00A051BA">
      <w:pPr>
        <w:tabs>
          <w:tab w:val="num" w:pos="993"/>
        </w:tabs>
        <w:autoSpaceDE w:val="0"/>
        <w:autoSpaceDN w:val="0"/>
        <w:adjustRightInd w:val="0"/>
        <w:ind w:left="993"/>
        <w:jc w:val="both"/>
        <w:rPr>
          <w:szCs w:val="22"/>
        </w:rPr>
      </w:pPr>
    </w:p>
    <w:p w14:paraId="2BDA6681"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81" w:name="_Toc475454081"/>
      <w:r w:rsidRPr="00001B67">
        <w:rPr>
          <w:b w:val="0"/>
          <w:szCs w:val="22"/>
          <w:u w:val="single"/>
          <w:lang w:val="es-MX"/>
        </w:rPr>
        <w:t>Endeudamiento Garantizado Permitido</w:t>
      </w:r>
      <w:bookmarkEnd w:id="470"/>
      <w:bookmarkEnd w:id="471"/>
      <w:bookmarkEnd w:id="472"/>
      <w:bookmarkEnd w:id="473"/>
      <w:bookmarkEnd w:id="474"/>
      <w:bookmarkEnd w:id="475"/>
      <w:bookmarkEnd w:id="476"/>
      <w:bookmarkEnd w:id="477"/>
      <w:bookmarkEnd w:id="481"/>
    </w:p>
    <w:p w14:paraId="749B1A4F" w14:textId="77777777" w:rsidR="004F45C4" w:rsidRPr="00001B67" w:rsidRDefault="007A3B85" w:rsidP="00124DCB">
      <w:pPr>
        <w:tabs>
          <w:tab w:val="num" w:pos="993"/>
        </w:tabs>
        <w:spacing w:after="120"/>
        <w:ind w:left="992"/>
        <w:jc w:val="both"/>
        <w:rPr>
          <w:szCs w:val="22"/>
          <w:lang w:val="es-MX"/>
        </w:rPr>
      </w:pPr>
      <w:r w:rsidRPr="00001B67">
        <w:rPr>
          <w:szCs w:val="22"/>
          <w:lang w:val="es-MX"/>
        </w:rPr>
        <w:t xml:space="preserve">Consiste en el endeudamiento por concepto </w:t>
      </w:r>
      <w:r w:rsidRPr="00001B67">
        <w:rPr>
          <w:bCs w:val="0"/>
          <w:szCs w:val="22"/>
          <w:lang w:val="es-PE"/>
        </w:rPr>
        <w:t>de operaciones de financiamiento</w:t>
      </w:r>
      <w:r w:rsidR="00084FF1" w:rsidRPr="00001B67">
        <w:rPr>
          <w:bCs w:val="0"/>
          <w:szCs w:val="22"/>
          <w:lang w:val="es-PE"/>
        </w:rPr>
        <w:t xml:space="preserve"> o crédito</w:t>
      </w:r>
      <w:r w:rsidRPr="00001B67">
        <w:rPr>
          <w:bCs w:val="0"/>
          <w:szCs w:val="22"/>
          <w:lang w:val="es-PE"/>
        </w:rPr>
        <w:t xml:space="preserve">, emisión de valores </w:t>
      </w:r>
      <w:r w:rsidR="00084FF1" w:rsidRPr="00001B67">
        <w:rPr>
          <w:bCs w:val="0"/>
          <w:szCs w:val="22"/>
          <w:lang w:val="es-PE"/>
        </w:rPr>
        <w:t>mobiliarios</w:t>
      </w:r>
      <w:r w:rsidR="00723C1F" w:rsidRPr="00001B67">
        <w:rPr>
          <w:szCs w:val="22"/>
          <w:lang w:val="es-MX"/>
        </w:rPr>
        <w:t xml:space="preserve"> </w:t>
      </w:r>
      <w:r w:rsidRPr="00001B67">
        <w:rPr>
          <w:bCs w:val="0"/>
          <w:szCs w:val="22"/>
          <w:lang w:val="es-PE"/>
        </w:rPr>
        <w:t xml:space="preserve">y/o </w:t>
      </w:r>
      <w:r w:rsidR="00741509" w:rsidRPr="00001B67">
        <w:rPr>
          <w:bCs w:val="0"/>
          <w:szCs w:val="22"/>
          <w:lang w:val="es-PE"/>
        </w:rPr>
        <w:t>pr</w:t>
      </w:r>
      <w:r w:rsidR="003C4A0A" w:rsidRPr="00001B67">
        <w:rPr>
          <w:bCs w:val="0"/>
          <w:szCs w:val="22"/>
          <w:lang w:val="es-PE"/>
        </w:rPr>
        <w:t>é</w:t>
      </w:r>
      <w:r w:rsidR="00741509" w:rsidRPr="00001B67">
        <w:rPr>
          <w:bCs w:val="0"/>
          <w:szCs w:val="22"/>
          <w:lang w:val="es-PE"/>
        </w:rPr>
        <w:t xml:space="preserve">stamos </w:t>
      </w:r>
      <w:r w:rsidRPr="00001B67">
        <w:rPr>
          <w:szCs w:val="22"/>
          <w:lang w:val="es-MX"/>
        </w:rPr>
        <w:t xml:space="preserve">de dinero </w:t>
      </w:r>
      <w:r w:rsidR="00F90CCC" w:rsidRPr="00001B67">
        <w:rPr>
          <w:szCs w:val="22"/>
          <w:lang w:val="es-MX"/>
        </w:rPr>
        <w:t xml:space="preserve">otorgados por </w:t>
      </w:r>
      <w:r w:rsidR="00084FF1" w:rsidRPr="00001B67">
        <w:rPr>
          <w:szCs w:val="22"/>
          <w:lang w:val="es-MX"/>
        </w:rPr>
        <w:t xml:space="preserve">cualquier </w:t>
      </w:r>
      <w:r w:rsidRPr="00001B67">
        <w:rPr>
          <w:szCs w:val="22"/>
          <w:lang w:val="es-MX"/>
        </w:rPr>
        <w:t>Acreedor Permitido</w:t>
      </w:r>
      <w:r w:rsidR="00741509" w:rsidRPr="00001B67">
        <w:rPr>
          <w:szCs w:val="22"/>
          <w:lang w:val="es-MX"/>
        </w:rPr>
        <w:t xml:space="preserve"> bajo cualquier modalidad, cuyos fondos serán destinados</w:t>
      </w:r>
      <w:r w:rsidR="005C1993" w:rsidRPr="00001B67">
        <w:rPr>
          <w:szCs w:val="22"/>
          <w:lang w:val="es-MX"/>
        </w:rPr>
        <w:t xml:space="preserve"> a</w:t>
      </w:r>
      <w:r w:rsidR="00124DCB" w:rsidRPr="00001B67">
        <w:rPr>
          <w:szCs w:val="22"/>
          <w:lang w:val="es-MX"/>
        </w:rPr>
        <w:t xml:space="preserve"> </w:t>
      </w:r>
      <w:r w:rsidR="005C1993" w:rsidRPr="00001B67">
        <w:rPr>
          <w:szCs w:val="22"/>
          <w:lang w:val="es-MX"/>
        </w:rPr>
        <w:t>l</w:t>
      </w:r>
      <w:r w:rsidR="00124DCB" w:rsidRPr="00001B67">
        <w:rPr>
          <w:szCs w:val="22"/>
          <w:lang w:val="es-MX"/>
        </w:rPr>
        <w:t>as</w:t>
      </w:r>
      <w:r w:rsidR="005C1993" w:rsidRPr="00001B67">
        <w:rPr>
          <w:szCs w:val="22"/>
          <w:lang w:val="es-MX"/>
        </w:rPr>
        <w:t xml:space="preserve"> </w:t>
      </w:r>
      <w:r w:rsidR="00124DCB" w:rsidRPr="00001B67">
        <w:rPr>
          <w:szCs w:val="22"/>
          <w:lang w:val="es-MX"/>
        </w:rPr>
        <w:t>Obras Obligatorias</w:t>
      </w:r>
      <w:r w:rsidR="00741509" w:rsidRPr="00001B67">
        <w:rPr>
          <w:szCs w:val="22"/>
          <w:lang w:val="es-MX"/>
        </w:rPr>
        <w:t xml:space="preserve"> objeto de</w:t>
      </w:r>
      <w:r w:rsidR="00124DCB" w:rsidRPr="00001B67">
        <w:rPr>
          <w:szCs w:val="22"/>
          <w:lang w:val="es-MX"/>
        </w:rPr>
        <w:t xml:space="preserve"> este</w:t>
      </w:r>
      <w:r w:rsidR="00741509" w:rsidRPr="00001B67">
        <w:rPr>
          <w:szCs w:val="22"/>
          <w:lang w:val="es-MX"/>
        </w:rPr>
        <w:t xml:space="preserve"> Contrato,</w:t>
      </w:r>
      <w:r w:rsidR="002F3DF9" w:rsidRPr="00001B67">
        <w:rPr>
          <w:szCs w:val="22"/>
          <w:lang w:val="es-MX"/>
        </w:rPr>
        <w:t xml:space="preserve"> </w:t>
      </w:r>
      <w:r w:rsidRPr="00001B67">
        <w:rPr>
          <w:szCs w:val="22"/>
          <w:lang w:val="es-MX"/>
        </w:rPr>
        <w:t>incluyendo cualquier renovación</w:t>
      </w:r>
      <w:r w:rsidR="00084FF1" w:rsidRPr="00001B67">
        <w:rPr>
          <w:szCs w:val="22"/>
          <w:lang w:val="es-MX"/>
        </w:rPr>
        <w:t>, reprogramación</w:t>
      </w:r>
      <w:r w:rsidRPr="00001B67">
        <w:rPr>
          <w:szCs w:val="22"/>
          <w:lang w:val="es-MX"/>
        </w:rPr>
        <w:t xml:space="preserve"> o refinanciamiento de tal endeudamiento</w:t>
      </w:r>
      <w:r w:rsidR="00F90CCC" w:rsidRPr="00001B67">
        <w:rPr>
          <w:szCs w:val="22"/>
          <w:lang w:val="es-MX"/>
        </w:rPr>
        <w:t>; cuyos términos financieros principales, comprendien</w:t>
      </w:r>
      <w:r w:rsidR="003E0F34" w:rsidRPr="00001B67">
        <w:rPr>
          <w:szCs w:val="22"/>
          <w:lang w:val="es-MX"/>
        </w:rPr>
        <w:t>d</w:t>
      </w:r>
      <w:r w:rsidR="00F90CCC" w:rsidRPr="00001B67">
        <w:rPr>
          <w:szCs w:val="22"/>
          <w:lang w:val="es-MX"/>
        </w:rPr>
        <w:t xml:space="preserve">o los montos del principal, tasa o tasas de interés, disposiciones sobre amortización u otros términos similares hayan sido </w:t>
      </w:r>
      <w:r w:rsidR="005D68D8" w:rsidRPr="00001B67">
        <w:rPr>
          <w:szCs w:val="22"/>
          <w:lang w:val="es-MX"/>
        </w:rPr>
        <w:t>aprobados</w:t>
      </w:r>
      <w:r w:rsidR="00F90CCC" w:rsidRPr="00001B67">
        <w:rPr>
          <w:szCs w:val="22"/>
          <w:lang w:val="es-MX"/>
        </w:rPr>
        <w:t xml:space="preserve"> por </w:t>
      </w:r>
      <w:r w:rsidR="005D68D8" w:rsidRPr="00001B67">
        <w:rPr>
          <w:szCs w:val="22"/>
          <w:lang w:val="es-MX"/>
        </w:rPr>
        <w:t>e</w:t>
      </w:r>
      <w:r w:rsidR="00F90CCC" w:rsidRPr="00001B67">
        <w:rPr>
          <w:szCs w:val="22"/>
          <w:lang w:val="es-MX"/>
        </w:rPr>
        <w:t>l CONCEDENTE,</w:t>
      </w:r>
      <w:r w:rsidRPr="00001B67">
        <w:rPr>
          <w:szCs w:val="22"/>
          <w:lang w:val="es-MX"/>
        </w:rPr>
        <w:t xml:space="preserve"> </w:t>
      </w:r>
      <w:r w:rsidR="00084FF1" w:rsidRPr="00001B67">
        <w:rPr>
          <w:szCs w:val="22"/>
          <w:lang w:val="es-MX"/>
        </w:rPr>
        <w:t xml:space="preserve">conforme a lo previsto en la Cláusula 11.5. </w:t>
      </w:r>
    </w:p>
    <w:p w14:paraId="7D4D326B" w14:textId="77777777" w:rsidR="00AB525B" w:rsidRPr="00001B67" w:rsidRDefault="00AB525B" w:rsidP="00AB3D3E">
      <w:pPr>
        <w:tabs>
          <w:tab w:val="num" w:pos="993"/>
        </w:tabs>
        <w:ind w:left="993"/>
        <w:jc w:val="both"/>
        <w:rPr>
          <w:szCs w:val="22"/>
          <w:lang w:val="es-PE"/>
        </w:rPr>
      </w:pPr>
      <w:r w:rsidRPr="00001B67">
        <w:rPr>
          <w:szCs w:val="22"/>
          <w:lang w:val="es-PE"/>
        </w:rPr>
        <w:t>No será considerado Endeudamiento Garantizado Permitido aquellas operaciones de financiamiento o crédito, emisión de valores mobiliarios o instrumentos de deuda y/o préstamo de dinero, cuyos fondos se destinen para financiar Bienes del Concesionario.</w:t>
      </w:r>
    </w:p>
    <w:p w14:paraId="15943E77" w14:textId="77777777" w:rsidR="007A3B85" w:rsidRPr="00001B67" w:rsidRDefault="007A3B85" w:rsidP="00AB3D3E">
      <w:pPr>
        <w:tabs>
          <w:tab w:val="num" w:pos="993"/>
        </w:tabs>
        <w:ind w:left="993"/>
        <w:jc w:val="both"/>
        <w:rPr>
          <w:szCs w:val="22"/>
          <w:lang w:val="es-PE"/>
        </w:rPr>
      </w:pPr>
    </w:p>
    <w:p w14:paraId="732D1DFD"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82" w:name="_Toc106666420"/>
      <w:bookmarkStart w:id="483" w:name="_Toc131327860"/>
      <w:bookmarkStart w:id="484" w:name="_Toc131328686"/>
      <w:bookmarkStart w:id="485" w:name="_Toc131329022"/>
      <w:bookmarkStart w:id="486" w:name="_Toc131329254"/>
      <w:bookmarkStart w:id="487" w:name="_Toc131329841"/>
      <w:bookmarkStart w:id="488" w:name="_Toc131331928"/>
      <w:bookmarkStart w:id="489" w:name="_Toc131332849"/>
      <w:bookmarkStart w:id="490" w:name="_Toc134448734"/>
      <w:bookmarkStart w:id="491" w:name="_Toc475454082"/>
      <w:r w:rsidRPr="00001B67">
        <w:rPr>
          <w:b w:val="0"/>
          <w:szCs w:val="22"/>
          <w:u w:val="single"/>
          <w:lang w:val="es-MX"/>
        </w:rPr>
        <w:t>Especificaciones Socio Ambientales</w:t>
      </w:r>
      <w:bookmarkEnd w:id="482"/>
      <w:bookmarkEnd w:id="483"/>
      <w:bookmarkEnd w:id="484"/>
      <w:bookmarkEnd w:id="485"/>
      <w:bookmarkEnd w:id="486"/>
      <w:bookmarkEnd w:id="487"/>
      <w:bookmarkEnd w:id="488"/>
      <w:bookmarkEnd w:id="489"/>
      <w:bookmarkEnd w:id="490"/>
      <w:bookmarkEnd w:id="491"/>
    </w:p>
    <w:p w14:paraId="24E46D0C" w14:textId="77777777" w:rsidR="00C65F5D" w:rsidRPr="00001B67" w:rsidRDefault="00512191" w:rsidP="00A051BA">
      <w:pPr>
        <w:pStyle w:val="Textoindependiente"/>
        <w:tabs>
          <w:tab w:val="num" w:pos="993"/>
        </w:tabs>
        <w:ind w:left="993"/>
        <w:rPr>
          <w:bCs w:val="0"/>
          <w:szCs w:val="22"/>
          <w:lang w:val="es-PE"/>
        </w:rPr>
      </w:pPr>
      <w:r w:rsidRPr="00001B67">
        <w:rPr>
          <w:bCs w:val="0"/>
          <w:szCs w:val="22"/>
          <w:lang w:val="es-PE"/>
        </w:rPr>
        <w:t>Es la r</w:t>
      </w:r>
      <w:r w:rsidR="007A3B85" w:rsidRPr="00001B67">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001B67">
        <w:rPr>
          <w:bCs w:val="0"/>
          <w:szCs w:val="22"/>
          <w:lang w:val="es-PE"/>
        </w:rPr>
        <w:t>en todas las etapas de la Concesión.</w:t>
      </w:r>
    </w:p>
    <w:p w14:paraId="6A381BD4" w14:textId="77777777" w:rsidR="00C65F5D" w:rsidRPr="00001B67" w:rsidRDefault="00C65F5D" w:rsidP="00A051BA">
      <w:pPr>
        <w:pStyle w:val="Textoindependiente"/>
        <w:tabs>
          <w:tab w:val="num" w:pos="993"/>
        </w:tabs>
        <w:rPr>
          <w:bCs w:val="0"/>
          <w:szCs w:val="22"/>
          <w:lang w:val="es-PE"/>
        </w:rPr>
      </w:pPr>
    </w:p>
    <w:p w14:paraId="0590963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92" w:name="_Toc475454083"/>
      <w:r w:rsidRPr="00001B67">
        <w:rPr>
          <w:b w:val="0"/>
          <w:szCs w:val="22"/>
          <w:u w:val="single"/>
          <w:lang w:val="es-MX"/>
        </w:rPr>
        <w:t>Estudio de Impacto Ambiental (EIA)</w:t>
      </w:r>
      <w:bookmarkEnd w:id="492"/>
    </w:p>
    <w:p w14:paraId="16E09687" w14:textId="77777777" w:rsidR="00A3362D" w:rsidRPr="00001B67" w:rsidRDefault="00283812" w:rsidP="00AB3D3E">
      <w:pPr>
        <w:pStyle w:val="Textoindependiente"/>
        <w:tabs>
          <w:tab w:val="num" w:pos="993"/>
        </w:tabs>
        <w:ind w:left="993"/>
        <w:rPr>
          <w:szCs w:val="22"/>
        </w:rPr>
      </w:pPr>
      <w:r w:rsidRPr="00001B67">
        <w:rPr>
          <w:bCs w:val="0"/>
          <w:szCs w:val="22"/>
          <w:lang w:val="es-PE"/>
        </w:rPr>
        <w:t>Es el instrumento de gestión a que se refiere el artículo 25</w:t>
      </w:r>
      <w:r w:rsidR="00DF67D9" w:rsidRPr="00001B67">
        <w:rPr>
          <w:bCs w:val="0"/>
          <w:szCs w:val="22"/>
          <w:lang w:val="es-PE"/>
        </w:rPr>
        <w:t>°</w:t>
      </w:r>
      <w:r w:rsidRPr="00001B67">
        <w:rPr>
          <w:bCs w:val="0"/>
          <w:szCs w:val="22"/>
          <w:lang w:val="es-PE"/>
        </w:rPr>
        <w:t xml:space="preserve"> de la Ley Nº 28611, Ley General del Ambiente que deberá ser presentado por el CONCESIONARIO ante la Autoridad Gubernamental Competente para su conformidad y/o aprobación, antes del inicio de ejecución de Obras, de acuerdo a las Leyes y Disposiciones Aplicables. </w:t>
      </w:r>
    </w:p>
    <w:p w14:paraId="40FB6FE4" w14:textId="77777777" w:rsidR="00283812" w:rsidRPr="00001B67" w:rsidRDefault="00283812" w:rsidP="00AB3D3E">
      <w:pPr>
        <w:pStyle w:val="Textoindependiente"/>
        <w:tabs>
          <w:tab w:val="num" w:pos="993"/>
        </w:tabs>
        <w:ind w:left="993"/>
        <w:rPr>
          <w:bCs w:val="0"/>
          <w:szCs w:val="22"/>
          <w:lang w:val="es-PE"/>
        </w:rPr>
      </w:pPr>
    </w:p>
    <w:p w14:paraId="0900562C"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93" w:name="_Toc199177036"/>
      <w:bookmarkStart w:id="494" w:name="_Toc199177037"/>
      <w:bookmarkStart w:id="495" w:name="_Toc199177039"/>
      <w:bookmarkStart w:id="496" w:name="_Toc199177040"/>
      <w:bookmarkStart w:id="497" w:name="_Toc199177041"/>
      <w:bookmarkStart w:id="498" w:name="_Toc475454084"/>
      <w:bookmarkStart w:id="499" w:name="_Toc131327863"/>
      <w:bookmarkStart w:id="500" w:name="_Toc131328689"/>
      <w:bookmarkStart w:id="501" w:name="_Toc131329025"/>
      <w:bookmarkStart w:id="502" w:name="_Toc131329257"/>
      <w:bookmarkStart w:id="503" w:name="_Toc131329844"/>
      <w:bookmarkStart w:id="504" w:name="_Toc131331931"/>
      <w:bookmarkStart w:id="505" w:name="_Toc131332852"/>
      <w:bookmarkStart w:id="506" w:name="_Toc134448736"/>
      <w:bookmarkEnd w:id="493"/>
      <w:bookmarkEnd w:id="494"/>
      <w:bookmarkEnd w:id="495"/>
      <w:bookmarkEnd w:id="496"/>
      <w:bookmarkEnd w:id="497"/>
      <w:r w:rsidRPr="00001B67">
        <w:rPr>
          <w:b w:val="0"/>
          <w:szCs w:val="22"/>
          <w:u w:val="single"/>
          <w:lang w:val="es-MX"/>
        </w:rPr>
        <w:t>Estaciones Limnimétricas</w:t>
      </w:r>
      <w:bookmarkEnd w:id="498"/>
    </w:p>
    <w:p w14:paraId="6CF68F61" w14:textId="77777777" w:rsidR="00196B2A" w:rsidRPr="00001B67" w:rsidRDefault="00171EF6">
      <w:pPr>
        <w:pStyle w:val="Textoindependiente"/>
        <w:tabs>
          <w:tab w:val="num" w:pos="993"/>
        </w:tabs>
        <w:ind w:left="993"/>
        <w:rPr>
          <w:bCs w:val="0"/>
          <w:szCs w:val="22"/>
          <w:lang w:val="es-PE"/>
        </w:rPr>
      </w:pPr>
      <w:r w:rsidRPr="00001B67">
        <w:rPr>
          <w:bCs w:val="0"/>
          <w:szCs w:val="22"/>
          <w:lang w:val="es-PE"/>
        </w:rPr>
        <w:t>Es el equipamiento</w:t>
      </w:r>
      <w:r w:rsidR="00F65ACE" w:rsidRPr="00001B67">
        <w:rPr>
          <w:bCs w:val="0"/>
          <w:szCs w:val="22"/>
          <w:lang w:val="es-PE"/>
        </w:rPr>
        <w:t xml:space="preserve"> que deberá adquirir el CONCESIONARIO como Bienes de la Concesión conforme a las especificaciones técnicas detalladas en el Apéndice 1 del Anexo 4 y que se utilizará</w:t>
      </w:r>
      <w:r w:rsidRPr="00001B67">
        <w:rPr>
          <w:bCs w:val="0"/>
          <w:szCs w:val="22"/>
          <w:lang w:val="es-PE"/>
        </w:rPr>
        <w:t xml:space="preserve"> para la determinación de </w:t>
      </w:r>
      <w:r w:rsidR="002C743F" w:rsidRPr="00001B67">
        <w:rPr>
          <w:bCs w:val="0"/>
          <w:szCs w:val="22"/>
          <w:lang w:val="es-PE"/>
        </w:rPr>
        <w:t>los Niveles de Referencia para la navegación y para proveer a los usuarios de la vía navegable información sobre los niveles de agua por medio de lecturas periódicas de los mismos, así como para el registro de parámetros meteorológicos</w:t>
      </w:r>
      <w:r w:rsidRPr="00001B67">
        <w:rPr>
          <w:bCs w:val="0"/>
          <w:szCs w:val="22"/>
          <w:lang w:val="es-PE"/>
        </w:rPr>
        <w:t>.</w:t>
      </w:r>
    </w:p>
    <w:p w14:paraId="49E75B52" w14:textId="77777777" w:rsidR="00196B2A" w:rsidRPr="00001B67" w:rsidRDefault="00196B2A">
      <w:pPr>
        <w:rPr>
          <w:b/>
          <w:lang w:val="es-PE"/>
        </w:rPr>
      </w:pPr>
    </w:p>
    <w:p w14:paraId="4BA745F6"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07" w:name="_Toc475454085"/>
      <w:r w:rsidRPr="00001B67">
        <w:rPr>
          <w:b w:val="0"/>
          <w:szCs w:val="22"/>
          <w:u w:val="single"/>
          <w:lang w:val="es-MX"/>
        </w:rPr>
        <w:t>Estudio Definitivo de Ingeniería (EDI)</w:t>
      </w:r>
      <w:bookmarkEnd w:id="507"/>
    </w:p>
    <w:p w14:paraId="6B33BACB" w14:textId="38E22700" w:rsidR="00C3257A" w:rsidRPr="00001B67" w:rsidRDefault="006A45D4" w:rsidP="00650677">
      <w:pPr>
        <w:pStyle w:val="Textoindependiente"/>
        <w:tabs>
          <w:tab w:val="num" w:pos="993"/>
        </w:tabs>
        <w:spacing w:after="120"/>
        <w:ind w:left="992"/>
        <w:rPr>
          <w:szCs w:val="22"/>
          <w:lang w:val="es-ES"/>
        </w:rPr>
      </w:pPr>
      <w:r w:rsidRPr="00001B67">
        <w:rPr>
          <w:szCs w:val="22"/>
          <w:lang w:val="es-ES"/>
        </w:rPr>
        <w:t>Son los estudios de ingeniería de detalle que desarrollará el Concesionario para las Obras Obligatorias</w:t>
      </w:r>
      <w:r w:rsidR="00764B9E" w:rsidRPr="00001B67">
        <w:rPr>
          <w:szCs w:val="22"/>
          <w:lang w:val="es-ES"/>
        </w:rPr>
        <w:t xml:space="preserve"> </w:t>
      </w:r>
      <w:r w:rsidR="00DF3AC3" w:rsidRPr="00001B67">
        <w:rPr>
          <w:szCs w:val="22"/>
          <w:lang w:val="es-ES"/>
        </w:rPr>
        <w:t>siguiendo los parámetros técnicos del A</w:t>
      </w:r>
      <w:r w:rsidR="001A2974" w:rsidRPr="00001B67">
        <w:rPr>
          <w:szCs w:val="22"/>
          <w:lang w:val="es-ES"/>
        </w:rPr>
        <w:t xml:space="preserve">péndice </w:t>
      </w:r>
      <w:r w:rsidR="00DF3AC3" w:rsidRPr="00001B67">
        <w:rPr>
          <w:szCs w:val="22"/>
          <w:lang w:val="es-ES"/>
        </w:rPr>
        <w:t>1 del A</w:t>
      </w:r>
      <w:r w:rsidR="001A2974" w:rsidRPr="00001B67">
        <w:rPr>
          <w:szCs w:val="22"/>
          <w:lang w:val="es-ES"/>
        </w:rPr>
        <w:t>nexo 4</w:t>
      </w:r>
      <w:r w:rsidR="006227B4" w:rsidRPr="00001B67">
        <w:rPr>
          <w:szCs w:val="22"/>
          <w:lang w:val="es-ES"/>
        </w:rPr>
        <w:t xml:space="preserve"> y las Leyes y Disposiciones Aplicables</w:t>
      </w:r>
      <w:r w:rsidRPr="00001B67">
        <w:rPr>
          <w:szCs w:val="22"/>
          <w:lang w:val="es-ES"/>
        </w:rPr>
        <w:t xml:space="preserve">. Consistirá en </w:t>
      </w:r>
      <w:r w:rsidR="00C3257A" w:rsidRPr="00001B67">
        <w:rPr>
          <w:szCs w:val="22"/>
          <w:lang w:val="es-ES"/>
        </w:rPr>
        <w:t>estudios especializados que permitan definir: el dimensionamiento a detalle del proyecto, los costos unitarios por componentes,</w:t>
      </w:r>
      <w:r w:rsidR="00814ADC" w:rsidRPr="00001B67">
        <w:rPr>
          <w:szCs w:val="22"/>
          <w:lang w:val="es-ES"/>
        </w:rPr>
        <w:t xml:space="preserve"> cronograma de ejecución de obras,</w:t>
      </w:r>
      <w:r w:rsidR="00701507" w:rsidRPr="00001B67">
        <w:rPr>
          <w:szCs w:val="22"/>
          <w:lang w:val="es-ES"/>
        </w:rPr>
        <w:t xml:space="preserve"> </w:t>
      </w:r>
      <w:r w:rsidR="00C3257A" w:rsidRPr="00001B67">
        <w:rPr>
          <w:szCs w:val="22"/>
          <w:lang w:val="es-ES"/>
        </w:rPr>
        <w:t xml:space="preserve">especificaciones técnicas para la ejecución de </w:t>
      </w:r>
      <w:r w:rsidR="00E849CE" w:rsidRPr="00001B67">
        <w:rPr>
          <w:szCs w:val="22"/>
          <w:lang w:val="es-ES"/>
        </w:rPr>
        <w:t>O</w:t>
      </w:r>
      <w:r w:rsidR="00C3257A" w:rsidRPr="00001B67">
        <w:rPr>
          <w:szCs w:val="22"/>
          <w:lang w:val="es-ES"/>
        </w:rPr>
        <w:t>bras</w:t>
      </w:r>
      <w:r w:rsidR="001A2974" w:rsidRPr="00001B67">
        <w:rPr>
          <w:szCs w:val="22"/>
          <w:lang w:val="es-ES"/>
        </w:rPr>
        <w:t xml:space="preserve"> Obligatorias, requisitos técnicos para el</w:t>
      </w:r>
      <w:r w:rsidR="00764B9E" w:rsidRPr="00001B67">
        <w:rPr>
          <w:szCs w:val="22"/>
          <w:lang w:val="es-ES"/>
        </w:rPr>
        <w:t xml:space="preserve"> </w:t>
      </w:r>
      <w:r w:rsidR="00874A80" w:rsidRPr="00001B67">
        <w:rPr>
          <w:szCs w:val="22"/>
          <w:lang w:val="es-ES"/>
        </w:rPr>
        <w:t>E</w:t>
      </w:r>
      <w:r w:rsidR="00E849CE" w:rsidRPr="00001B67">
        <w:rPr>
          <w:szCs w:val="22"/>
          <w:lang w:val="es-ES"/>
        </w:rPr>
        <w:t>quipamiento</w:t>
      </w:r>
      <w:r w:rsidR="00C3257A" w:rsidRPr="00001B67">
        <w:rPr>
          <w:szCs w:val="22"/>
          <w:lang w:val="es-ES"/>
        </w:rPr>
        <w:t>, medidas de mitigación de impactos ambientales negativos, necesidades de operación y mantenimiento, el plan de implementación</w:t>
      </w:r>
      <w:r w:rsidR="005245C1" w:rsidRPr="00001B67">
        <w:rPr>
          <w:szCs w:val="22"/>
          <w:lang w:val="es-ES"/>
        </w:rPr>
        <w:t xml:space="preserve"> y fórmulas polinómicas (según corresponda)</w:t>
      </w:r>
      <w:r w:rsidR="00C3257A" w:rsidRPr="00001B67">
        <w:rPr>
          <w:szCs w:val="22"/>
          <w:lang w:val="es-ES"/>
        </w:rPr>
        <w:t xml:space="preserve">, </w:t>
      </w:r>
      <w:r w:rsidR="00DF3AC3" w:rsidRPr="00001B67">
        <w:rPr>
          <w:szCs w:val="22"/>
          <w:lang w:val="es-ES"/>
        </w:rPr>
        <w:t>conforme lo establecido en el Anexo 6.</w:t>
      </w:r>
      <w:r w:rsidR="005245C1" w:rsidRPr="00001B67">
        <w:rPr>
          <w:szCs w:val="22"/>
          <w:lang w:val="es-ES"/>
        </w:rPr>
        <w:t xml:space="preserve"> El EDI deberá identificar de manera diferenciada las partidas de obra que están vinculadas a cada Tramo, así como su cronograma de ejecución, conforme con lo indicado en el Apéndice 2 del Anexo 16.</w:t>
      </w:r>
    </w:p>
    <w:p w14:paraId="3A91E213" w14:textId="77777777" w:rsidR="007F3A89" w:rsidRPr="00001B67" w:rsidRDefault="007F3A89" w:rsidP="00650677">
      <w:pPr>
        <w:pStyle w:val="Textoindependiente"/>
        <w:tabs>
          <w:tab w:val="num" w:pos="993"/>
        </w:tabs>
        <w:spacing w:after="120"/>
        <w:ind w:left="992"/>
        <w:rPr>
          <w:szCs w:val="22"/>
          <w:lang w:val="es-ES"/>
        </w:rPr>
      </w:pPr>
      <w:r w:rsidRPr="00001B67">
        <w:rPr>
          <w:szCs w:val="22"/>
          <w:lang w:val="es-ES"/>
        </w:rPr>
        <w:t>Los Informes de Avance 1, 2 ,3, 4</w:t>
      </w:r>
      <w:r w:rsidR="005E3F9E" w:rsidRPr="00001B67">
        <w:rPr>
          <w:szCs w:val="22"/>
          <w:lang w:val="es-ES"/>
        </w:rPr>
        <w:t>,</w:t>
      </w:r>
      <w:r w:rsidRPr="00001B67">
        <w:rPr>
          <w:szCs w:val="22"/>
          <w:lang w:val="es-ES"/>
        </w:rPr>
        <w:t xml:space="preserve"> 5 forman parte del </w:t>
      </w:r>
      <w:r w:rsidR="005E3F9E" w:rsidRPr="00001B67">
        <w:rPr>
          <w:szCs w:val="22"/>
          <w:lang w:val="es-ES"/>
        </w:rPr>
        <w:t xml:space="preserve">Informe Final del </w:t>
      </w:r>
      <w:r w:rsidRPr="00001B67">
        <w:rPr>
          <w:szCs w:val="22"/>
          <w:lang w:val="es-ES"/>
        </w:rPr>
        <w:t>EDI, y deberán ser presentados conforme a lo dispuesto en la Cláusula 6.3.</w:t>
      </w:r>
    </w:p>
    <w:p w14:paraId="099AD523" w14:textId="77777777" w:rsidR="00966576" w:rsidRPr="00001B67" w:rsidRDefault="00966576" w:rsidP="00D266BA">
      <w:pPr>
        <w:pStyle w:val="Textoindependiente"/>
        <w:tabs>
          <w:tab w:val="num" w:pos="993"/>
        </w:tabs>
        <w:ind w:left="993" w:firstLine="1"/>
        <w:rPr>
          <w:szCs w:val="22"/>
          <w:lang w:val="es-ES"/>
        </w:rPr>
      </w:pPr>
      <w:r w:rsidRPr="00001B67">
        <w:rPr>
          <w:szCs w:val="22"/>
          <w:lang w:val="es-ES"/>
        </w:rPr>
        <w:t>Asimismo, en caso se determine la necesidad de ejecutar Obras Adicionales, se deberá elaborar el EDI correspondiente.</w:t>
      </w:r>
      <w:r w:rsidR="00C01044" w:rsidRPr="00001B67">
        <w:rPr>
          <w:szCs w:val="22"/>
          <w:lang w:val="es-ES"/>
        </w:rPr>
        <w:t xml:space="preserve"> </w:t>
      </w:r>
    </w:p>
    <w:bookmarkEnd w:id="499"/>
    <w:bookmarkEnd w:id="500"/>
    <w:bookmarkEnd w:id="501"/>
    <w:bookmarkEnd w:id="502"/>
    <w:bookmarkEnd w:id="503"/>
    <w:bookmarkEnd w:id="504"/>
    <w:bookmarkEnd w:id="505"/>
    <w:bookmarkEnd w:id="506"/>
    <w:p w14:paraId="13EF5837" w14:textId="77777777" w:rsidR="00B25F76" w:rsidRPr="00001B67" w:rsidRDefault="00B25F76" w:rsidP="00D266BA">
      <w:pPr>
        <w:pStyle w:val="Textoindependiente"/>
        <w:tabs>
          <w:tab w:val="num" w:pos="993"/>
        </w:tabs>
        <w:ind w:left="993"/>
        <w:rPr>
          <w:szCs w:val="22"/>
        </w:rPr>
      </w:pPr>
    </w:p>
    <w:p w14:paraId="6017E7C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08" w:name="_Toc199177043"/>
      <w:bookmarkStart w:id="509" w:name="_Toc199177044"/>
      <w:bookmarkStart w:id="510" w:name="_Toc131327864"/>
      <w:bookmarkStart w:id="511" w:name="_Toc131328690"/>
      <w:bookmarkStart w:id="512" w:name="_Toc131329026"/>
      <w:bookmarkStart w:id="513" w:name="_Toc131329258"/>
      <w:bookmarkStart w:id="514" w:name="_Toc131329845"/>
      <w:bookmarkStart w:id="515" w:name="_Toc131331932"/>
      <w:bookmarkStart w:id="516" w:name="_Toc131332853"/>
      <w:bookmarkStart w:id="517" w:name="_Toc134448737"/>
      <w:bookmarkStart w:id="518" w:name="_Toc475454086"/>
      <w:bookmarkEnd w:id="508"/>
      <w:bookmarkEnd w:id="509"/>
      <w:r w:rsidRPr="00001B67">
        <w:rPr>
          <w:b w:val="0"/>
          <w:szCs w:val="22"/>
          <w:u w:val="single"/>
          <w:lang w:val="es-MX"/>
        </w:rPr>
        <w:t>Explotación</w:t>
      </w:r>
      <w:bookmarkEnd w:id="510"/>
      <w:bookmarkEnd w:id="511"/>
      <w:bookmarkEnd w:id="512"/>
      <w:bookmarkEnd w:id="513"/>
      <w:bookmarkEnd w:id="514"/>
      <w:bookmarkEnd w:id="515"/>
      <w:bookmarkEnd w:id="516"/>
      <w:bookmarkEnd w:id="517"/>
      <w:bookmarkEnd w:id="518"/>
    </w:p>
    <w:p w14:paraId="1024C206" w14:textId="5FBF6395" w:rsidR="00D3370F" w:rsidRPr="00001B67" w:rsidRDefault="00D17128" w:rsidP="006C3004">
      <w:pPr>
        <w:ind w:left="993"/>
        <w:jc w:val="both"/>
        <w:rPr>
          <w:lang w:val="es-PE"/>
        </w:rPr>
      </w:pPr>
      <w:r w:rsidRPr="00001B67">
        <w:rPr>
          <w:szCs w:val="22"/>
        </w:rPr>
        <w:t>Comprende los siguientes aspectos: la operación</w:t>
      </w:r>
      <w:r w:rsidR="005B54EF" w:rsidRPr="00001B67">
        <w:rPr>
          <w:szCs w:val="22"/>
        </w:rPr>
        <w:t xml:space="preserve">, </w:t>
      </w:r>
      <w:r w:rsidR="00F6110E" w:rsidRPr="00001B67">
        <w:rPr>
          <w:szCs w:val="22"/>
        </w:rPr>
        <w:t>C</w:t>
      </w:r>
      <w:r w:rsidR="005B54EF" w:rsidRPr="00001B67">
        <w:rPr>
          <w:szCs w:val="22"/>
        </w:rPr>
        <w:t>onservación</w:t>
      </w:r>
      <w:r w:rsidRPr="00001B67">
        <w:rPr>
          <w:szCs w:val="22"/>
        </w:rPr>
        <w:t xml:space="preserve"> y administración, la prestación de</w:t>
      </w:r>
      <w:r w:rsidR="00367EC8" w:rsidRPr="00001B67">
        <w:rPr>
          <w:szCs w:val="22"/>
        </w:rPr>
        <w:t>l</w:t>
      </w:r>
      <w:r w:rsidRPr="00001B67">
        <w:rPr>
          <w:szCs w:val="22"/>
        </w:rPr>
        <w:t xml:space="preserve">  Servicio </w:t>
      </w:r>
      <w:r w:rsidR="00BA7C9E" w:rsidRPr="00001B67">
        <w:rPr>
          <w:szCs w:val="22"/>
        </w:rPr>
        <w:t xml:space="preserve">Estándar </w:t>
      </w:r>
      <w:r w:rsidR="00B94252" w:rsidRPr="00001B67">
        <w:rPr>
          <w:szCs w:val="22"/>
        </w:rPr>
        <w:t>y</w:t>
      </w:r>
      <w:r w:rsidRPr="00001B67">
        <w:rPr>
          <w:szCs w:val="22"/>
        </w:rPr>
        <w:t xml:space="preserve"> Servicios </w:t>
      </w:r>
      <w:r w:rsidR="00A3362D" w:rsidRPr="00001B67">
        <w:rPr>
          <w:szCs w:val="22"/>
        </w:rPr>
        <w:t>Especiales</w:t>
      </w:r>
      <w:r w:rsidRPr="00001B67">
        <w:rPr>
          <w:szCs w:val="22"/>
        </w:rPr>
        <w:t xml:space="preserve"> que el Concesionario </w:t>
      </w:r>
      <w:r w:rsidR="00B94252" w:rsidRPr="00001B67">
        <w:rPr>
          <w:szCs w:val="22"/>
        </w:rPr>
        <w:t>prest</w:t>
      </w:r>
      <w:r w:rsidR="00940A75" w:rsidRPr="00001B67">
        <w:rPr>
          <w:szCs w:val="22"/>
        </w:rPr>
        <w:t>e</w:t>
      </w:r>
      <w:r w:rsidR="00B94252" w:rsidRPr="00001B67">
        <w:rPr>
          <w:szCs w:val="22"/>
        </w:rPr>
        <w:t xml:space="preserve"> en el Á</w:t>
      </w:r>
      <w:r w:rsidRPr="00001B67">
        <w:rPr>
          <w:szCs w:val="22"/>
        </w:rPr>
        <w:t xml:space="preserve">rea de </w:t>
      </w:r>
      <w:r w:rsidR="00DE5FE1" w:rsidRPr="00001B67">
        <w:rPr>
          <w:szCs w:val="22"/>
        </w:rPr>
        <w:t xml:space="preserve">Desarrollo de </w:t>
      </w:r>
      <w:r w:rsidRPr="00001B67">
        <w:rPr>
          <w:szCs w:val="22"/>
        </w:rPr>
        <w:t>la Concesión</w:t>
      </w:r>
      <w:r w:rsidR="00764B9E" w:rsidRPr="00001B67">
        <w:rPr>
          <w:szCs w:val="22"/>
        </w:rPr>
        <w:t xml:space="preserve"> </w:t>
      </w:r>
      <w:r w:rsidR="00940A75" w:rsidRPr="00001B67">
        <w:rPr>
          <w:szCs w:val="22"/>
        </w:rPr>
        <w:t>así como</w:t>
      </w:r>
      <w:r w:rsidRPr="00001B67">
        <w:rPr>
          <w:szCs w:val="22"/>
        </w:rPr>
        <w:t xml:space="preserve"> el cobro a los Usuarios de la correspondiente Tarifa y</w:t>
      </w:r>
      <w:r w:rsidR="00F33A1F" w:rsidRPr="00001B67">
        <w:rPr>
          <w:szCs w:val="22"/>
        </w:rPr>
        <w:t>/o</w:t>
      </w:r>
      <w:r w:rsidRPr="00001B67">
        <w:rPr>
          <w:szCs w:val="22"/>
        </w:rPr>
        <w:t xml:space="preserve"> Precio</w:t>
      </w:r>
      <w:r w:rsidR="00F33A1F" w:rsidRPr="00001B67">
        <w:rPr>
          <w:szCs w:val="22"/>
        </w:rPr>
        <w:t>s</w:t>
      </w:r>
      <w:r w:rsidRPr="00001B67">
        <w:rPr>
          <w:szCs w:val="22"/>
        </w:rPr>
        <w:t>, en los términos establecidos en el Contrato.</w:t>
      </w:r>
    </w:p>
    <w:p w14:paraId="6D342124" w14:textId="77777777" w:rsidR="008D2D58" w:rsidRPr="00001B67" w:rsidRDefault="008D2D58" w:rsidP="00940A75">
      <w:pPr>
        <w:pStyle w:val="Ttulo3"/>
        <w:ind w:left="993"/>
        <w:rPr>
          <w:b w:val="0"/>
          <w:szCs w:val="22"/>
          <w:lang w:val="es-PE"/>
        </w:rPr>
      </w:pPr>
    </w:p>
    <w:p w14:paraId="03E84E6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19" w:name="_Toc368416513"/>
      <w:bookmarkStart w:id="520" w:name="_Toc368416802"/>
      <w:bookmarkStart w:id="521" w:name="_Toc368417091"/>
      <w:bookmarkStart w:id="522" w:name="_Toc368417379"/>
      <w:bookmarkStart w:id="523" w:name="_Toc368417668"/>
      <w:bookmarkStart w:id="524" w:name="_Toc368417957"/>
      <w:bookmarkStart w:id="525" w:name="_Toc368418245"/>
      <w:bookmarkStart w:id="526" w:name="_Toc368418533"/>
      <w:bookmarkStart w:id="527" w:name="_Toc368418822"/>
      <w:bookmarkStart w:id="528" w:name="_Toc368419111"/>
      <w:bookmarkStart w:id="529" w:name="_Toc368419399"/>
      <w:bookmarkStart w:id="530" w:name="_Toc368419688"/>
      <w:bookmarkStart w:id="531" w:name="_Toc368419979"/>
      <w:bookmarkStart w:id="532" w:name="_Toc368420272"/>
      <w:bookmarkStart w:id="533" w:name="_Toc368420567"/>
      <w:bookmarkStart w:id="534" w:name="_Toc368420864"/>
      <w:bookmarkStart w:id="535" w:name="_Toc368421161"/>
      <w:bookmarkStart w:id="536" w:name="_Toc368421442"/>
      <w:bookmarkStart w:id="537" w:name="_Toc368421997"/>
      <w:bookmarkStart w:id="538" w:name="_Toc368422274"/>
      <w:bookmarkStart w:id="539" w:name="_Toc368422551"/>
      <w:bookmarkStart w:id="540" w:name="_Toc368422828"/>
      <w:bookmarkStart w:id="541" w:name="_Toc368423104"/>
      <w:bookmarkStart w:id="542" w:name="_Toc368423381"/>
      <w:bookmarkStart w:id="543" w:name="_Toc368423660"/>
      <w:bookmarkStart w:id="544" w:name="_Toc368464918"/>
      <w:bookmarkStart w:id="545" w:name="_Toc368416514"/>
      <w:bookmarkStart w:id="546" w:name="_Toc368416803"/>
      <w:bookmarkStart w:id="547" w:name="_Toc368417092"/>
      <w:bookmarkStart w:id="548" w:name="_Toc368417380"/>
      <w:bookmarkStart w:id="549" w:name="_Toc368417669"/>
      <w:bookmarkStart w:id="550" w:name="_Toc368417958"/>
      <w:bookmarkStart w:id="551" w:name="_Toc368418246"/>
      <w:bookmarkStart w:id="552" w:name="_Toc368418534"/>
      <w:bookmarkStart w:id="553" w:name="_Toc368418823"/>
      <w:bookmarkStart w:id="554" w:name="_Toc368419112"/>
      <w:bookmarkStart w:id="555" w:name="_Toc368419400"/>
      <w:bookmarkStart w:id="556" w:name="_Toc368419689"/>
      <w:bookmarkStart w:id="557" w:name="_Toc368419980"/>
      <w:bookmarkStart w:id="558" w:name="_Toc368420273"/>
      <w:bookmarkStart w:id="559" w:name="_Toc368420568"/>
      <w:bookmarkStart w:id="560" w:name="_Toc368420865"/>
      <w:bookmarkStart w:id="561" w:name="_Toc368421162"/>
      <w:bookmarkStart w:id="562" w:name="_Toc368421443"/>
      <w:bookmarkStart w:id="563" w:name="_Toc368421998"/>
      <w:bookmarkStart w:id="564" w:name="_Toc368422275"/>
      <w:bookmarkStart w:id="565" w:name="_Toc368422552"/>
      <w:bookmarkStart w:id="566" w:name="_Toc368422829"/>
      <w:bookmarkStart w:id="567" w:name="_Toc368423105"/>
      <w:bookmarkStart w:id="568" w:name="_Toc368423382"/>
      <w:bookmarkStart w:id="569" w:name="_Toc368423661"/>
      <w:bookmarkStart w:id="570" w:name="_Toc368464919"/>
      <w:bookmarkStart w:id="571" w:name="_Toc475454087"/>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001B67">
        <w:rPr>
          <w:b w:val="0"/>
          <w:szCs w:val="22"/>
          <w:u w:val="single"/>
          <w:lang w:val="es-MX"/>
        </w:rPr>
        <w:t>Fecha de Fin de la Concesión</w:t>
      </w:r>
      <w:bookmarkEnd w:id="571"/>
    </w:p>
    <w:p w14:paraId="02157841" w14:textId="77777777" w:rsidR="00282893" w:rsidRPr="00001B67" w:rsidRDefault="006852E3" w:rsidP="00AB3D3E">
      <w:pPr>
        <w:pStyle w:val="Textoindependiente"/>
        <w:tabs>
          <w:tab w:val="num" w:pos="993"/>
        </w:tabs>
        <w:ind w:left="993"/>
        <w:rPr>
          <w:szCs w:val="22"/>
          <w:lang w:val="es-ES"/>
        </w:rPr>
      </w:pPr>
      <w:r w:rsidRPr="00001B67">
        <w:rPr>
          <w:szCs w:val="22"/>
          <w:lang w:val="es-ES"/>
        </w:rPr>
        <w:t xml:space="preserve">Es la correspondiente al día </w:t>
      </w:r>
      <w:r w:rsidRPr="00001B67">
        <w:rPr>
          <w:szCs w:val="22"/>
          <w:lang w:val="es-PE"/>
        </w:rPr>
        <w:t>igual a</w:t>
      </w:r>
      <w:r w:rsidRPr="00001B67">
        <w:rPr>
          <w:szCs w:val="22"/>
          <w:lang w:val="es-ES"/>
        </w:rPr>
        <w:t>l de la Fecha de Suscr</w:t>
      </w:r>
      <w:r w:rsidR="00502010" w:rsidRPr="00001B67">
        <w:rPr>
          <w:szCs w:val="22"/>
          <w:lang w:val="es-ES"/>
        </w:rPr>
        <w:t>ipción del Contrato, luego de 20</w:t>
      </w:r>
      <w:r w:rsidRPr="00001B67">
        <w:rPr>
          <w:szCs w:val="22"/>
          <w:lang w:val="es-ES"/>
        </w:rPr>
        <w:t xml:space="preserve"> años </w:t>
      </w:r>
      <w:r w:rsidR="00090416" w:rsidRPr="00001B67">
        <w:rPr>
          <w:szCs w:val="22"/>
          <w:lang w:val="es-ES"/>
        </w:rPr>
        <w:t>o</w:t>
      </w:r>
      <w:r w:rsidRPr="00001B67">
        <w:rPr>
          <w:szCs w:val="22"/>
          <w:lang w:val="es-ES"/>
        </w:rPr>
        <w:t xml:space="preserve"> cuando se produzca la Caducidad por otro motivo diferente o al finalizar la </w:t>
      </w:r>
      <w:r w:rsidR="00B26E43" w:rsidRPr="00001B67">
        <w:rPr>
          <w:szCs w:val="22"/>
          <w:lang w:val="es-ES"/>
        </w:rPr>
        <w:t>ampliación del plazo</w:t>
      </w:r>
      <w:r w:rsidRPr="00001B67">
        <w:rPr>
          <w:szCs w:val="22"/>
          <w:lang w:val="es-ES"/>
        </w:rPr>
        <w:t xml:space="preserve">, de haberse producido. </w:t>
      </w:r>
    </w:p>
    <w:p w14:paraId="0CB30220" w14:textId="77777777" w:rsidR="00E82870" w:rsidRPr="00001B67" w:rsidRDefault="00E82870" w:rsidP="00E82870">
      <w:pPr>
        <w:rPr>
          <w:szCs w:val="22"/>
          <w:lang w:val="es-PE"/>
        </w:rPr>
      </w:pPr>
      <w:bookmarkStart w:id="572" w:name="_Toc131327865"/>
      <w:bookmarkStart w:id="573" w:name="_Toc131328691"/>
      <w:bookmarkStart w:id="574" w:name="_Toc131329027"/>
      <w:bookmarkStart w:id="575" w:name="_Toc131329259"/>
      <w:bookmarkStart w:id="576" w:name="_Toc131329846"/>
      <w:bookmarkStart w:id="577" w:name="_Toc131331933"/>
      <w:bookmarkStart w:id="578" w:name="_Toc131332854"/>
      <w:bookmarkStart w:id="579" w:name="_Toc134448738"/>
    </w:p>
    <w:p w14:paraId="4A65350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80" w:name="_Toc475454088"/>
      <w:r w:rsidRPr="00001B67">
        <w:rPr>
          <w:b w:val="0"/>
          <w:szCs w:val="22"/>
          <w:u w:val="single"/>
          <w:lang w:val="es-MX"/>
        </w:rPr>
        <w:t>Fecha de Inicio de Explotación</w:t>
      </w:r>
      <w:bookmarkEnd w:id="580"/>
    </w:p>
    <w:p w14:paraId="27B14A19" w14:textId="77777777" w:rsidR="008B129E" w:rsidRPr="00001B67" w:rsidRDefault="00B46ABD" w:rsidP="00A051BA">
      <w:pPr>
        <w:tabs>
          <w:tab w:val="num" w:pos="993"/>
        </w:tabs>
        <w:ind w:left="993"/>
        <w:jc w:val="both"/>
        <w:rPr>
          <w:szCs w:val="22"/>
          <w:lang w:val="es-PE"/>
        </w:rPr>
      </w:pPr>
      <w:bookmarkStart w:id="581" w:name="_Toc219265980"/>
      <w:bookmarkStart w:id="582" w:name="_Toc219281052"/>
      <w:bookmarkStart w:id="583" w:name="_Toc223355809"/>
      <w:bookmarkStart w:id="584" w:name="_Toc227661297"/>
      <w:bookmarkStart w:id="585" w:name="_Toc230142759"/>
      <w:r w:rsidRPr="00001B67">
        <w:rPr>
          <w:szCs w:val="22"/>
          <w:lang w:val="es-PE"/>
        </w:rPr>
        <w:t xml:space="preserve">Es </w:t>
      </w:r>
      <w:r w:rsidR="00A61895" w:rsidRPr="00001B67">
        <w:rPr>
          <w:szCs w:val="22"/>
          <w:lang w:val="es-PE"/>
        </w:rPr>
        <w:t xml:space="preserve">el día en que se </w:t>
      </w:r>
      <w:r w:rsidR="00282893" w:rsidRPr="00001B67">
        <w:rPr>
          <w:szCs w:val="22"/>
          <w:lang w:val="es-PE"/>
        </w:rPr>
        <w:t>inicia</w:t>
      </w:r>
      <w:r w:rsidR="00A61895" w:rsidRPr="00001B67">
        <w:rPr>
          <w:szCs w:val="22"/>
          <w:lang w:val="es-PE"/>
        </w:rPr>
        <w:t xml:space="preserve"> la </w:t>
      </w:r>
      <w:r w:rsidR="00406ED7" w:rsidRPr="00001B67">
        <w:rPr>
          <w:szCs w:val="22"/>
          <w:lang w:val="es-PE"/>
        </w:rPr>
        <w:t xml:space="preserve">Explotación </w:t>
      </w:r>
      <w:r w:rsidR="00A61895" w:rsidRPr="00001B67">
        <w:rPr>
          <w:szCs w:val="22"/>
          <w:lang w:val="es-PE"/>
        </w:rPr>
        <w:t xml:space="preserve">de la Concesión, de conformidad con lo establecido en la Cláusula </w:t>
      </w:r>
      <w:bookmarkEnd w:id="581"/>
      <w:bookmarkEnd w:id="582"/>
      <w:bookmarkEnd w:id="583"/>
      <w:bookmarkEnd w:id="584"/>
      <w:bookmarkEnd w:id="585"/>
      <w:r w:rsidR="00FA5CD2" w:rsidRPr="00001B67">
        <w:rPr>
          <w:szCs w:val="22"/>
          <w:lang w:val="es-PE"/>
        </w:rPr>
        <w:fldChar w:fldCharType="begin"/>
      </w:r>
      <w:r w:rsidR="00177E27" w:rsidRPr="00001B67">
        <w:rPr>
          <w:szCs w:val="22"/>
          <w:lang w:val="es-PE"/>
        </w:rPr>
        <w:instrText xml:space="preserve"> REF _Ref271727997 \n \h </w:instrText>
      </w:r>
      <w:r w:rsidR="00502010" w:rsidRPr="00001B67">
        <w:rPr>
          <w:szCs w:val="22"/>
          <w:lang w:val="es-PE"/>
        </w:rPr>
        <w:instrText xml:space="preserve"> \* MERGEFORMAT </w:instrText>
      </w:r>
      <w:r w:rsidR="00FA5CD2" w:rsidRPr="00001B67">
        <w:rPr>
          <w:szCs w:val="22"/>
          <w:lang w:val="es-PE"/>
        </w:rPr>
      </w:r>
      <w:r w:rsidR="00FA5CD2" w:rsidRPr="00001B67">
        <w:rPr>
          <w:szCs w:val="22"/>
          <w:lang w:val="es-PE"/>
        </w:rPr>
        <w:fldChar w:fldCharType="separate"/>
      </w:r>
      <w:r w:rsidR="00567966">
        <w:rPr>
          <w:szCs w:val="22"/>
          <w:lang w:val="es-PE"/>
        </w:rPr>
        <w:t>8.9</w:t>
      </w:r>
      <w:r w:rsidR="00FA5CD2" w:rsidRPr="00001B67">
        <w:rPr>
          <w:szCs w:val="22"/>
          <w:lang w:val="es-PE"/>
        </w:rPr>
        <w:fldChar w:fldCharType="end"/>
      </w:r>
      <w:r w:rsidR="00177E27" w:rsidRPr="00001B67">
        <w:rPr>
          <w:szCs w:val="22"/>
          <w:lang w:val="es-PE"/>
        </w:rPr>
        <w:t>.</w:t>
      </w:r>
    </w:p>
    <w:p w14:paraId="57745A7A" w14:textId="77777777" w:rsidR="008B129E" w:rsidRPr="00001B67" w:rsidRDefault="008B129E" w:rsidP="00A051BA">
      <w:pPr>
        <w:tabs>
          <w:tab w:val="num" w:pos="993"/>
        </w:tabs>
        <w:ind w:left="708"/>
        <w:rPr>
          <w:szCs w:val="22"/>
          <w:lang w:val="es-PE"/>
        </w:rPr>
      </w:pPr>
    </w:p>
    <w:p w14:paraId="25BFD968"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86" w:name="_Toc475454089"/>
      <w:r w:rsidRPr="00001B67">
        <w:rPr>
          <w:b w:val="0"/>
          <w:szCs w:val="22"/>
          <w:u w:val="single"/>
          <w:lang w:val="es-MX"/>
        </w:rPr>
        <w:t>Fecha de Suscripción del Contrato</w:t>
      </w:r>
      <w:bookmarkEnd w:id="572"/>
      <w:bookmarkEnd w:id="573"/>
      <w:bookmarkEnd w:id="574"/>
      <w:bookmarkEnd w:id="575"/>
      <w:bookmarkEnd w:id="576"/>
      <w:bookmarkEnd w:id="577"/>
      <w:bookmarkEnd w:id="578"/>
      <w:bookmarkEnd w:id="579"/>
      <w:bookmarkEnd w:id="586"/>
    </w:p>
    <w:p w14:paraId="4C043183" w14:textId="77777777" w:rsidR="008C35BE" w:rsidRPr="00001B67" w:rsidRDefault="007A3B85" w:rsidP="00A051BA">
      <w:pPr>
        <w:tabs>
          <w:tab w:val="num" w:pos="993"/>
        </w:tabs>
        <w:ind w:left="993"/>
        <w:jc w:val="both"/>
        <w:rPr>
          <w:szCs w:val="22"/>
        </w:rPr>
      </w:pPr>
      <w:r w:rsidRPr="00001B67">
        <w:rPr>
          <w:szCs w:val="22"/>
        </w:rPr>
        <w:t xml:space="preserve">Es el día en que se suscribe el Contrato y que en las Bases se denomina </w:t>
      </w:r>
      <w:r w:rsidR="006B4F44" w:rsidRPr="00001B67">
        <w:rPr>
          <w:szCs w:val="22"/>
        </w:rPr>
        <w:t>“</w:t>
      </w:r>
      <w:r w:rsidRPr="00001B67">
        <w:rPr>
          <w:szCs w:val="22"/>
        </w:rPr>
        <w:t>Fecha de Cierre</w:t>
      </w:r>
      <w:r w:rsidR="006B4F44" w:rsidRPr="00001B67">
        <w:rPr>
          <w:szCs w:val="22"/>
        </w:rPr>
        <w:t>”</w:t>
      </w:r>
      <w:r w:rsidRPr="00001B67">
        <w:rPr>
          <w:szCs w:val="22"/>
        </w:rPr>
        <w:t>.</w:t>
      </w:r>
    </w:p>
    <w:p w14:paraId="57EC5A69" w14:textId="77777777" w:rsidR="005D68D8" w:rsidRPr="00001B67" w:rsidRDefault="005D68D8" w:rsidP="00A051BA">
      <w:pPr>
        <w:tabs>
          <w:tab w:val="num" w:pos="993"/>
        </w:tabs>
        <w:ind w:left="993"/>
        <w:jc w:val="both"/>
        <w:rPr>
          <w:szCs w:val="22"/>
        </w:rPr>
      </w:pPr>
    </w:p>
    <w:p w14:paraId="21555699"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87" w:name="_Toc439867480"/>
      <w:bookmarkStart w:id="588" w:name="_Toc439867937"/>
      <w:bookmarkStart w:id="589" w:name="_Toc439868225"/>
      <w:bookmarkStart w:id="590" w:name="_Toc199177049"/>
      <w:bookmarkStart w:id="591" w:name="_Toc199177052"/>
      <w:bookmarkStart w:id="592" w:name="_Toc439867481"/>
      <w:bookmarkStart w:id="593" w:name="_Toc439867938"/>
      <w:bookmarkStart w:id="594" w:name="_Toc439868226"/>
      <w:bookmarkStart w:id="595" w:name="_Toc439867482"/>
      <w:bookmarkStart w:id="596" w:name="_Toc439867939"/>
      <w:bookmarkStart w:id="597" w:name="_Toc439868227"/>
      <w:bookmarkStart w:id="598" w:name="_Toc439867483"/>
      <w:bookmarkStart w:id="599" w:name="_Toc439867940"/>
      <w:bookmarkStart w:id="600" w:name="_Toc439868228"/>
      <w:bookmarkStart w:id="601" w:name="_Toc131327867"/>
      <w:bookmarkStart w:id="602" w:name="_Toc131328693"/>
      <w:bookmarkStart w:id="603" w:name="_Toc131329029"/>
      <w:bookmarkStart w:id="604" w:name="_Toc131329261"/>
      <w:bookmarkStart w:id="605" w:name="_Toc131329848"/>
      <w:bookmarkStart w:id="606" w:name="_Toc131331935"/>
      <w:bookmarkStart w:id="607" w:name="_Toc131332856"/>
      <w:bookmarkStart w:id="608" w:name="_Toc134448740"/>
      <w:bookmarkStart w:id="609" w:name="_Toc475454090"/>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001B67">
        <w:rPr>
          <w:b w:val="0"/>
          <w:szCs w:val="22"/>
          <w:u w:val="single"/>
          <w:lang w:val="es-MX"/>
        </w:rPr>
        <w:t>Garantía de Fiel Cumplimiento del Contrato de Concesión</w:t>
      </w:r>
      <w:bookmarkEnd w:id="601"/>
      <w:bookmarkEnd w:id="602"/>
      <w:bookmarkEnd w:id="603"/>
      <w:bookmarkEnd w:id="604"/>
      <w:bookmarkEnd w:id="605"/>
      <w:bookmarkEnd w:id="606"/>
      <w:bookmarkEnd w:id="607"/>
      <w:bookmarkEnd w:id="608"/>
      <w:bookmarkEnd w:id="609"/>
    </w:p>
    <w:p w14:paraId="61E7E700" w14:textId="77777777" w:rsidR="00D03ED5" w:rsidRPr="00001B67" w:rsidRDefault="00F90CCC" w:rsidP="00C41137">
      <w:pPr>
        <w:ind w:left="993"/>
        <w:jc w:val="both"/>
        <w:rPr>
          <w:rFonts w:eastAsia="MS Mincho"/>
          <w:bCs w:val="0"/>
          <w:lang w:eastAsia="ja-JP"/>
        </w:rPr>
      </w:pPr>
      <w:r w:rsidRPr="00001B67">
        <w:rPr>
          <w:szCs w:val="22"/>
        </w:rPr>
        <w:t xml:space="preserve">Es la carta fianza emitida por una empresa bancaria o por una empresa de seguros o, alternativamente, la carta de crédito stand-by emitida por </w:t>
      </w:r>
      <w:r w:rsidR="003E0F34" w:rsidRPr="00001B67">
        <w:rPr>
          <w:szCs w:val="22"/>
        </w:rPr>
        <w:t>las Entidades Financieras Internacionales (definidas en el Apéndice 2 del Anexo 2 de las Bases)</w:t>
      </w:r>
      <w:r w:rsidR="003E0F34" w:rsidRPr="00001B67">
        <w:rPr>
          <w:rFonts w:ascii="Corbel" w:hAnsi="Corbel"/>
          <w:i/>
        </w:rPr>
        <w:t xml:space="preserve"> </w:t>
      </w:r>
      <w:r w:rsidRPr="00001B67">
        <w:rPr>
          <w:szCs w:val="22"/>
        </w:rPr>
        <w:t xml:space="preserve">y confirmada por una empresa bancaria nacional; </w:t>
      </w:r>
      <w:r w:rsidR="007A3B85" w:rsidRPr="00001B67">
        <w:rPr>
          <w:szCs w:val="22"/>
        </w:rPr>
        <w:t xml:space="preserve">otorgada </w:t>
      </w:r>
      <w:r w:rsidR="00323A38" w:rsidRPr="00001B67">
        <w:rPr>
          <w:bCs w:val="0"/>
          <w:szCs w:val="22"/>
        </w:rPr>
        <w:t>a favor del CONCEDENTE</w:t>
      </w:r>
      <w:r w:rsidR="004F79EE" w:rsidRPr="00001B67">
        <w:rPr>
          <w:bCs w:val="0"/>
          <w:szCs w:val="22"/>
        </w:rPr>
        <w:t xml:space="preserve">, que deberá entregar el CONCESIONARIO </w:t>
      </w:r>
      <w:r w:rsidR="00645F20" w:rsidRPr="00001B67">
        <w:rPr>
          <w:bCs w:val="0"/>
          <w:szCs w:val="22"/>
        </w:rPr>
        <w:t>en</w:t>
      </w:r>
      <w:r w:rsidR="004F79EE" w:rsidRPr="00001B67">
        <w:rPr>
          <w:bCs w:val="0"/>
          <w:szCs w:val="22"/>
        </w:rPr>
        <w:t xml:space="preserve"> la Fecha de Suscripción del Contrato </w:t>
      </w:r>
      <w:r w:rsidR="007A3B85" w:rsidRPr="00001B67">
        <w:rPr>
          <w:szCs w:val="22"/>
        </w:rPr>
        <w:t>para garantizar el cumplimiento de todas y cada una de las obligaciones a</w:t>
      </w:r>
      <w:r w:rsidR="004F79EE" w:rsidRPr="00001B67">
        <w:rPr>
          <w:szCs w:val="22"/>
        </w:rPr>
        <w:t xml:space="preserve"> su</w:t>
      </w:r>
      <w:r w:rsidR="00723C1F" w:rsidRPr="00001B67">
        <w:rPr>
          <w:szCs w:val="22"/>
        </w:rPr>
        <w:t xml:space="preserve"> </w:t>
      </w:r>
      <w:r w:rsidR="007A3B85" w:rsidRPr="00001B67">
        <w:rPr>
          <w:szCs w:val="22"/>
        </w:rPr>
        <w:t>cargo</w:t>
      </w:r>
      <w:r w:rsidRPr="00001B67">
        <w:rPr>
          <w:szCs w:val="22"/>
        </w:rPr>
        <w:t>,</w:t>
      </w:r>
      <w:r w:rsidR="000F58A4" w:rsidRPr="00001B67">
        <w:rPr>
          <w:szCs w:val="22"/>
        </w:rPr>
        <w:t xml:space="preserve"> de conformidad con lo establecido en la Cláusula 11.2</w:t>
      </w:r>
      <w:r w:rsidR="00D03ED5" w:rsidRPr="00001B67">
        <w:rPr>
          <w:rFonts w:eastAsia="MS Mincho"/>
          <w:lang w:eastAsia="ja-JP"/>
        </w:rPr>
        <w:t xml:space="preserve">  y en los Apéndices 1 y 2 del Anexo N° 2 de las Bases.</w:t>
      </w:r>
    </w:p>
    <w:p w14:paraId="1895C66A" w14:textId="77777777" w:rsidR="00D03ED5" w:rsidRPr="00001B67" w:rsidRDefault="00D03ED5" w:rsidP="00110AA0">
      <w:pPr>
        <w:jc w:val="both"/>
        <w:rPr>
          <w:szCs w:val="22"/>
        </w:rPr>
      </w:pPr>
    </w:p>
    <w:p w14:paraId="44E99B1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0" w:name="_Toc475454091"/>
      <w:r w:rsidRPr="00001B67">
        <w:rPr>
          <w:b w:val="0"/>
          <w:szCs w:val="22"/>
          <w:u w:val="single"/>
          <w:lang w:val="es-MX"/>
        </w:rPr>
        <w:t>Hidrovía Amazónica</w:t>
      </w:r>
      <w:bookmarkEnd w:id="610"/>
    </w:p>
    <w:p w14:paraId="50EE8463" w14:textId="77777777" w:rsidR="00C86E6C" w:rsidRPr="00001B67" w:rsidRDefault="00DD6CE5" w:rsidP="000D00E0">
      <w:pPr>
        <w:ind w:left="993"/>
        <w:jc w:val="both"/>
        <w:rPr>
          <w:szCs w:val="22"/>
        </w:rPr>
      </w:pPr>
      <w:r w:rsidRPr="00001B67">
        <w:rPr>
          <w:bCs w:val="0"/>
          <w:szCs w:val="22"/>
          <w:lang w:val="es-PE"/>
        </w:rPr>
        <w:t xml:space="preserve">Se refiere a la vía navegable conformada por: a) los </w:t>
      </w:r>
      <w:r w:rsidR="0045181B" w:rsidRPr="00001B67">
        <w:rPr>
          <w:bCs w:val="0"/>
          <w:szCs w:val="22"/>
        </w:rPr>
        <w:t>ríos Marañón y Amazonas</w:t>
      </w:r>
      <w:r w:rsidRPr="00001B67">
        <w:rPr>
          <w:bCs w:val="0"/>
          <w:szCs w:val="22"/>
        </w:rPr>
        <w:t xml:space="preserve"> en el </w:t>
      </w:r>
      <w:r w:rsidR="0045181B" w:rsidRPr="00001B67">
        <w:rPr>
          <w:bCs w:val="0"/>
          <w:szCs w:val="22"/>
        </w:rPr>
        <w:t>tramo Saramiriza – Iquitos – Santa Rosa;</w:t>
      </w:r>
      <w:r w:rsidRPr="00001B67">
        <w:rPr>
          <w:bCs w:val="0"/>
          <w:szCs w:val="22"/>
        </w:rPr>
        <w:t xml:space="preserve"> b) el </w:t>
      </w:r>
      <w:r w:rsidR="0045181B" w:rsidRPr="00001B67">
        <w:rPr>
          <w:bCs w:val="0"/>
          <w:szCs w:val="22"/>
        </w:rPr>
        <w:t>río Huallaga</w:t>
      </w:r>
      <w:r w:rsidRPr="00001B67">
        <w:rPr>
          <w:bCs w:val="0"/>
          <w:szCs w:val="22"/>
        </w:rPr>
        <w:t xml:space="preserve"> en el</w:t>
      </w:r>
      <w:r w:rsidR="0045181B" w:rsidRPr="00001B67">
        <w:rPr>
          <w:bCs w:val="0"/>
          <w:szCs w:val="22"/>
        </w:rPr>
        <w:t xml:space="preserve"> tramo</w:t>
      </w:r>
      <w:r w:rsidRPr="00001B67">
        <w:rPr>
          <w:bCs w:val="0"/>
          <w:szCs w:val="22"/>
        </w:rPr>
        <w:t xml:space="preserve"> comprendido entre la ciudad de</w:t>
      </w:r>
      <w:r w:rsidR="0045181B" w:rsidRPr="00001B67">
        <w:rPr>
          <w:bCs w:val="0"/>
          <w:szCs w:val="22"/>
        </w:rPr>
        <w:t xml:space="preserve"> Yurimaguas </w:t>
      </w:r>
      <w:r w:rsidRPr="00001B67">
        <w:rPr>
          <w:bCs w:val="0"/>
          <w:szCs w:val="22"/>
        </w:rPr>
        <w:t>y la c</w:t>
      </w:r>
      <w:r w:rsidR="0045181B" w:rsidRPr="00001B67">
        <w:rPr>
          <w:bCs w:val="0"/>
          <w:szCs w:val="22"/>
        </w:rPr>
        <w:t>onfluencia con el río Marañón;</w:t>
      </w:r>
      <w:r w:rsidRPr="00001B67">
        <w:rPr>
          <w:bCs w:val="0"/>
          <w:szCs w:val="22"/>
        </w:rPr>
        <w:t xml:space="preserve"> y c) el</w:t>
      </w:r>
      <w:r w:rsidR="0045181B" w:rsidRPr="00001B67">
        <w:rPr>
          <w:bCs w:val="0"/>
          <w:szCs w:val="22"/>
        </w:rPr>
        <w:t xml:space="preserve"> río Ucayali</w:t>
      </w:r>
      <w:r w:rsidRPr="00001B67">
        <w:rPr>
          <w:bCs w:val="0"/>
          <w:szCs w:val="22"/>
        </w:rPr>
        <w:t xml:space="preserve"> en el</w:t>
      </w:r>
      <w:r w:rsidR="0045181B" w:rsidRPr="00001B67">
        <w:rPr>
          <w:bCs w:val="0"/>
          <w:szCs w:val="22"/>
        </w:rPr>
        <w:t xml:space="preserve"> tramo</w:t>
      </w:r>
      <w:r w:rsidRPr="00001B67">
        <w:rPr>
          <w:bCs w:val="0"/>
          <w:szCs w:val="22"/>
        </w:rPr>
        <w:t xml:space="preserve"> comprendido entre la ciudad de</w:t>
      </w:r>
      <w:r w:rsidR="0045181B" w:rsidRPr="00001B67">
        <w:rPr>
          <w:bCs w:val="0"/>
          <w:szCs w:val="22"/>
        </w:rPr>
        <w:t xml:space="preserve"> Pucallpa </w:t>
      </w:r>
      <w:r w:rsidRPr="00001B67">
        <w:rPr>
          <w:bCs w:val="0"/>
          <w:szCs w:val="22"/>
        </w:rPr>
        <w:t>y la</w:t>
      </w:r>
      <w:r w:rsidR="0045181B" w:rsidRPr="00001B67">
        <w:rPr>
          <w:bCs w:val="0"/>
          <w:szCs w:val="22"/>
        </w:rPr>
        <w:t xml:space="preserve"> confluencia con el río</w:t>
      </w:r>
      <w:r w:rsidR="00723C1F" w:rsidRPr="00001B67">
        <w:rPr>
          <w:bCs w:val="0"/>
          <w:szCs w:val="22"/>
        </w:rPr>
        <w:t xml:space="preserve"> </w:t>
      </w:r>
      <w:r w:rsidR="00865B11" w:rsidRPr="00001B67">
        <w:rPr>
          <w:bCs w:val="0"/>
          <w:szCs w:val="22"/>
        </w:rPr>
        <w:t>Marañón</w:t>
      </w:r>
      <w:r w:rsidRPr="00001B67">
        <w:rPr>
          <w:bCs w:val="0"/>
          <w:szCs w:val="22"/>
        </w:rPr>
        <w:t>.</w:t>
      </w:r>
    </w:p>
    <w:p w14:paraId="6959A00E" w14:textId="77777777" w:rsidR="00C86E6C" w:rsidRPr="00001B67" w:rsidRDefault="00C86E6C" w:rsidP="000D00E0">
      <w:pPr>
        <w:ind w:left="993"/>
        <w:jc w:val="both"/>
        <w:rPr>
          <w:szCs w:val="22"/>
        </w:rPr>
      </w:pPr>
    </w:p>
    <w:p w14:paraId="2E5E2DFA"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1" w:name="_Toc223355814"/>
      <w:bookmarkStart w:id="612" w:name="_Toc475454092"/>
      <w:bookmarkEnd w:id="611"/>
      <w:r w:rsidRPr="00001B67">
        <w:rPr>
          <w:b w:val="0"/>
          <w:szCs w:val="22"/>
          <w:u w:val="single"/>
          <w:lang w:val="es-MX"/>
        </w:rPr>
        <w:t>IGV</w:t>
      </w:r>
      <w:bookmarkEnd w:id="612"/>
    </w:p>
    <w:p w14:paraId="6E169115" w14:textId="77777777" w:rsidR="00A12608" w:rsidRPr="00001B67" w:rsidRDefault="00A12608" w:rsidP="00A12608">
      <w:pPr>
        <w:pStyle w:val="Textoindependiente"/>
        <w:ind w:left="993"/>
        <w:rPr>
          <w:bCs w:val="0"/>
          <w:szCs w:val="22"/>
        </w:rPr>
      </w:pPr>
      <w:r w:rsidRPr="00001B67">
        <w:rPr>
          <w:bCs w:val="0"/>
          <w:szCs w:val="22"/>
        </w:rPr>
        <w:t>Es el Impuesto General a las Ventas a que se refiere el Decreto Supremo Nº 055-99-EF, Texto Único Ordenado de la Ley del Impuesto General a las Ventas e Impuesto Selectivo al Consumo, o norma que lo sustituya</w:t>
      </w:r>
      <w:r w:rsidR="00793D66" w:rsidRPr="00001B67">
        <w:rPr>
          <w:bCs w:val="0"/>
          <w:szCs w:val="22"/>
        </w:rPr>
        <w:t>, así</w:t>
      </w:r>
      <w:r w:rsidRPr="00001B67">
        <w:rPr>
          <w:bCs w:val="0"/>
          <w:szCs w:val="22"/>
        </w:rPr>
        <w:t xml:space="preserve"> como el Impuesto de Promoción Municipal a que se refiere el Decreto Supremo N° 156-2004-EF, Texto Único Ordenado de la Ley de Tributación Municipal, o normas que los sustituyan</w:t>
      </w:r>
      <w:r w:rsidR="0026563A" w:rsidRPr="00001B67">
        <w:rPr>
          <w:bCs w:val="0"/>
          <w:szCs w:val="22"/>
        </w:rPr>
        <w:t>.</w:t>
      </w:r>
      <w:r w:rsidR="00FE24FA" w:rsidRPr="00001B67">
        <w:rPr>
          <w:bCs w:val="0"/>
          <w:szCs w:val="22"/>
        </w:rPr>
        <w:t xml:space="preserve"> Su aplicación y/o exoneración, estará sujeta a las Leyes y Disposiciones Aplicables.</w:t>
      </w:r>
    </w:p>
    <w:p w14:paraId="72C8B47C" w14:textId="77777777" w:rsidR="00452308" w:rsidRPr="00001B67" w:rsidRDefault="00452308" w:rsidP="00A051BA">
      <w:pPr>
        <w:pStyle w:val="Textoindependiente"/>
        <w:tabs>
          <w:tab w:val="num" w:pos="993"/>
        </w:tabs>
        <w:ind w:left="993"/>
        <w:rPr>
          <w:szCs w:val="22"/>
          <w:lang w:val="es-ES"/>
        </w:rPr>
      </w:pPr>
    </w:p>
    <w:p w14:paraId="18C0DB95"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3" w:name="_Toc475454093"/>
      <w:r w:rsidRPr="00001B67">
        <w:rPr>
          <w:b w:val="0"/>
          <w:szCs w:val="22"/>
          <w:u w:val="single"/>
          <w:lang w:val="es-MX"/>
        </w:rPr>
        <w:t>Informe de Avance de Obras</w:t>
      </w:r>
      <w:bookmarkEnd w:id="613"/>
    </w:p>
    <w:p w14:paraId="39B49136" w14:textId="77777777" w:rsidR="00452308" w:rsidRPr="00001B67" w:rsidRDefault="00D1576F" w:rsidP="00F2594A">
      <w:pPr>
        <w:pStyle w:val="Textosinformato"/>
        <w:tabs>
          <w:tab w:val="num" w:pos="993"/>
        </w:tabs>
        <w:ind w:left="993"/>
        <w:jc w:val="both"/>
        <w:rPr>
          <w:rFonts w:ascii="Arial" w:hAnsi="Arial"/>
          <w:iCs/>
          <w:szCs w:val="22"/>
        </w:rPr>
      </w:pPr>
      <w:r w:rsidRPr="00001B67">
        <w:rPr>
          <w:rFonts w:ascii="Arial" w:hAnsi="Arial"/>
          <w:bCs w:val="0"/>
          <w:szCs w:val="22"/>
        </w:rPr>
        <w:t xml:space="preserve">Es el documento que </w:t>
      </w:r>
      <w:r w:rsidR="00D57598" w:rsidRPr="00001B67">
        <w:rPr>
          <w:rFonts w:ascii="Arial" w:hAnsi="Arial"/>
          <w:bCs w:val="0"/>
          <w:szCs w:val="22"/>
        </w:rPr>
        <w:t>presentará</w:t>
      </w:r>
      <w:r w:rsidR="00723C1F" w:rsidRPr="00001B67">
        <w:rPr>
          <w:rFonts w:ascii="Arial" w:hAnsi="Arial"/>
          <w:bCs w:val="0"/>
          <w:szCs w:val="22"/>
        </w:rPr>
        <w:t xml:space="preserve"> </w:t>
      </w:r>
      <w:r w:rsidR="00D57598" w:rsidRPr="00001B67">
        <w:rPr>
          <w:rFonts w:ascii="Arial" w:hAnsi="Arial"/>
          <w:bCs w:val="0"/>
          <w:szCs w:val="22"/>
        </w:rPr>
        <w:t xml:space="preserve">mensualmente </w:t>
      </w:r>
      <w:r w:rsidRPr="00001B67">
        <w:rPr>
          <w:rFonts w:ascii="Arial" w:hAnsi="Arial"/>
          <w:bCs w:val="0"/>
          <w:szCs w:val="22"/>
        </w:rPr>
        <w:t xml:space="preserve">el CONCESIONARIO </w:t>
      </w:r>
      <w:r w:rsidR="00D57598" w:rsidRPr="00001B67">
        <w:rPr>
          <w:rFonts w:ascii="Arial" w:hAnsi="Arial"/>
          <w:bCs w:val="0"/>
          <w:szCs w:val="22"/>
        </w:rPr>
        <w:t xml:space="preserve">al REGULADOR </w:t>
      </w:r>
      <w:r w:rsidRPr="00001B67">
        <w:rPr>
          <w:rFonts w:ascii="Arial" w:hAnsi="Arial"/>
          <w:bCs w:val="0"/>
          <w:szCs w:val="22"/>
        </w:rPr>
        <w:t xml:space="preserve">conforme a las disposiciones que para tal efecto establezca </w:t>
      </w:r>
      <w:r w:rsidR="00D57598" w:rsidRPr="00001B67">
        <w:rPr>
          <w:rFonts w:ascii="Arial" w:hAnsi="Arial"/>
          <w:bCs w:val="0"/>
          <w:szCs w:val="22"/>
        </w:rPr>
        <w:t xml:space="preserve">éste último </w:t>
      </w:r>
      <w:r w:rsidRPr="00001B67">
        <w:rPr>
          <w:rFonts w:ascii="Arial" w:hAnsi="Arial"/>
          <w:bCs w:val="0"/>
          <w:szCs w:val="22"/>
        </w:rPr>
        <w:t>y mediante el cual dejar</w:t>
      </w:r>
      <w:r w:rsidR="00B12F4A" w:rsidRPr="00001B67">
        <w:rPr>
          <w:rFonts w:ascii="Arial" w:hAnsi="Arial"/>
          <w:bCs w:val="0"/>
          <w:szCs w:val="22"/>
        </w:rPr>
        <w:t>á</w:t>
      </w:r>
      <w:r w:rsidRPr="00001B67">
        <w:rPr>
          <w:rFonts w:ascii="Arial" w:hAnsi="Arial"/>
          <w:bCs w:val="0"/>
          <w:szCs w:val="22"/>
        </w:rPr>
        <w:t xml:space="preserve"> constancia </w:t>
      </w:r>
      <w:r w:rsidR="00880F86" w:rsidRPr="00001B67">
        <w:rPr>
          <w:rFonts w:ascii="Arial" w:hAnsi="Arial"/>
          <w:bCs w:val="0"/>
          <w:szCs w:val="22"/>
        </w:rPr>
        <w:t xml:space="preserve">de </w:t>
      </w:r>
      <w:r w:rsidRPr="00001B67">
        <w:rPr>
          <w:rFonts w:ascii="Arial" w:hAnsi="Arial"/>
          <w:bCs w:val="0"/>
          <w:szCs w:val="22"/>
        </w:rPr>
        <w:t>la ejecución de las Obras</w:t>
      </w:r>
      <w:r w:rsidR="001750A9" w:rsidRPr="00001B67">
        <w:rPr>
          <w:rFonts w:ascii="Arial" w:hAnsi="Arial"/>
          <w:bCs w:val="0"/>
          <w:szCs w:val="22"/>
        </w:rPr>
        <w:t>,</w:t>
      </w:r>
      <w:r w:rsidR="00723C1F" w:rsidRPr="00001B67">
        <w:rPr>
          <w:rFonts w:ascii="Arial" w:hAnsi="Arial"/>
          <w:bCs w:val="0"/>
          <w:szCs w:val="22"/>
        </w:rPr>
        <w:t xml:space="preserve"> </w:t>
      </w:r>
      <w:r w:rsidR="001750A9" w:rsidRPr="00001B67">
        <w:rPr>
          <w:rFonts w:ascii="Arial" w:hAnsi="Arial"/>
          <w:bCs w:val="0"/>
          <w:szCs w:val="22"/>
        </w:rPr>
        <w:t xml:space="preserve">señalando el monto invertido y </w:t>
      </w:r>
      <w:r w:rsidR="00880F86" w:rsidRPr="00001B67">
        <w:rPr>
          <w:rFonts w:ascii="Arial" w:hAnsi="Arial"/>
          <w:bCs w:val="0"/>
          <w:szCs w:val="22"/>
        </w:rPr>
        <w:t xml:space="preserve">los porcentajes de avance de cada partida del presupuesto aprobado en </w:t>
      </w:r>
      <w:r w:rsidR="00AB4323" w:rsidRPr="00001B67">
        <w:rPr>
          <w:rFonts w:ascii="Arial" w:hAnsi="Arial"/>
          <w:bCs w:val="0"/>
          <w:szCs w:val="22"/>
        </w:rPr>
        <w:t xml:space="preserve">el </w:t>
      </w:r>
      <w:r w:rsidR="000164CA" w:rsidRPr="00001B67">
        <w:rPr>
          <w:rFonts w:ascii="Arial" w:hAnsi="Arial"/>
          <w:bCs w:val="0"/>
          <w:szCs w:val="22"/>
        </w:rPr>
        <w:t>EDI</w:t>
      </w:r>
      <w:r w:rsidR="00723C1F" w:rsidRPr="00001B67">
        <w:rPr>
          <w:rFonts w:ascii="Arial" w:hAnsi="Arial"/>
          <w:bCs w:val="0"/>
          <w:szCs w:val="22"/>
        </w:rPr>
        <w:t xml:space="preserve"> </w:t>
      </w:r>
      <w:r w:rsidR="009B230C" w:rsidRPr="00001B67">
        <w:rPr>
          <w:rFonts w:ascii="Arial" w:hAnsi="Arial"/>
          <w:iCs/>
          <w:szCs w:val="22"/>
        </w:rPr>
        <w:t xml:space="preserve">y </w:t>
      </w:r>
      <w:r w:rsidR="00FF6A8A" w:rsidRPr="00001B67">
        <w:rPr>
          <w:rFonts w:ascii="Arial" w:hAnsi="Arial"/>
          <w:iCs/>
          <w:szCs w:val="22"/>
        </w:rPr>
        <w:t>e</w:t>
      </w:r>
      <w:r w:rsidR="009B230C" w:rsidRPr="00001B67">
        <w:rPr>
          <w:rFonts w:ascii="Arial" w:hAnsi="Arial"/>
          <w:iCs/>
          <w:szCs w:val="22"/>
        </w:rPr>
        <w:t>n el Estudio de</w:t>
      </w:r>
      <w:r w:rsidR="00FF6A8A" w:rsidRPr="00001B67">
        <w:rPr>
          <w:rFonts w:ascii="Arial" w:hAnsi="Arial"/>
          <w:iCs/>
          <w:szCs w:val="22"/>
        </w:rPr>
        <w:t xml:space="preserve"> Impacto</w:t>
      </w:r>
      <w:r w:rsidR="00C04595" w:rsidRPr="00001B67">
        <w:rPr>
          <w:rFonts w:ascii="Arial" w:hAnsi="Arial"/>
          <w:iCs/>
          <w:szCs w:val="22"/>
        </w:rPr>
        <w:t xml:space="preserve"> Ambiental</w:t>
      </w:r>
      <w:r w:rsidR="002443E3" w:rsidRPr="00001B67">
        <w:rPr>
          <w:rFonts w:ascii="Arial" w:hAnsi="Arial"/>
          <w:iCs/>
          <w:szCs w:val="22"/>
        </w:rPr>
        <w:t xml:space="preserve"> para las Obras Obligatorias</w:t>
      </w:r>
      <w:r w:rsidR="00880F86" w:rsidRPr="00001B67">
        <w:rPr>
          <w:rFonts w:ascii="Arial" w:hAnsi="Arial"/>
          <w:iCs/>
          <w:szCs w:val="22"/>
        </w:rPr>
        <w:t>.</w:t>
      </w:r>
    </w:p>
    <w:p w14:paraId="5F33934A" w14:textId="77777777" w:rsidR="00B35829" w:rsidRPr="00001B67" w:rsidRDefault="00B35829" w:rsidP="00A051BA">
      <w:pPr>
        <w:pStyle w:val="Textosinformato"/>
        <w:tabs>
          <w:tab w:val="num" w:pos="993"/>
        </w:tabs>
        <w:ind w:left="993"/>
        <w:jc w:val="both"/>
        <w:rPr>
          <w:rFonts w:ascii="Arial" w:hAnsi="Arial"/>
          <w:iCs/>
          <w:szCs w:val="22"/>
        </w:rPr>
      </w:pPr>
    </w:p>
    <w:p w14:paraId="58A67372"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4" w:name="_Toc475454094"/>
      <w:r w:rsidRPr="00001B67">
        <w:rPr>
          <w:b w:val="0"/>
          <w:szCs w:val="22"/>
          <w:u w:val="single"/>
          <w:lang w:val="es-MX"/>
        </w:rPr>
        <w:t>Ingresos de la Concesión</w:t>
      </w:r>
      <w:bookmarkEnd w:id="614"/>
    </w:p>
    <w:p w14:paraId="40E177CB" w14:textId="77777777" w:rsidR="003722DB" w:rsidRPr="00001B67" w:rsidRDefault="00B35829" w:rsidP="00D867AE">
      <w:pPr>
        <w:pStyle w:val="Textosinformato"/>
        <w:tabs>
          <w:tab w:val="num" w:pos="993"/>
        </w:tabs>
        <w:spacing w:after="120"/>
        <w:ind w:left="992"/>
        <w:jc w:val="both"/>
        <w:rPr>
          <w:rFonts w:ascii="Arial" w:hAnsi="Arial"/>
          <w:iCs/>
          <w:szCs w:val="22"/>
        </w:rPr>
      </w:pPr>
      <w:r w:rsidRPr="00001B67">
        <w:rPr>
          <w:rFonts w:ascii="Arial" w:hAnsi="Arial"/>
          <w:iCs/>
          <w:szCs w:val="22"/>
        </w:rPr>
        <w:t>Son los ingresos brutos</w:t>
      </w:r>
      <w:r w:rsidR="00814B42" w:rsidRPr="00001B67">
        <w:rPr>
          <w:rFonts w:ascii="Arial" w:hAnsi="Arial"/>
          <w:iCs/>
          <w:szCs w:val="22"/>
        </w:rPr>
        <w:t xml:space="preserve"> recaudados </w:t>
      </w:r>
      <w:r w:rsidRPr="00001B67">
        <w:rPr>
          <w:rFonts w:ascii="Arial" w:hAnsi="Arial"/>
          <w:iCs/>
          <w:szCs w:val="22"/>
        </w:rPr>
        <w:t>por el CONCESIONARIO, por la prestación del Servicio Estándar en la Hidrovía Amazónica</w:t>
      </w:r>
      <w:r w:rsidR="003722DB" w:rsidRPr="00001B67">
        <w:rPr>
          <w:rFonts w:ascii="Arial" w:hAnsi="Arial"/>
          <w:iCs/>
          <w:szCs w:val="22"/>
        </w:rPr>
        <w:t xml:space="preserve">; y los ingresos que correspondan al CONCEDENTE por la prestación de Servicios Especiales que hagan uso de Bienes de la Concesión. </w:t>
      </w:r>
    </w:p>
    <w:p w14:paraId="30FF0DAD" w14:textId="74C3B965" w:rsidR="00821944" w:rsidRPr="00001B67" w:rsidRDefault="003722DB" w:rsidP="00D867AE">
      <w:pPr>
        <w:pStyle w:val="Textosinformato"/>
        <w:tabs>
          <w:tab w:val="num" w:pos="993"/>
        </w:tabs>
        <w:spacing w:after="120"/>
        <w:ind w:left="992"/>
        <w:jc w:val="both"/>
        <w:rPr>
          <w:rFonts w:ascii="Arial" w:hAnsi="Arial"/>
          <w:iCs/>
          <w:szCs w:val="22"/>
        </w:rPr>
      </w:pPr>
      <w:r w:rsidRPr="00001B67">
        <w:rPr>
          <w:rFonts w:ascii="Arial" w:hAnsi="Arial"/>
          <w:iCs/>
          <w:szCs w:val="22"/>
        </w:rPr>
        <w:t>Los Ingresos de la Concesión serán</w:t>
      </w:r>
      <w:r w:rsidR="00511635" w:rsidRPr="00001B67">
        <w:rPr>
          <w:rFonts w:ascii="Arial" w:hAnsi="Arial"/>
          <w:iCs/>
          <w:szCs w:val="22"/>
        </w:rPr>
        <w:t xml:space="preserve"> </w:t>
      </w:r>
      <w:r w:rsidR="005619E6" w:rsidRPr="00001B67">
        <w:rPr>
          <w:rFonts w:ascii="Arial" w:hAnsi="Arial"/>
          <w:iCs/>
          <w:szCs w:val="22"/>
        </w:rPr>
        <w:t>abon</w:t>
      </w:r>
      <w:r w:rsidRPr="00001B67">
        <w:rPr>
          <w:rFonts w:ascii="Arial" w:hAnsi="Arial"/>
          <w:iCs/>
          <w:szCs w:val="22"/>
        </w:rPr>
        <w:t>ados</w:t>
      </w:r>
      <w:r w:rsidR="005619E6" w:rsidRPr="00001B67">
        <w:rPr>
          <w:rFonts w:ascii="Arial" w:hAnsi="Arial"/>
          <w:iCs/>
          <w:szCs w:val="22"/>
        </w:rPr>
        <w:t xml:space="preserve"> </w:t>
      </w:r>
      <w:r w:rsidRPr="00001B67">
        <w:rPr>
          <w:rFonts w:ascii="Arial" w:hAnsi="Arial"/>
          <w:iCs/>
          <w:szCs w:val="22"/>
        </w:rPr>
        <w:t>por</w:t>
      </w:r>
      <w:r w:rsidR="005619E6" w:rsidRPr="00001B67">
        <w:rPr>
          <w:rFonts w:ascii="Arial" w:hAnsi="Arial"/>
          <w:iCs/>
          <w:szCs w:val="22"/>
        </w:rPr>
        <w:t xml:space="preserve"> </w:t>
      </w:r>
      <w:r w:rsidR="00511635" w:rsidRPr="00001B67">
        <w:rPr>
          <w:rFonts w:ascii="Arial" w:hAnsi="Arial"/>
          <w:iCs/>
          <w:szCs w:val="22"/>
        </w:rPr>
        <w:t xml:space="preserve">el CONCESIONARIO </w:t>
      </w:r>
      <w:r w:rsidR="005619E6" w:rsidRPr="00001B67">
        <w:rPr>
          <w:rFonts w:ascii="Arial" w:hAnsi="Arial"/>
          <w:iCs/>
          <w:szCs w:val="22"/>
        </w:rPr>
        <w:t>a la Cuenta de Recaudación del Fideicomiso de Administración</w:t>
      </w:r>
      <w:r w:rsidRPr="00001B67">
        <w:rPr>
          <w:rFonts w:ascii="Arial" w:hAnsi="Arial"/>
          <w:iCs/>
          <w:szCs w:val="22"/>
        </w:rPr>
        <w:t>.</w:t>
      </w:r>
      <w:r w:rsidR="005619E6" w:rsidRPr="00001B67">
        <w:rPr>
          <w:rFonts w:ascii="Arial" w:hAnsi="Arial"/>
          <w:iCs/>
          <w:szCs w:val="22"/>
        </w:rPr>
        <w:t xml:space="preserve"> </w:t>
      </w:r>
    </w:p>
    <w:p w14:paraId="5D040CA0" w14:textId="77777777" w:rsidR="0002631C" w:rsidRPr="00001B67" w:rsidRDefault="0002631C" w:rsidP="0002631C">
      <w:pPr>
        <w:pStyle w:val="Textosinformato"/>
        <w:tabs>
          <w:tab w:val="num" w:pos="993"/>
        </w:tabs>
        <w:ind w:left="993"/>
        <w:jc w:val="both"/>
        <w:rPr>
          <w:rFonts w:ascii="Arial" w:hAnsi="Arial"/>
          <w:iCs/>
          <w:szCs w:val="22"/>
        </w:rPr>
      </w:pPr>
      <w:r w:rsidRPr="00001B67">
        <w:rPr>
          <w:rFonts w:ascii="Arial" w:hAnsi="Arial"/>
          <w:iCs/>
          <w:szCs w:val="22"/>
        </w:rPr>
        <w:t>Dichos ingresos incluirán el IGV siempre que no estén exonerados conforme a las Leyes y Disposiciones Aplicables.</w:t>
      </w:r>
    </w:p>
    <w:p w14:paraId="43BC653D" w14:textId="77777777" w:rsidR="007F3A89" w:rsidRPr="00001B67" w:rsidRDefault="007F3A89" w:rsidP="00A051BA">
      <w:pPr>
        <w:pStyle w:val="Textosinformato"/>
        <w:tabs>
          <w:tab w:val="num" w:pos="993"/>
        </w:tabs>
        <w:ind w:left="993"/>
        <w:jc w:val="both"/>
        <w:rPr>
          <w:rFonts w:ascii="Arial" w:hAnsi="Arial"/>
          <w:iCs/>
          <w:szCs w:val="22"/>
        </w:rPr>
      </w:pPr>
    </w:p>
    <w:p w14:paraId="2D84A243"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5" w:name="_Toc475454095"/>
      <w:r w:rsidRPr="00001B67">
        <w:rPr>
          <w:b w:val="0"/>
          <w:szCs w:val="22"/>
          <w:u w:val="single"/>
          <w:lang w:val="es-MX"/>
        </w:rPr>
        <w:t xml:space="preserve">Ingresos por Servicios </w:t>
      </w:r>
      <w:r w:rsidR="00C369A7" w:rsidRPr="00001B67">
        <w:rPr>
          <w:b w:val="0"/>
          <w:szCs w:val="22"/>
          <w:u w:val="single"/>
          <w:lang w:val="es-MX"/>
        </w:rPr>
        <w:t>Especiales</w:t>
      </w:r>
      <w:bookmarkEnd w:id="615"/>
    </w:p>
    <w:p w14:paraId="5451BAA8" w14:textId="77777777" w:rsidR="00821944" w:rsidRPr="00001B67" w:rsidRDefault="00821944" w:rsidP="00821944">
      <w:pPr>
        <w:pStyle w:val="Textoindependiente"/>
        <w:ind w:left="993"/>
        <w:rPr>
          <w:bCs w:val="0"/>
          <w:szCs w:val="22"/>
          <w:lang w:val="es-PE"/>
        </w:rPr>
      </w:pPr>
      <w:r w:rsidRPr="00001B67">
        <w:rPr>
          <w:bCs w:val="0"/>
          <w:szCs w:val="22"/>
          <w:lang w:val="es-PE"/>
        </w:rPr>
        <w:t xml:space="preserve">Son aquellos que el CONCESIONARIO perciba como consecuencia de la explotación de Servicios </w:t>
      </w:r>
      <w:r w:rsidR="00C369A7" w:rsidRPr="00001B67">
        <w:rPr>
          <w:bCs w:val="0"/>
          <w:szCs w:val="22"/>
          <w:lang w:val="es-PE"/>
        </w:rPr>
        <w:t>Especiales</w:t>
      </w:r>
      <w:r w:rsidRPr="00001B67">
        <w:rPr>
          <w:bCs w:val="0"/>
          <w:szCs w:val="22"/>
          <w:lang w:val="es-PE"/>
        </w:rPr>
        <w:t xml:space="preserve">. </w:t>
      </w:r>
      <w:r w:rsidR="00CB0945" w:rsidRPr="00001B67">
        <w:rPr>
          <w:bCs w:val="0"/>
          <w:szCs w:val="22"/>
          <w:lang w:val="es-PE"/>
        </w:rPr>
        <w:t xml:space="preserve">Dichos ingresos </w:t>
      </w:r>
      <w:r w:rsidR="00B14D3A" w:rsidRPr="00001B67">
        <w:rPr>
          <w:bCs w:val="0"/>
          <w:szCs w:val="22"/>
          <w:lang w:val="es-PE"/>
        </w:rPr>
        <w:t>incluirán</w:t>
      </w:r>
      <w:r w:rsidR="00CB0945" w:rsidRPr="00001B67">
        <w:rPr>
          <w:bCs w:val="0"/>
          <w:szCs w:val="22"/>
          <w:lang w:val="es-PE"/>
        </w:rPr>
        <w:t xml:space="preserve"> el IGV siempre que no estén exonerados conforme a las Leyes y Disposiciones Aplicables.</w:t>
      </w:r>
    </w:p>
    <w:p w14:paraId="5E72A276" w14:textId="77777777" w:rsidR="00821944" w:rsidRPr="00001B67" w:rsidRDefault="00821944" w:rsidP="00821944">
      <w:pPr>
        <w:pStyle w:val="Textoindependiente"/>
        <w:ind w:left="993"/>
        <w:rPr>
          <w:bCs w:val="0"/>
          <w:szCs w:val="22"/>
          <w:lang w:val="es-PE"/>
        </w:rPr>
      </w:pPr>
      <w:r w:rsidRPr="00001B67">
        <w:rPr>
          <w:bCs w:val="0"/>
          <w:szCs w:val="22"/>
          <w:lang w:val="es-PE"/>
        </w:rPr>
        <w:t xml:space="preserve">Lo anterior no  impide la intervención de oficio del REGULADOR o del </w:t>
      </w:r>
      <w:r w:rsidR="00474BB2" w:rsidRPr="00001B67">
        <w:rPr>
          <w:rFonts w:cs="Arial"/>
          <w:szCs w:val="22"/>
          <w:lang w:val="es-ES"/>
        </w:rPr>
        <w:t>Instituto Nacional de Defensa de la Competencia y de la Protección de la Propiedad Intelectual</w:t>
      </w:r>
      <w:r w:rsidR="00474BB2" w:rsidRPr="00001B67">
        <w:rPr>
          <w:bCs w:val="0"/>
          <w:szCs w:val="22"/>
          <w:lang w:val="es-PE"/>
        </w:rPr>
        <w:t xml:space="preserve"> (</w:t>
      </w:r>
      <w:r w:rsidRPr="00001B67">
        <w:rPr>
          <w:bCs w:val="0"/>
          <w:szCs w:val="22"/>
          <w:lang w:val="es-PE"/>
        </w:rPr>
        <w:t>INDECOPI</w:t>
      </w:r>
      <w:r w:rsidR="00474BB2" w:rsidRPr="00001B67">
        <w:rPr>
          <w:bCs w:val="0"/>
          <w:szCs w:val="22"/>
          <w:lang w:val="es-PE"/>
        </w:rPr>
        <w:t>)</w:t>
      </w:r>
      <w:r w:rsidR="00953379" w:rsidRPr="00001B67">
        <w:rPr>
          <w:bCs w:val="0"/>
          <w:szCs w:val="22"/>
          <w:lang w:val="es-PE"/>
        </w:rPr>
        <w:t xml:space="preserve"> conforme a lo establecido en las Leyes y Disposiciones Aplicables</w:t>
      </w:r>
      <w:r w:rsidRPr="00001B67">
        <w:rPr>
          <w:bCs w:val="0"/>
          <w:szCs w:val="22"/>
          <w:lang w:val="es-PE"/>
        </w:rPr>
        <w:t xml:space="preserve">, en caso se compruebe que la dotación del servicio se ofrezca en presencia de </w:t>
      </w:r>
      <w:r w:rsidR="00F90CCC" w:rsidRPr="00001B67">
        <w:rPr>
          <w:bCs w:val="0"/>
          <w:szCs w:val="22"/>
          <w:lang w:val="es-PE"/>
        </w:rPr>
        <w:t xml:space="preserve">fallas </w:t>
      </w:r>
      <w:r w:rsidRPr="00001B67">
        <w:rPr>
          <w:bCs w:val="0"/>
          <w:szCs w:val="22"/>
          <w:lang w:val="es-PE"/>
        </w:rPr>
        <w:t>de mercado, que afecten la libre competencia, ventas atadas al Servicio Estándar, entre otros.</w:t>
      </w:r>
    </w:p>
    <w:p w14:paraId="6ECF6421" w14:textId="77777777" w:rsidR="00CC44AE" w:rsidRPr="00001B67" w:rsidRDefault="00CC44AE" w:rsidP="00821944">
      <w:pPr>
        <w:pStyle w:val="Textoindependiente"/>
        <w:ind w:left="993"/>
        <w:rPr>
          <w:bCs w:val="0"/>
          <w:szCs w:val="22"/>
          <w:lang w:val="es-PE"/>
        </w:rPr>
      </w:pPr>
    </w:p>
    <w:p w14:paraId="254128F8" w14:textId="77777777" w:rsidR="00EC4002" w:rsidRPr="00001B67" w:rsidRDefault="00CB59C8" w:rsidP="00C41137">
      <w:pPr>
        <w:pStyle w:val="Ttulo3"/>
        <w:numPr>
          <w:ilvl w:val="2"/>
          <w:numId w:val="113"/>
        </w:numPr>
        <w:tabs>
          <w:tab w:val="left" w:pos="993"/>
        </w:tabs>
        <w:ind w:left="0" w:firstLine="0"/>
        <w:rPr>
          <w:szCs w:val="22"/>
          <w:u w:val="single"/>
          <w:lang w:val="es-MX"/>
        </w:rPr>
      </w:pPr>
      <w:bookmarkStart w:id="616" w:name="_Toc475454096"/>
      <w:r w:rsidRPr="00001B67">
        <w:rPr>
          <w:b w:val="0"/>
          <w:szCs w:val="22"/>
          <w:u w:val="single"/>
          <w:lang w:val="es-MX"/>
        </w:rPr>
        <w:t>Instrumento de Gestión Ambiental (IGA):</w:t>
      </w:r>
      <w:bookmarkEnd w:id="616"/>
    </w:p>
    <w:p w14:paraId="4FCD89FC" w14:textId="77777777" w:rsidR="00A42C6B" w:rsidRPr="00001B67" w:rsidRDefault="00CB59C8" w:rsidP="00A051BA">
      <w:pPr>
        <w:pStyle w:val="Textosinformato"/>
        <w:tabs>
          <w:tab w:val="num" w:pos="993"/>
        </w:tabs>
        <w:ind w:left="993"/>
        <w:jc w:val="both"/>
        <w:rPr>
          <w:rFonts w:ascii="Arial" w:hAnsi="Arial"/>
          <w:bCs w:val="0"/>
          <w:szCs w:val="22"/>
          <w:lang w:val="es-PE"/>
        </w:rPr>
      </w:pPr>
      <w:r w:rsidRPr="00001B67">
        <w:rPr>
          <w:rFonts w:ascii="Arial" w:hAnsi="Arial"/>
          <w:bCs w:val="0"/>
          <w:szCs w:val="22"/>
          <w:lang w:val="es-PE"/>
        </w:rPr>
        <w:t xml:space="preserve">Los instrumentos de gestión ambiental o estudios ambientales de aplicación del </w:t>
      </w:r>
      <w:r w:rsidR="003E1453" w:rsidRPr="00001B67">
        <w:rPr>
          <w:rFonts w:ascii="Arial" w:hAnsi="Arial"/>
          <w:bCs w:val="0"/>
          <w:szCs w:val="22"/>
          <w:lang w:val="es-PE"/>
        </w:rPr>
        <w:t xml:space="preserve"> Sistema Nacional de Evaluación de Impacto Ambiental (</w:t>
      </w:r>
      <w:r w:rsidRPr="00001B67">
        <w:rPr>
          <w:rFonts w:ascii="Arial" w:hAnsi="Arial"/>
          <w:bCs w:val="0"/>
          <w:szCs w:val="22"/>
          <w:lang w:val="es-PE"/>
        </w:rPr>
        <w:t>SEIA</w:t>
      </w:r>
      <w:r w:rsidR="003E1453" w:rsidRPr="00001B67">
        <w:rPr>
          <w:rFonts w:ascii="Arial" w:hAnsi="Arial"/>
          <w:bCs w:val="0"/>
          <w:szCs w:val="22"/>
          <w:lang w:val="es-PE"/>
        </w:rPr>
        <w:t>)</w:t>
      </w:r>
      <w:r w:rsidRPr="00001B67">
        <w:rPr>
          <w:rFonts w:ascii="Arial" w:hAnsi="Arial"/>
          <w:bCs w:val="0"/>
          <w:szCs w:val="22"/>
          <w:lang w:val="es-PE"/>
        </w:rPr>
        <w:t xml:space="preserve"> son: la Declaración de Impacto ambiental (DIA), el Estudio de Impacto Ambiental Semidetallado (EIA-sd), el Estudio de Impacto Ambiental Detallado (EIA</w:t>
      </w:r>
      <w:r w:rsidR="005A30AB" w:rsidRPr="00001B67">
        <w:rPr>
          <w:rFonts w:ascii="Arial" w:hAnsi="Arial"/>
          <w:bCs w:val="0"/>
          <w:szCs w:val="22"/>
          <w:lang w:val="es-PE"/>
        </w:rPr>
        <w:t>-</w:t>
      </w:r>
      <w:r w:rsidRPr="00001B67">
        <w:rPr>
          <w:rFonts w:ascii="Arial" w:hAnsi="Arial"/>
          <w:bCs w:val="0"/>
          <w:szCs w:val="22"/>
          <w:lang w:val="es-PE"/>
        </w:rPr>
        <w:t>d), y otros estudios ambientales que determine la Autoridad Ambiental Competente. Para efecto del presente contrato, el estudio ambiental que corresponde realizar es el Estudio de Impacto Ambiental detallado (EIA</w:t>
      </w:r>
      <w:r w:rsidR="005A30AB" w:rsidRPr="00001B67">
        <w:rPr>
          <w:rFonts w:ascii="Arial" w:hAnsi="Arial"/>
          <w:bCs w:val="0"/>
          <w:szCs w:val="22"/>
          <w:lang w:val="es-PE"/>
        </w:rPr>
        <w:t>-</w:t>
      </w:r>
      <w:r w:rsidRPr="00001B67">
        <w:rPr>
          <w:rFonts w:ascii="Arial" w:hAnsi="Arial"/>
          <w:bCs w:val="0"/>
          <w:szCs w:val="22"/>
          <w:lang w:val="es-PE"/>
        </w:rPr>
        <w:t>d</w:t>
      </w:r>
      <w:r w:rsidR="00A42C6B" w:rsidRPr="00001B67">
        <w:rPr>
          <w:rFonts w:ascii="Arial" w:hAnsi="Arial"/>
          <w:bCs w:val="0"/>
          <w:szCs w:val="22"/>
          <w:lang w:val="es-PE"/>
        </w:rPr>
        <w:t>)</w:t>
      </w:r>
    </w:p>
    <w:p w14:paraId="1B3364DC" w14:textId="77777777" w:rsidR="00644C97" w:rsidRPr="00001B67" w:rsidRDefault="00644C97" w:rsidP="00A051BA">
      <w:pPr>
        <w:pStyle w:val="Textosinformato"/>
        <w:tabs>
          <w:tab w:val="num" w:pos="993"/>
        </w:tabs>
        <w:ind w:left="993"/>
        <w:jc w:val="both"/>
        <w:rPr>
          <w:rFonts w:ascii="Arial" w:hAnsi="Arial"/>
          <w:bCs w:val="0"/>
          <w:szCs w:val="22"/>
          <w:lang w:val="es-PE"/>
        </w:rPr>
      </w:pPr>
    </w:p>
    <w:p w14:paraId="1DB11D5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7" w:name="_Toc368416526"/>
      <w:bookmarkStart w:id="618" w:name="_Toc368416815"/>
      <w:bookmarkStart w:id="619" w:name="_Toc368417104"/>
      <w:bookmarkStart w:id="620" w:name="_Toc368417392"/>
      <w:bookmarkStart w:id="621" w:name="_Toc368417681"/>
      <w:bookmarkStart w:id="622" w:name="_Toc368417969"/>
      <w:bookmarkStart w:id="623" w:name="_Toc368418257"/>
      <w:bookmarkStart w:id="624" w:name="_Toc368418545"/>
      <w:bookmarkStart w:id="625" w:name="_Toc368418834"/>
      <w:bookmarkStart w:id="626" w:name="_Toc368419123"/>
      <w:bookmarkStart w:id="627" w:name="_Toc368419411"/>
      <w:bookmarkStart w:id="628" w:name="_Toc368419700"/>
      <w:bookmarkStart w:id="629" w:name="_Toc368419991"/>
      <w:bookmarkStart w:id="630" w:name="_Toc368420284"/>
      <w:bookmarkStart w:id="631" w:name="_Toc368420579"/>
      <w:bookmarkStart w:id="632" w:name="_Toc368420876"/>
      <w:bookmarkStart w:id="633" w:name="_Toc368421173"/>
      <w:bookmarkStart w:id="634" w:name="_Toc368421454"/>
      <w:bookmarkStart w:id="635" w:name="_Toc368422009"/>
      <w:bookmarkStart w:id="636" w:name="_Toc368422286"/>
      <w:bookmarkStart w:id="637" w:name="_Toc368422563"/>
      <w:bookmarkStart w:id="638" w:name="_Toc368422840"/>
      <w:bookmarkStart w:id="639" w:name="_Toc368423116"/>
      <w:bookmarkStart w:id="640" w:name="_Toc368423393"/>
      <w:bookmarkStart w:id="641" w:name="_Toc368423672"/>
      <w:bookmarkStart w:id="642" w:name="_Toc368464930"/>
      <w:bookmarkStart w:id="643" w:name="_Toc368416527"/>
      <w:bookmarkStart w:id="644" w:name="_Toc368416816"/>
      <w:bookmarkStart w:id="645" w:name="_Toc368417105"/>
      <w:bookmarkStart w:id="646" w:name="_Toc368417393"/>
      <w:bookmarkStart w:id="647" w:name="_Toc368417682"/>
      <w:bookmarkStart w:id="648" w:name="_Toc368417970"/>
      <w:bookmarkStart w:id="649" w:name="_Toc368418258"/>
      <w:bookmarkStart w:id="650" w:name="_Toc368418546"/>
      <w:bookmarkStart w:id="651" w:name="_Toc368418835"/>
      <w:bookmarkStart w:id="652" w:name="_Toc368419124"/>
      <w:bookmarkStart w:id="653" w:name="_Toc368419412"/>
      <w:bookmarkStart w:id="654" w:name="_Toc368419701"/>
      <w:bookmarkStart w:id="655" w:name="_Toc368419992"/>
      <w:bookmarkStart w:id="656" w:name="_Toc368420285"/>
      <w:bookmarkStart w:id="657" w:name="_Toc368420580"/>
      <w:bookmarkStart w:id="658" w:name="_Toc368420877"/>
      <w:bookmarkStart w:id="659" w:name="_Toc368421174"/>
      <w:bookmarkStart w:id="660" w:name="_Toc368421455"/>
      <w:bookmarkStart w:id="661" w:name="_Toc368422010"/>
      <w:bookmarkStart w:id="662" w:name="_Toc368422287"/>
      <w:bookmarkStart w:id="663" w:name="_Toc368422564"/>
      <w:bookmarkStart w:id="664" w:name="_Toc368422841"/>
      <w:bookmarkStart w:id="665" w:name="_Toc368423117"/>
      <w:bookmarkStart w:id="666" w:name="_Toc368423394"/>
      <w:bookmarkStart w:id="667" w:name="_Toc368423673"/>
      <w:bookmarkStart w:id="668" w:name="_Toc368464931"/>
      <w:bookmarkStart w:id="669" w:name="_Toc199177057"/>
      <w:bookmarkStart w:id="670" w:name="_Toc131327870"/>
      <w:bookmarkStart w:id="671" w:name="_Toc131328696"/>
      <w:bookmarkStart w:id="672" w:name="_Toc131329032"/>
      <w:bookmarkStart w:id="673" w:name="_Toc131329264"/>
      <w:bookmarkStart w:id="674" w:name="_Toc131329851"/>
      <w:bookmarkStart w:id="675" w:name="_Toc131331938"/>
      <w:bookmarkStart w:id="676" w:name="_Toc131332859"/>
      <w:bookmarkStart w:id="677" w:name="_Toc134448743"/>
      <w:bookmarkStart w:id="678" w:name="_Toc201751016"/>
      <w:bookmarkStart w:id="679" w:name="_Toc475454097"/>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001B67">
        <w:rPr>
          <w:b w:val="0"/>
          <w:szCs w:val="22"/>
          <w:u w:val="single"/>
          <w:lang w:val="es-MX"/>
        </w:rPr>
        <w:t>Inventarios</w:t>
      </w:r>
      <w:bookmarkEnd w:id="670"/>
      <w:bookmarkEnd w:id="671"/>
      <w:bookmarkEnd w:id="672"/>
      <w:bookmarkEnd w:id="673"/>
      <w:bookmarkEnd w:id="674"/>
      <w:bookmarkEnd w:id="675"/>
      <w:bookmarkEnd w:id="676"/>
      <w:bookmarkEnd w:id="677"/>
      <w:bookmarkEnd w:id="678"/>
      <w:bookmarkEnd w:id="679"/>
    </w:p>
    <w:p w14:paraId="2EC089FF" w14:textId="77777777" w:rsidR="007A3B85" w:rsidRPr="00001B67" w:rsidRDefault="00CA465B" w:rsidP="00CA465B">
      <w:pPr>
        <w:ind w:left="993"/>
        <w:jc w:val="both"/>
        <w:rPr>
          <w:szCs w:val="22"/>
        </w:rPr>
      </w:pPr>
      <w:r w:rsidRPr="00001B67">
        <w:rPr>
          <w:bCs w:val="0"/>
          <w:szCs w:val="22"/>
          <w:lang w:val="es-ES_tradnl"/>
        </w:rPr>
        <w:t xml:space="preserve">Son los Inventarios  </w:t>
      </w:r>
      <w:r w:rsidR="005548EE" w:rsidRPr="00001B67">
        <w:rPr>
          <w:bCs w:val="0"/>
          <w:szCs w:val="22"/>
          <w:lang w:val="es-ES_tradnl"/>
        </w:rPr>
        <w:t>Inicial</w:t>
      </w:r>
      <w:r w:rsidRPr="00001B67">
        <w:rPr>
          <w:bCs w:val="0"/>
          <w:szCs w:val="22"/>
          <w:lang w:val="es-ES_tradnl"/>
        </w:rPr>
        <w:t>, Anual y Final elaborados y presentados conforme a los términos siguientes</w:t>
      </w:r>
      <w:r w:rsidRPr="00001B67">
        <w:rPr>
          <w:szCs w:val="22"/>
        </w:rPr>
        <w:t>:</w:t>
      </w:r>
    </w:p>
    <w:p w14:paraId="2B7AD63A" w14:textId="77777777" w:rsidR="00CA465B" w:rsidRPr="00001B67" w:rsidRDefault="00CA465B" w:rsidP="00CA465B">
      <w:pPr>
        <w:ind w:left="993"/>
        <w:jc w:val="both"/>
        <w:rPr>
          <w:szCs w:val="22"/>
        </w:rPr>
      </w:pPr>
    </w:p>
    <w:p w14:paraId="227939B3" w14:textId="77777777" w:rsidR="000F27E5" w:rsidRPr="00001B67" w:rsidRDefault="007A3B85" w:rsidP="00C41137">
      <w:pPr>
        <w:pStyle w:val="Textosinformato"/>
        <w:numPr>
          <w:ilvl w:val="0"/>
          <w:numId w:val="70"/>
        </w:numPr>
        <w:spacing w:after="120"/>
        <w:ind w:left="1349" w:hanging="357"/>
        <w:jc w:val="both"/>
        <w:rPr>
          <w:rFonts w:ascii="Arial" w:hAnsi="Arial"/>
          <w:szCs w:val="22"/>
        </w:rPr>
      </w:pPr>
      <w:r w:rsidRPr="00001B67">
        <w:rPr>
          <w:rFonts w:ascii="Arial" w:hAnsi="Arial"/>
          <w:szCs w:val="22"/>
          <w:u w:val="single"/>
        </w:rPr>
        <w:t xml:space="preserve">Inventario </w:t>
      </w:r>
      <w:r w:rsidR="005548EE" w:rsidRPr="00001B67">
        <w:rPr>
          <w:rFonts w:ascii="Arial" w:hAnsi="Arial"/>
          <w:szCs w:val="22"/>
          <w:u w:val="single"/>
        </w:rPr>
        <w:t>Inicial</w:t>
      </w:r>
      <w:r w:rsidRPr="00001B67">
        <w:rPr>
          <w:rFonts w:ascii="Arial" w:hAnsi="Arial"/>
          <w:szCs w:val="22"/>
        </w:rPr>
        <w:t xml:space="preserve">.- </w:t>
      </w:r>
      <w:r w:rsidRPr="00001B67">
        <w:rPr>
          <w:rFonts w:ascii="Arial" w:hAnsi="Arial"/>
          <w:bCs w:val="0"/>
          <w:szCs w:val="22"/>
          <w:lang w:val="es-PE"/>
        </w:rPr>
        <w:t xml:space="preserve">Es el listado de los </w:t>
      </w:r>
      <w:r w:rsidR="005A3E85" w:rsidRPr="00001B67">
        <w:rPr>
          <w:rFonts w:ascii="Arial" w:hAnsi="Arial"/>
          <w:bCs w:val="0"/>
          <w:szCs w:val="22"/>
          <w:lang w:val="es-PE"/>
        </w:rPr>
        <w:t>Bienes de</w:t>
      </w:r>
      <w:r w:rsidR="00452597" w:rsidRPr="00001B67">
        <w:rPr>
          <w:rFonts w:ascii="Arial" w:hAnsi="Arial"/>
          <w:bCs w:val="0"/>
          <w:szCs w:val="22"/>
          <w:lang w:val="es-PE"/>
        </w:rPr>
        <w:t xml:space="preserve"> </w:t>
      </w:r>
      <w:r w:rsidR="005A3E85" w:rsidRPr="00001B67">
        <w:rPr>
          <w:rFonts w:ascii="Arial" w:hAnsi="Arial"/>
          <w:bCs w:val="0"/>
          <w:szCs w:val="22"/>
          <w:lang w:val="es-PE"/>
        </w:rPr>
        <w:t>l</w:t>
      </w:r>
      <w:r w:rsidR="00F9487E" w:rsidRPr="00001B67">
        <w:rPr>
          <w:rFonts w:ascii="Arial" w:hAnsi="Arial"/>
          <w:bCs w:val="0"/>
          <w:szCs w:val="22"/>
          <w:lang w:val="es-PE"/>
        </w:rPr>
        <w:t>a CONCESIÓN</w:t>
      </w:r>
      <w:r w:rsidR="00BF755A" w:rsidRPr="00001B67">
        <w:rPr>
          <w:rFonts w:ascii="Arial" w:hAnsi="Arial"/>
          <w:bCs w:val="0"/>
          <w:szCs w:val="22"/>
          <w:lang w:val="es-PE"/>
        </w:rPr>
        <w:t>, el cual en cada oportunidad en que estos Bienes sean recibidos por el CONCESIONARIO para ser incorporados al Servicio</w:t>
      </w:r>
      <w:r w:rsidRPr="00001B67">
        <w:rPr>
          <w:rFonts w:ascii="Arial" w:hAnsi="Arial"/>
          <w:bCs w:val="0"/>
          <w:szCs w:val="22"/>
          <w:lang w:val="es-PE"/>
        </w:rPr>
        <w:t xml:space="preserve"> durante la Concesión, </w:t>
      </w:r>
      <w:r w:rsidR="00BF755A" w:rsidRPr="00001B67">
        <w:rPr>
          <w:rFonts w:ascii="Arial" w:hAnsi="Arial"/>
          <w:bCs w:val="0"/>
          <w:szCs w:val="22"/>
          <w:lang w:val="es-PE"/>
        </w:rPr>
        <w:t>será actualizado y</w:t>
      </w:r>
      <w:r w:rsidRPr="00001B67">
        <w:rPr>
          <w:rFonts w:ascii="Arial" w:hAnsi="Arial"/>
          <w:bCs w:val="0"/>
          <w:szCs w:val="22"/>
          <w:lang w:val="es-PE"/>
        </w:rPr>
        <w:t xml:space="preserve"> presentado por el CONCESIONARIO al CONCEDENTE y al REGULADOR.</w:t>
      </w:r>
    </w:p>
    <w:p w14:paraId="1FA75E92" w14:textId="77777777" w:rsidR="000F27E5" w:rsidRPr="00001B67" w:rsidRDefault="007A3B85" w:rsidP="00C41137">
      <w:pPr>
        <w:pStyle w:val="Textosinformato"/>
        <w:numPr>
          <w:ilvl w:val="0"/>
          <w:numId w:val="70"/>
        </w:numPr>
        <w:spacing w:after="120"/>
        <w:ind w:left="1349" w:hanging="357"/>
        <w:jc w:val="both"/>
        <w:rPr>
          <w:rFonts w:ascii="Arial" w:hAnsi="Arial"/>
          <w:szCs w:val="22"/>
        </w:rPr>
      </w:pPr>
      <w:r w:rsidRPr="00001B67">
        <w:rPr>
          <w:rFonts w:ascii="Arial" w:hAnsi="Arial"/>
          <w:szCs w:val="22"/>
          <w:u w:val="single"/>
        </w:rPr>
        <w:t>Inventario Anual</w:t>
      </w:r>
      <w:r w:rsidR="000F27E5" w:rsidRPr="00001B67">
        <w:rPr>
          <w:rFonts w:ascii="Arial" w:hAnsi="Arial"/>
          <w:szCs w:val="22"/>
        </w:rPr>
        <w:t xml:space="preserve">.- </w:t>
      </w:r>
      <w:r w:rsidRPr="00001B67">
        <w:rPr>
          <w:rFonts w:ascii="Arial" w:hAnsi="Arial"/>
          <w:szCs w:val="22"/>
        </w:rPr>
        <w:t xml:space="preserve">Es el listado de los </w:t>
      </w:r>
      <w:r w:rsidR="005A3E85" w:rsidRPr="00001B67">
        <w:rPr>
          <w:rFonts w:ascii="Arial" w:hAnsi="Arial"/>
          <w:szCs w:val="22"/>
        </w:rPr>
        <w:t>Bienes de</w:t>
      </w:r>
      <w:r w:rsidR="00764B9E" w:rsidRPr="00001B67">
        <w:rPr>
          <w:rFonts w:ascii="Arial" w:hAnsi="Arial"/>
          <w:szCs w:val="22"/>
        </w:rPr>
        <w:t xml:space="preserve"> </w:t>
      </w:r>
      <w:r w:rsidR="005A3E85" w:rsidRPr="00001B67">
        <w:rPr>
          <w:rFonts w:ascii="Arial" w:hAnsi="Arial"/>
          <w:szCs w:val="22"/>
        </w:rPr>
        <w:t>l</w:t>
      </w:r>
      <w:r w:rsidR="00F9487E" w:rsidRPr="00001B67">
        <w:rPr>
          <w:rFonts w:ascii="Arial" w:hAnsi="Arial"/>
          <w:szCs w:val="22"/>
        </w:rPr>
        <w:t>a CONCESIÓN</w:t>
      </w:r>
      <w:r w:rsidRPr="00001B67">
        <w:rPr>
          <w:rFonts w:ascii="Arial" w:hAnsi="Arial"/>
          <w:szCs w:val="22"/>
        </w:rPr>
        <w:t xml:space="preserve"> con los que cuenta el CONCESIONARIO a las fechas de cierre anual de cada año de vigencia del Contrato hasta su caducidad, que será presentado por el CONCESIONARIO al CONCEDENTE y al REGULADOR, antes del 30 de enero de cada Año de la Concesión, y durante todo el plazo de vigencia de la misma. </w:t>
      </w:r>
    </w:p>
    <w:p w14:paraId="72E3D902" w14:textId="77777777" w:rsidR="000F27E5" w:rsidRPr="00001B67" w:rsidRDefault="007A3B85" w:rsidP="00C41137">
      <w:pPr>
        <w:pStyle w:val="Textosinformato"/>
        <w:numPr>
          <w:ilvl w:val="0"/>
          <w:numId w:val="70"/>
        </w:numPr>
        <w:jc w:val="both"/>
        <w:rPr>
          <w:rFonts w:ascii="Arial" w:hAnsi="Arial"/>
          <w:szCs w:val="22"/>
        </w:rPr>
      </w:pPr>
      <w:r w:rsidRPr="00001B67">
        <w:rPr>
          <w:rFonts w:ascii="Arial" w:hAnsi="Arial"/>
          <w:szCs w:val="22"/>
          <w:u w:val="single"/>
        </w:rPr>
        <w:t>Inventario Final</w:t>
      </w:r>
      <w:r w:rsidR="000F27E5" w:rsidRPr="00001B67">
        <w:rPr>
          <w:rFonts w:ascii="Arial" w:hAnsi="Arial"/>
          <w:szCs w:val="22"/>
        </w:rPr>
        <w:t xml:space="preserve">.- </w:t>
      </w:r>
      <w:r w:rsidRPr="00001B67">
        <w:rPr>
          <w:rFonts w:ascii="Arial" w:hAnsi="Arial"/>
          <w:szCs w:val="22"/>
        </w:rPr>
        <w:t xml:space="preserve">Es el listado de los </w:t>
      </w:r>
      <w:r w:rsidR="00F9487E" w:rsidRPr="00001B67">
        <w:rPr>
          <w:rFonts w:ascii="Arial" w:hAnsi="Arial"/>
          <w:szCs w:val="22"/>
        </w:rPr>
        <w:t>Bienes de la CONCESIÓN</w:t>
      </w:r>
      <w:r w:rsidRPr="00001B67">
        <w:rPr>
          <w:rFonts w:ascii="Arial" w:hAnsi="Arial"/>
          <w:szCs w:val="22"/>
        </w:rPr>
        <w:t xml:space="preserve"> con los que cuenta el CONCESIONARIO a la fecha de Caducidad de la Concesión. Será elaborado por el CONCESIONARIO</w:t>
      </w:r>
      <w:r w:rsidR="000F27E5" w:rsidRPr="00001B67">
        <w:rPr>
          <w:rFonts w:ascii="Arial" w:hAnsi="Arial"/>
          <w:szCs w:val="22"/>
        </w:rPr>
        <w:t>.</w:t>
      </w:r>
    </w:p>
    <w:p w14:paraId="2A0916FE" w14:textId="77777777" w:rsidR="00E065C3" w:rsidRPr="00001B67" w:rsidRDefault="00E065C3" w:rsidP="00F87DB0">
      <w:pPr>
        <w:pStyle w:val="Textosinformato"/>
        <w:ind w:left="993"/>
        <w:jc w:val="both"/>
        <w:rPr>
          <w:rFonts w:ascii="Arial" w:hAnsi="Arial"/>
          <w:szCs w:val="22"/>
        </w:rPr>
      </w:pPr>
    </w:p>
    <w:p w14:paraId="39C3CC17" w14:textId="77777777" w:rsidR="00E065C3" w:rsidRPr="00001B67" w:rsidRDefault="00E065C3" w:rsidP="00F87DB0">
      <w:pPr>
        <w:pStyle w:val="Textosinformato"/>
        <w:ind w:left="993"/>
        <w:jc w:val="both"/>
        <w:rPr>
          <w:rFonts w:ascii="Arial" w:hAnsi="Arial" w:cs="Arial"/>
          <w:szCs w:val="22"/>
        </w:rPr>
      </w:pPr>
      <w:r w:rsidRPr="00001B67">
        <w:rPr>
          <w:rFonts w:ascii="Arial" w:hAnsi="Arial" w:cs="Arial"/>
          <w:szCs w:val="22"/>
        </w:rPr>
        <w:t xml:space="preserve">Los inventarios deberán contener, al menos, una sucinta descripción de los Bienes de la Concesión, sus características, ubicación, estado de conservación, anotaciones sobre su funcionamiento o rendimiento y, de ser aplicable, marca, modelo y año de fabricación. </w:t>
      </w:r>
      <w:r w:rsidR="003032D6" w:rsidRPr="00001B67">
        <w:rPr>
          <w:rFonts w:ascii="Arial" w:hAnsi="Arial" w:cs="Arial"/>
          <w:szCs w:val="22"/>
        </w:rPr>
        <w:t>Incluirán</w:t>
      </w:r>
      <w:r w:rsidRPr="00001B67">
        <w:rPr>
          <w:rFonts w:ascii="Arial" w:hAnsi="Arial" w:cs="Arial"/>
          <w:szCs w:val="22"/>
        </w:rPr>
        <w:t xml:space="preserve"> elementos interpretativos tales como fotografías, planos, esquemas e informes de terceros.</w:t>
      </w:r>
    </w:p>
    <w:p w14:paraId="27796294" w14:textId="77777777" w:rsidR="007A3B85" w:rsidRPr="00001B67" w:rsidRDefault="007A3B85" w:rsidP="00D74C8B">
      <w:pPr>
        <w:pStyle w:val="Textosinformato"/>
        <w:tabs>
          <w:tab w:val="left" w:pos="1560"/>
        </w:tabs>
        <w:ind w:left="1353"/>
        <w:jc w:val="both"/>
        <w:rPr>
          <w:rFonts w:ascii="Arial" w:hAnsi="Arial"/>
          <w:szCs w:val="22"/>
          <w:u w:val="single"/>
        </w:rPr>
      </w:pPr>
      <w:bookmarkStart w:id="680" w:name="_Toc55906337"/>
    </w:p>
    <w:p w14:paraId="76C78188" w14:textId="77777777" w:rsidR="00E065C3" w:rsidRPr="00001B67" w:rsidRDefault="000F27E5" w:rsidP="00C41137">
      <w:pPr>
        <w:pStyle w:val="Ttulo3"/>
        <w:numPr>
          <w:ilvl w:val="2"/>
          <w:numId w:val="113"/>
        </w:numPr>
        <w:tabs>
          <w:tab w:val="left" w:pos="993"/>
        </w:tabs>
        <w:ind w:left="0" w:firstLine="0"/>
        <w:rPr>
          <w:rFonts w:cs="Arial"/>
          <w:b w:val="0"/>
          <w:szCs w:val="22"/>
          <w:u w:val="single"/>
          <w:lang w:val="es-MX"/>
        </w:rPr>
      </w:pPr>
      <w:bookmarkStart w:id="681" w:name="_Toc199177059"/>
      <w:bookmarkStart w:id="682" w:name="_Toc199177060"/>
      <w:bookmarkStart w:id="683" w:name="_Toc199177061"/>
      <w:bookmarkStart w:id="684" w:name="_Toc199177063"/>
      <w:bookmarkStart w:id="685" w:name="_Toc475454098"/>
      <w:bookmarkStart w:id="686" w:name="_Toc131327872"/>
      <w:bookmarkStart w:id="687" w:name="_Toc131328698"/>
      <w:bookmarkStart w:id="688" w:name="_Toc131329034"/>
      <w:bookmarkStart w:id="689" w:name="_Toc131329266"/>
      <w:bookmarkStart w:id="690" w:name="_Toc131329853"/>
      <w:bookmarkStart w:id="691" w:name="_Toc131331940"/>
      <w:bookmarkStart w:id="692" w:name="_Toc131332861"/>
      <w:bookmarkStart w:id="693" w:name="_Toc134448745"/>
      <w:bookmarkEnd w:id="681"/>
      <w:bookmarkEnd w:id="682"/>
      <w:bookmarkEnd w:id="683"/>
      <w:bookmarkEnd w:id="684"/>
      <w:r w:rsidRPr="00001B67">
        <w:rPr>
          <w:rFonts w:cs="Arial"/>
          <w:b w:val="0"/>
          <w:szCs w:val="22"/>
          <w:u w:val="single"/>
          <w:lang w:val="es-MX"/>
        </w:rPr>
        <w:t>Inversión Proyectada Referencial</w:t>
      </w:r>
      <w:bookmarkEnd w:id="685"/>
    </w:p>
    <w:p w14:paraId="5EC14055" w14:textId="1CC7B4B5" w:rsidR="00AF6175" w:rsidRPr="00001B67" w:rsidRDefault="00AF6175" w:rsidP="00D622DA">
      <w:pPr>
        <w:pStyle w:val="Textosinformato"/>
        <w:ind w:left="993"/>
        <w:jc w:val="both"/>
        <w:rPr>
          <w:szCs w:val="22"/>
        </w:rPr>
      </w:pPr>
      <w:bookmarkStart w:id="694" w:name="_Toc231304979"/>
      <w:bookmarkStart w:id="695" w:name="_Toc231813293"/>
      <w:bookmarkStart w:id="696" w:name="_Toc229654552"/>
      <w:bookmarkStart w:id="697" w:name="_Toc229657138"/>
      <w:bookmarkStart w:id="698" w:name="_Toc229831980"/>
      <w:bookmarkStart w:id="699" w:name="_Toc250650145"/>
      <w:bookmarkStart w:id="700" w:name="_Toc264646010"/>
      <w:bookmarkStart w:id="701" w:name="_Toc270094798"/>
      <w:r w:rsidRPr="00001B67">
        <w:rPr>
          <w:rFonts w:ascii="Arial" w:hAnsi="Arial" w:cs="Arial"/>
          <w:iCs/>
          <w:szCs w:val="22"/>
        </w:rPr>
        <w:t xml:space="preserve">Es el monto referencial aprobado por el CONCEDENTE, que asciende a </w:t>
      </w:r>
      <w:r w:rsidR="0032680A" w:rsidRPr="0032680A">
        <w:rPr>
          <w:rFonts w:ascii="Arial" w:hAnsi="Arial" w:cs="Arial"/>
          <w:szCs w:val="22"/>
        </w:rPr>
        <w:t>Noventa y Cuatro Millones Setecientos Once Mil Trescientos Cuatro y 08/100 Dólares (US$    94 711 304,08)</w:t>
      </w:r>
      <w:r w:rsidR="00B16E0B" w:rsidRPr="00001B67">
        <w:rPr>
          <w:rFonts w:ascii="Arial" w:hAnsi="Arial" w:cs="Arial"/>
          <w:szCs w:val="22"/>
        </w:rPr>
        <w:t xml:space="preserve">, necesario para </w:t>
      </w:r>
      <w:r w:rsidR="00C150C9" w:rsidRPr="00001B67">
        <w:rPr>
          <w:rFonts w:ascii="Arial" w:hAnsi="Arial" w:cs="Arial"/>
          <w:szCs w:val="22"/>
        </w:rPr>
        <w:t xml:space="preserve">la elaboración de estudios definitivos, </w:t>
      </w:r>
      <w:r w:rsidR="00B16E0B" w:rsidRPr="00001B67">
        <w:rPr>
          <w:rFonts w:ascii="Arial" w:hAnsi="Arial" w:cs="Arial"/>
          <w:szCs w:val="22"/>
        </w:rPr>
        <w:t xml:space="preserve">ejecución </w:t>
      </w:r>
      <w:r w:rsidR="00C150C9" w:rsidRPr="00001B67">
        <w:rPr>
          <w:rFonts w:ascii="Arial" w:hAnsi="Arial" w:cs="Arial"/>
          <w:szCs w:val="22"/>
        </w:rPr>
        <w:t xml:space="preserve">y supervisión </w:t>
      </w:r>
      <w:r w:rsidR="00B16E0B" w:rsidRPr="00001B67">
        <w:rPr>
          <w:rFonts w:ascii="Arial" w:hAnsi="Arial" w:cs="Arial"/>
          <w:szCs w:val="22"/>
        </w:rPr>
        <w:t>de las</w:t>
      </w:r>
      <w:r w:rsidR="00BB0A34" w:rsidRPr="00001B67">
        <w:rPr>
          <w:rFonts w:ascii="Arial" w:hAnsi="Arial" w:cs="Arial"/>
          <w:szCs w:val="22"/>
        </w:rPr>
        <w:t xml:space="preserve"> </w:t>
      </w:r>
      <w:r w:rsidR="00B16E0B" w:rsidRPr="00001B67">
        <w:rPr>
          <w:rFonts w:ascii="Arial" w:hAnsi="Arial" w:cs="Arial"/>
          <w:szCs w:val="22"/>
        </w:rPr>
        <w:t>Obras Obligatorias</w:t>
      </w:r>
      <w:r w:rsidR="00DB106C" w:rsidRPr="00001B67">
        <w:rPr>
          <w:rFonts w:ascii="Arial" w:hAnsi="Arial" w:cs="Arial"/>
          <w:szCs w:val="22"/>
        </w:rPr>
        <w:t xml:space="preserve">, así </w:t>
      </w:r>
      <w:r w:rsidR="00B16E0B" w:rsidRPr="00001B67">
        <w:rPr>
          <w:rFonts w:ascii="Arial" w:hAnsi="Arial" w:cs="Arial"/>
          <w:szCs w:val="22"/>
        </w:rPr>
        <w:t>como seguros, gastos del proceso, estructuración financiera, capital de trabajo</w:t>
      </w:r>
      <w:r w:rsidR="00BB0A34" w:rsidRPr="00001B67">
        <w:rPr>
          <w:rFonts w:ascii="Arial" w:hAnsi="Arial" w:cs="Arial"/>
          <w:szCs w:val="22"/>
        </w:rPr>
        <w:t xml:space="preserve">, </w:t>
      </w:r>
      <w:r w:rsidR="00B16E0B" w:rsidRPr="00001B67">
        <w:rPr>
          <w:rFonts w:ascii="Arial" w:hAnsi="Arial" w:cs="Arial"/>
          <w:szCs w:val="22"/>
        </w:rPr>
        <w:t xml:space="preserve"> garantías</w:t>
      </w:r>
      <w:r w:rsidR="002C64CF" w:rsidRPr="00001B67">
        <w:rPr>
          <w:rFonts w:ascii="Arial" w:hAnsi="Arial" w:cs="Arial"/>
          <w:szCs w:val="22"/>
        </w:rPr>
        <w:t xml:space="preserve">, </w:t>
      </w:r>
      <w:r w:rsidR="00BB0A34" w:rsidRPr="00001B67">
        <w:rPr>
          <w:rFonts w:ascii="Arial" w:hAnsi="Arial" w:cs="Arial"/>
          <w:szCs w:val="22"/>
        </w:rPr>
        <w:t>entre otros</w:t>
      </w:r>
      <w:r w:rsidR="00C150C9" w:rsidRPr="00001B67">
        <w:rPr>
          <w:rFonts w:ascii="Arial" w:hAnsi="Arial" w:cs="Arial"/>
          <w:szCs w:val="22"/>
        </w:rPr>
        <w:t xml:space="preserve"> gastos</w:t>
      </w:r>
      <w:r w:rsidR="00B16E0B" w:rsidRPr="00001B67">
        <w:rPr>
          <w:rFonts w:ascii="Arial" w:hAnsi="Arial" w:cs="Arial"/>
          <w:szCs w:val="22"/>
        </w:rPr>
        <w:t>. Este monto no incluye el IGV.</w:t>
      </w:r>
      <w:r w:rsidR="00DB106C" w:rsidRPr="00001B67">
        <w:rPr>
          <w:rFonts w:ascii="Arial" w:hAnsi="Arial" w:cs="Arial"/>
          <w:szCs w:val="22"/>
        </w:rPr>
        <w:t xml:space="preserve"> </w:t>
      </w:r>
      <w:r w:rsidRPr="00001B67">
        <w:rPr>
          <w:rFonts w:ascii="Arial" w:hAnsi="Arial" w:cs="Arial"/>
          <w:iCs/>
          <w:szCs w:val="22"/>
        </w:rPr>
        <w:t xml:space="preserve">Asimismo, </w:t>
      </w:r>
      <w:r w:rsidR="00DB106C" w:rsidRPr="00001B67">
        <w:rPr>
          <w:rFonts w:ascii="Arial" w:hAnsi="Arial" w:cs="Arial"/>
          <w:iCs/>
          <w:szCs w:val="22"/>
        </w:rPr>
        <w:t xml:space="preserve">dicho monto </w:t>
      </w:r>
      <w:r w:rsidRPr="00001B67">
        <w:rPr>
          <w:rFonts w:ascii="Arial" w:hAnsi="Arial" w:cs="Arial"/>
          <w:iCs/>
          <w:szCs w:val="22"/>
        </w:rPr>
        <w:t>no incluye el costo de las adquisiciones de predios, conforme a</w:t>
      </w:r>
      <w:r w:rsidR="00DB106C" w:rsidRPr="00001B67">
        <w:rPr>
          <w:rFonts w:ascii="Arial" w:hAnsi="Arial" w:cs="Arial"/>
          <w:iCs/>
          <w:szCs w:val="22"/>
        </w:rPr>
        <w:t xml:space="preserve"> lo descrito en la Cláusula 5.28</w:t>
      </w:r>
      <w:r w:rsidRPr="00001B67">
        <w:rPr>
          <w:rFonts w:ascii="Arial" w:hAnsi="Arial" w:cs="Arial"/>
          <w:iCs/>
          <w:szCs w:val="22"/>
        </w:rPr>
        <w:t xml:space="preserve"> del presente Contrato</w:t>
      </w:r>
      <w:r w:rsidR="00CA093F" w:rsidRPr="00001B67">
        <w:rPr>
          <w:rFonts w:ascii="Arial" w:hAnsi="Arial" w:cs="Arial"/>
          <w:iCs/>
          <w:szCs w:val="22"/>
        </w:rPr>
        <w:t>.</w:t>
      </w:r>
    </w:p>
    <w:p w14:paraId="36CDD585" w14:textId="77777777" w:rsidR="00AF6175" w:rsidRPr="00001B67" w:rsidRDefault="00AF6175" w:rsidP="00B16E0B">
      <w:pPr>
        <w:pStyle w:val="Textosinformato"/>
        <w:ind w:left="993"/>
        <w:jc w:val="both"/>
        <w:rPr>
          <w:rFonts w:cs="Arial"/>
          <w:szCs w:val="22"/>
        </w:rPr>
      </w:pPr>
    </w:p>
    <w:bookmarkEnd w:id="694"/>
    <w:bookmarkEnd w:id="695"/>
    <w:bookmarkEnd w:id="696"/>
    <w:bookmarkEnd w:id="697"/>
    <w:bookmarkEnd w:id="698"/>
    <w:bookmarkEnd w:id="699"/>
    <w:bookmarkEnd w:id="700"/>
    <w:bookmarkEnd w:id="701"/>
    <w:p w14:paraId="11852497" w14:textId="77777777" w:rsidR="00EC4002" w:rsidRPr="00001B67" w:rsidRDefault="00EC4002" w:rsidP="001873AB">
      <w:pPr>
        <w:pStyle w:val="Textosinformato"/>
        <w:tabs>
          <w:tab w:val="left" w:pos="1560"/>
        </w:tabs>
        <w:ind w:left="1353"/>
        <w:jc w:val="both"/>
        <w:rPr>
          <w:rFonts w:cs="Arial"/>
          <w:szCs w:val="22"/>
          <w:u w:val="single"/>
          <w:lang w:val="es-MX"/>
        </w:rPr>
      </w:pPr>
    </w:p>
    <w:p w14:paraId="3BD95D18"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02" w:name="_Toc475454099"/>
      <w:r w:rsidRPr="00001B67">
        <w:rPr>
          <w:b w:val="0"/>
          <w:szCs w:val="22"/>
          <w:u w:val="single"/>
          <w:lang w:val="es-MX"/>
        </w:rPr>
        <w:t>Leyes y Disposiciones Aplicables</w:t>
      </w:r>
      <w:bookmarkEnd w:id="680"/>
      <w:bookmarkEnd w:id="686"/>
      <w:bookmarkEnd w:id="687"/>
      <w:bookmarkEnd w:id="688"/>
      <w:bookmarkEnd w:id="689"/>
      <w:bookmarkEnd w:id="690"/>
      <w:bookmarkEnd w:id="691"/>
      <w:bookmarkEnd w:id="692"/>
      <w:bookmarkEnd w:id="693"/>
      <w:bookmarkEnd w:id="702"/>
    </w:p>
    <w:p w14:paraId="1CD529F4" w14:textId="77777777" w:rsidR="0074633D" w:rsidRPr="00001B67" w:rsidRDefault="007A3B85" w:rsidP="00A051BA">
      <w:pPr>
        <w:pStyle w:val="Textocomentario"/>
        <w:tabs>
          <w:tab w:val="num" w:pos="993"/>
        </w:tabs>
        <w:ind w:left="993"/>
        <w:jc w:val="both"/>
        <w:rPr>
          <w:szCs w:val="22"/>
        </w:rPr>
      </w:pPr>
      <w:bookmarkStart w:id="703" w:name="_Toc55906338"/>
      <w:bookmarkStart w:id="704" w:name="_Toc131327873"/>
      <w:r w:rsidRPr="00001B67">
        <w:rPr>
          <w:szCs w:val="22"/>
        </w:rPr>
        <w:t xml:space="preserve">Es el conjunto de disposiciones legales </w:t>
      </w:r>
      <w:r w:rsidR="00AA2A0A" w:rsidRPr="00001B67">
        <w:rPr>
          <w:szCs w:val="22"/>
        </w:rPr>
        <w:t xml:space="preserve">peruanas </w:t>
      </w:r>
      <w:r w:rsidRPr="00001B67">
        <w:rPr>
          <w:szCs w:val="22"/>
        </w:rPr>
        <w:t>que regulan el Contrato</w:t>
      </w:r>
      <w:r w:rsidR="00AA2A0A" w:rsidRPr="00001B67">
        <w:rPr>
          <w:szCs w:val="22"/>
        </w:rPr>
        <w:t xml:space="preserve"> de Concesión</w:t>
      </w:r>
      <w:r w:rsidR="00307282" w:rsidRPr="00001B67">
        <w:rPr>
          <w:szCs w:val="22"/>
        </w:rPr>
        <w:t xml:space="preserve"> y</w:t>
      </w:r>
      <w:r w:rsidR="00AA2A0A" w:rsidRPr="00001B67">
        <w:rPr>
          <w:szCs w:val="22"/>
        </w:rPr>
        <w:t xml:space="preserve"> que el CONCESIONARIO y el CONCEDENTE se encuentran en la obligación de cumplir</w:t>
      </w:r>
      <w:r w:rsidRPr="00001B67">
        <w:rPr>
          <w:szCs w:val="22"/>
        </w:rPr>
        <w:t xml:space="preserve">. Incluyen </w:t>
      </w:r>
      <w:r w:rsidR="00E5024F" w:rsidRPr="00001B67">
        <w:rPr>
          <w:szCs w:val="22"/>
        </w:rPr>
        <w:t>la Constitución Política del Perú, las normas con rango de ley,</w:t>
      </w:r>
      <w:r w:rsidR="006A37B1" w:rsidRPr="00001B67">
        <w:rPr>
          <w:szCs w:val="22"/>
        </w:rPr>
        <w:t xml:space="preserve"> las Normas Regulatorias,</w:t>
      </w:r>
      <w:r w:rsidR="00307282" w:rsidRPr="00001B67">
        <w:rPr>
          <w:szCs w:val="22"/>
        </w:rPr>
        <w:t xml:space="preserve"> </w:t>
      </w:r>
      <w:r w:rsidRPr="00001B67">
        <w:rPr>
          <w:szCs w:val="22"/>
        </w:rPr>
        <w:t>los reglamentos, directivas y resoluciones</w:t>
      </w:r>
      <w:r w:rsidR="00307282" w:rsidRPr="00001B67">
        <w:rPr>
          <w:szCs w:val="22"/>
        </w:rPr>
        <w:t xml:space="preserve">, así como cualquier otra norma que conforme al ordenamiento jurídico de la República del Perú, vigente o </w:t>
      </w:r>
      <w:r w:rsidRPr="00001B67">
        <w:rPr>
          <w:szCs w:val="22"/>
        </w:rPr>
        <w:t>que</w:t>
      </w:r>
      <w:r w:rsidR="00307282" w:rsidRPr="00001B67">
        <w:rPr>
          <w:szCs w:val="22"/>
        </w:rPr>
        <w:t xml:space="preserve"> sea dictada durante el plazo de la Concesión, dictadas por</w:t>
      </w:r>
      <w:r w:rsidRPr="00001B67">
        <w:rPr>
          <w:szCs w:val="22"/>
        </w:rPr>
        <w:t xml:space="preserve">  cualquier Autoridad Gubernamental competente</w:t>
      </w:r>
      <w:r w:rsidR="00307282" w:rsidRPr="00001B67">
        <w:rPr>
          <w:szCs w:val="22"/>
        </w:rPr>
        <w:t>.</w:t>
      </w:r>
      <w:r w:rsidRPr="00001B67">
        <w:rPr>
          <w:szCs w:val="22"/>
        </w:rPr>
        <w:t xml:space="preserve"> </w:t>
      </w:r>
      <w:bookmarkEnd w:id="703"/>
      <w:bookmarkEnd w:id="704"/>
    </w:p>
    <w:p w14:paraId="38B72D03" w14:textId="77777777" w:rsidR="007A3B85" w:rsidRPr="00001B67" w:rsidRDefault="007A3B85" w:rsidP="00A051BA">
      <w:pPr>
        <w:tabs>
          <w:tab w:val="num" w:pos="993"/>
        </w:tabs>
        <w:ind w:left="993" w:firstLine="1"/>
        <w:jc w:val="both"/>
        <w:rPr>
          <w:szCs w:val="22"/>
        </w:rPr>
      </w:pPr>
    </w:p>
    <w:p w14:paraId="6646AED8"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05" w:name="_Toc223355821"/>
      <w:bookmarkStart w:id="706" w:name="_Toc475454100"/>
      <w:bookmarkEnd w:id="705"/>
      <w:r w:rsidRPr="00001B67">
        <w:rPr>
          <w:b w:val="0"/>
          <w:szCs w:val="22"/>
          <w:u w:val="single"/>
          <w:lang w:val="es-MX"/>
        </w:rPr>
        <w:t>LIBOR</w:t>
      </w:r>
      <w:bookmarkEnd w:id="706"/>
    </w:p>
    <w:p w14:paraId="40AE7DBE" w14:textId="77777777" w:rsidR="0026563A" w:rsidRPr="00001B67" w:rsidRDefault="007A3B85" w:rsidP="006561EF">
      <w:pPr>
        <w:tabs>
          <w:tab w:val="num" w:pos="993"/>
        </w:tabs>
        <w:ind w:left="993" w:firstLine="1"/>
        <w:jc w:val="both"/>
        <w:rPr>
          <w:szCs w:val="22"/>
        </w:rPr>
      </w:pPr>
      <w:bookmarkStart w:id="707" w:name="_Toc131327875"/>
      <w:r w:rsidRPr="00001B67">
        <w:rPr>
          <w:szCs w:val="22"/>
          <w:lang w:val="es-PE"/>
        </w:rPr>
        <w:t xml:space="preserve">Es la tasa </w:t>
      </w:r>
      <w:r w:rsidR="00365F09" w:rsidRPr="00001B67">
        <w:rPr>
          <w:szCs w:val="22"/>
          <w:lang w:val="es-PE"/>
        </w:rPr>
        <w:t>London Inter</w:t>
      </w:r>
      <w:r w:rsidR="00F703B5" w:rsidRPr="00001B67">
        <w:rPr>
          <w:szCs w:val="22"/>
          <w:lang w:val="es-PE"/>
        </w:rPr>
        <w:t>B</w:t>
      </w:r>
      <w:r w:rsidR="00365F09" w:rsidRPr="00001B67">
        <w:rPr>
          <w:szCs w:val="22"/>
          <w:lang w:val="es-PE"/>
        </w:rPr>
        <w:t>ank</w:t>
      </w:r>
      <w:r w:rsidR="00B21BBA" w:rsidRPr="00001B67">
        <w:rPr>
          <w:szCs w:val="22"/>
          <w:lang w:val="es-PE"/>
        </w:rPr>
        <w:t xml:space="preserve"> </w:t>
      </w:r>
      <w:r w:rsidR="00365F09" w:rsidRPr="00001B67">
        <w:rPr>
          <w:szCs w:val="22"/>
          <w:lang w:val="es-PE"/>
        </w:rPr>
        <w:t>Offered</w:t>
      </w:r>
      <w:r w:rsidR="00B21BBA" w:rsidRPr="00001B67">
        <w:rPr>
          <w:szCs w:val="22"/>
          <w:lang w:val="es-PE"/>
        </w:rPr>
        <w:t xml:space="preserve"> </w:t>
      </w:r>
      <w:r w:rsidR="00365F09" w:rsidRPr="00001B67">
        <w:rPr>
          <w:szCs w:val="22"/>
          <w:lang w:val="es-PE"/>
        </w:rPr>
        <w:t>Rate</w:t>
      </w:r>
      <w:r w:rsidR="00390AB4" w:rsidRPr="00001B67">
        <w:rPr>
          <w:szCs w:val="22"/>
          <w:lang w:val="es-PE"/>
        </w:rPr>
        <w:t xml:space="preserve"> </w:t>
      </w:r>
      <w:r w:rsidRPr="00001B67">
        <w:rPr>
          <w:szCs w:val="22"/>
          <w:lang w:val="es-PE"/>
        </w:rPr>
        <w:t xml:space="preserve">a </w:t>
      </w:r>
      <w:r w:rsidR="005E1288" w:rsidRPr="00001B67">
        <w:rPr>
          <w:szCs w:val="22"/>
          <w:lang w:val="es-PE"/>
        </w:rPr>
        <w:t>seis</w:t>
      </w:r>
      <w:r w:rsidRPr="00001B67">
        <w:rPr>
          <w:szCs w:val="22"/>
          <w:lang w:val="es-PE"/>
        </w:rPr>
        <w:t xml:space="preserve"> (</w:t>
      </w:r>
      <w:r w:rsidR="005E1288" w:rsidRPr="00001B67">
        <w:rPr>
          <w:szCs w:val="22"/>
          <w:lang w:val="es-PE"/>
        </w:rPr>
        <w:t>6</w:t>
      </w:r>
      <w:r w:rsidRPr="00001B67">
        <w:rPr>
          <w:szCs w:val="22"/>
          <w:lang w:val="es-PE"/>
        </w:rPr>
        <w:t xml:space="preserve">) meses informada por Reuters </w:t>
      </w:r>
      <w:r w:rsidRPr="00001B67">
        <w:rPr>
          <w:szCs w:val="22"/>
        </w:rPr>
        <w:t>a la</w:t>
      </w:r>
      <w:r w:rsidR="002423F8" w:rsidRPr="00001B67">
        <w:rPr>
          <w:szCs w:val="22"/>
        </w:rPr>
        <w:t xml:space="preserve"> hora de cierre en</w:t>
      </w:r>
      <w:bookmarkEnd w:id="707"/>
      <w:r w:rsidRPr="00001B67">
        <w:rPr>
          <w:szCs w:val="22"/>
        </w:rPr>
        <w:t xml:space="preserve"> Londres.</w:t>
      </w:r>
    </w:p>
    <w:p w14:paraId="011AC3BC" w14:textId="77777777" w:rsidR="005B54EF" w:rsidRPr="00001B67" w:rsidRDefault="005B54EF" w:rsidP="006561EF">
      <w:pPr>
        <w:tabs>
          <w:tab w:val="num" w:pos="993"/>
        </w:tabs>
        <w:ind w:left="993" w:firstLine="1"/>
        <w:jc w:val="both"/>
        <w:rPr>
          <w:szCs w:val="22"/>
        </w:rPr>
      </w:pPr>
    </w:p>
    <w:p w14:paraId="7AD3B16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08" w:name="_Toc475454101"/>
      <w:r w:rsidRPr="00001B67">
        <w:rPr>
          <w:b w:val="0"/>
          <w:szCs w:val="22"/>
          <w:u w:val="single"/>
          <w:lang w:val="es-MX"/>
        </w:rPr>
        <w:t>Mal(os) Paso(s)</w:t>
      </w:r>
      <w:bookmarkEnd w:id="708"/>
    </w:p>
    <w:p w14:paraId="2648A4EB" w14:textId="77777777" w:rsidR="00D3370F" w:rsidRPr="00001B67" w:rsidRDefault="005B54EF" w:rsidP="00D74C8B">
      <w:pPr>
        <w:tabs>
          <w:tab w:val="num" w:pos="993"/>
        </w:tabs>
        <w:ind w:left="993" w:firstLine="1"/>
        <w:jc w:val="both"/>
        <w:rPr>
          <w:szCs w:val="22"/>
          <w:lang w:val="es-PE"/>
        </w:rPr>
      </w:pPr>
      <w:r w:rsidRPr="00001B67">
        <w:rPr>
          <w:szCs w:val="22"/>
          <w:lang w:val="es-PE"/>
        </w:rPr>
        <w:t>Es</w:t>
      </w:r>
      <w:r w:rsidR="00AC7BEE" w:rsidRPr="00001B67">
        <w:rPr>
          <w:szCs w:val="22"/>
          <w:lang w:val="es-PE"/>
        </w:rPr>
        <w:t xml:space="preserve"> el área (o áreas) dentro</w:t>
      </w:r>
      <w:r w:rsidR="00390AB4" w:rsidRPr="00001B67">
        <w:rPr>
          <w:szCs w:val="22"/>
          <w:lang w:val="es-PE"/>
        </w:rPr>
        <w:t xml:space="preserve"> </w:t>
      </w:r>
      <w:r w:rsidRPr="00001B67">
        <w:rPr>
          <w:szCs w:val="22"/>
          <w:lang w:val="es-PE"/>
        </w:rPr>
        <w:t>de la Hidrovía Amazónica donde el Canal de Navegación no cumpla con los “Requisitos Técnicos de las Obras de Dragado”, establecidos en el</w:t>
      </w:r>
      <w:r w:rsidR="005C1E46" w:rsidRPr="00001B67">
        <w:rPr>
          <w:szCs w:val="22"/>
          <w:lang w:val="es-PE"/>
        </w:rPr>
        <w:t xml:space="preserve"> Apéndice 1 del</w:t>
      </w:r>
      <w:r w:rsidRPr="00001B67">
        <w:rPr>
          <w:szCs w:val="22"/>
          <w:lang w:val="es-PE"/>
        </w:rPr>
        <w:t xml:space="preserve"> Anexo 4, en cuanto a las condiciones de su sección transversal (horizontales y verticales) y a su curvatura en planta, con los eventuales ajustes que sean propuestos en el EDI y aprobados por el CONCEDENTE.  </w:t>
      </w:r>
    </w:p>
    <w:p w14:paraId="4BEB7FBF" w14:textId="77777777" w:rsidR="00ED52B8" w:rsidRPr="00001B67" w:rsidRDefault="00ED52B8" w:rsidP="00D74C8B">
      <w:pPr>
        <w:tabs>
          <w:tab w:val="num" w:pos="993"/>
        </w:tabs>
        <w:ind w:left="993"/>
        <w:jc w:val="both"/>
        <w:rPr>
          <w:szCs w:val="22"/>
        </w:rPr>
      </w:pPr>
    </w:p>
    <w:p w14:paraId="24909AF4"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09" w:name="_Toc368416533"/>
      <w:bookmarkStart w:id="710" w:name="_Toc368416822"/>
      <w:bookmarkStart w:id="711" w:name="_Toc368417111"/>
      <w:bookmarkStart w:id="712" w:name="_Toc368417399"/>
      <w:bookmarkStart w:id="713" w:name="_Toc368417688"/>
      <w:bookmarkStart w:id="714" w:name="_Toc368417976"/>
      <w:bookmarkStart w:id="715" w:name="_Toc368418264"/>
      <w:bookmarkStart w:id="716" w:name="_Toc368418552"/>
      <w:bookmarkStart w:id="717" w:name="_Toc368418841"/>
      <w:bookmarkStart w:id="718" w:name="_Toc368419130"/>
      <w:bookmarkStart w:id="719" w:name="_Toc368419418"/>
      <w:bookmarkStart w:id="720" w:name="_Toc368419707"/>
      <w:bookmarkStart w:id="721" w:name="_Toc368419998"/>
      <w:bookmarkStart w:id="722" w:name="_Toc368420291"/>
      <w:bookmarkStart w:id="723" w:name="_Toc368420586"/>
      <w:bookmarkStart w:id="724" w:name="_Toc368420883"/>
      <w:bookmarkStart w:id="725" w:name="_Toc368421180"/>
      <w:bookmarkStart w:id="726" w:name="_Toc368421461"/>
      <w:bookmarkStart w:id="727" w:name="_Toc368422016"/>
      <w:bookmarkStart w:id="728" w:name="_Toc368422293"/>
      <w:bookmarkStart w:id="729" w:name="_Toc368422570"/>
      <w:bookmarkStart w:id="730" w:name="_Toc368422847"/>
      <w:bookmarkStart w:id="731" w:name="_Toc368423123"/>
      <w:bookmarkStart w:id="732" w:name="_Toc368423400"/>
      <w:bookmarkStart w:id="733" w:name="_Toc368423679"/>
      <w:bookmarkStart w:id="734" w:name="_Toc47545410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001B67">
        <w:rPr>
          <w:b w:val="0"/>
          <w:szCs w:val="22"/>
          <w:u w:val="single"/>
          <w:lang w:val="es-MX"/>
        </w:rPr>
        <w:t>Mantenimiento</w:t>
      </w:r>
      <w:bookmarkEnd w:id="734"/>
    </w:p>
    <w:p w14:paraId="5A9550F0" w14:textId="77777777" w:rsidR="005E5B8C" w:rsidRPr="00001B67" w:rsidRDefault="005E5B8C" w:rsidP="001873AB">
      <w:pPr>
        <w:pStyle w:val="Textosinformato"/>
        <w:spacing w:after="120"/>
        <w:ind w:left="992"/>
        <w:jc w:val="both"/>
        <w:rPr>
          <w:szCs w:val="22"/>
        </w:rPr>
      </w:pPr>
      <w:r w:rsidRPr="00001B67">
        <w:rPr>
          <w:rFonts w:ascii="Arial" w:hAnsi="Arial" w:cs="Arial"/>
          <w:szCs w:val="22"/>
        </w:rPr>
        <w:t>Comprende las actividades preventivas (rutinarias o periódicas)</w:t>
      </w:r>
      <w:r w:rsidR="009116BA" w:rsidRPr="00001B67">
        <w:rPr>
          <w:rFonts w:ascii="Arial" w:hAnsi="Arial" w:cs="Arial"/>
          <w:szCs w:val="22"/>
        </w:rPr>
        <w:t xml:space="preserve"> y</w:t>
      </w:r>
      <w:r w:rsidRPr="00001B67">
        <w:rPr>
          <w:rFonts w:ascii="Arial" w:hAnsi="Arial" w:cs="Arial"/>
          <w:szCs w:val="22"/>
        </w:rPr>
        <w:t xml:space="preserve"> correctivas</w:t>
      </w:r>
      <w:r w:rsidR="007C6FB2" w:rsidRPr="00001B67">
        <w:rPr>
          <w:rFonts w:ascii="Arial" w:hAnsi="Arial" w:cs="Arial"/>
          <w:szCs w:val="22"/>
        </w:rPr>
        <w:t xml:space="preserve"> de los Bienes de la Concesión</w:t>
      </w:r>
      <w:r w:rsidR="009116BA" w:rsidRPr="00001B67">
        <w:rPr>
          <w:rFonts w:ascii="Arial" w:hAnsi="Arial" w:cs="Arial"/>
          <w:szCs w:val="22"/>
        </w:rPr>
        <w:t>,</w:t>
      </w:r>
      <w:r w:rsidR="009116BA" w:rsidRPr="00001B67">
        <w:rPr>
          <w:rFonts w:ascii="Arial" w:eastAsia="MS Mincho" w:hAnsi="Arial" w:cs="Arial"/>
          <w:lang w:eastAsia="ja-JP"/>
        </w:rPr>
        <w:t xml:space="preserve"> así como las reparaciones por emergencia</w:t>
      </w:r>
      <w:r w:rsidR="00255B56" w:rsidRPr="00001B67">
        <w:rPr>
          <w:rFonts w:ascii="Arial" w:hAnsi="Arial" w:cs="Arial"/>
          <w:szCs w:val="22"/>
        </w:rPr>
        <w:t>, destinadas a dar cumplimiento a los Niveles de Servicio establecidos en el presente Contrato.</w:t>
      </w:r>
    </w:p>
    <w:p w14:paraId="2D4F0046" w14:textId="77777777" w:rsidR="00A36969" w:rsidRPr="00001B67" w:rsidRDefault="00A36969" w:rsidP="001873AB">
      <w:pPr>
        <w:pStyle w:val="Textosinformato"/>
        <w:spacing w:after="120"/>
        <w:ind w:left="992"/>
        <w:jc w:val="both"/>
      </w:pPr>
      <w:r w:rsidRPr="00001B67">
        <w:rPr>
          <w:rFonts w:ascii="Arial" w:hAnsi="Arial" w:cs="Arial"/>
          <w:szCs w:val="22"/>
        </w:rPr>
        <w:t>Comprende</w:t>
      </w:r>
      <w:r w:rsidRPr="00001B67">
        <w:rPr>
          <w:rFonts w:ascii="Arial" w:hAnsi="Arial" w:cs="Arial"/>
        </w:rPr>
        <w:t xml:space="preserve"> además el Mantenimiento de aquellos bienes, equipos e infraestructura que el C</w:t>
      </w:r>
      <w:r w:rsidR="00A97A09" w:rsidRPr="00001B67">
        <w:rPr>
          <w:rFonts w:ascii="Arial" w:hAnsi="Arial" w:cs="Arial"/>
        </w:rPr>
        <w:t>ONCESIONARIO</w:t>
      </w:r>
      <w:r w:rsidRPr="00001B67">
        <w:rPr>
          <w:rFonts w:ascii="Arial" w:hAnsi="Arial" w:cs="Arial"/>
        </w:rPr>
        <w:t xml:space="preserve"> utiliza para garantizar los Niveles de Servicio, los cuales no son considerados Bienes de la Concesión.</w:t>
      </w:r>
    </w:p>
    <w:p w14:paraId="4ACA4549" w14:textId="77777777" w:rsidR="008E4909" w:rsidRPr="00001B67" w:rsidRDefault="00A36969" w:rsidP="00A36969">
      <w:pPr>
        <w:ind w:left="993"/>
        <w:jc w:val="both"/>
      </w:pPr>
      <w:r w:rsidRPr="00001B67">
        <w:t xml:space="preserve">Abarca asimismo, el concepto del Mantenimiento de las profundidades del </w:t>
      </w:r>
      <w:r w:rsidR="00A97A09" w:rsidRPr="00001B67">
        <w:t>C</w:t>
      </w:r>
      <w:r w:rsidRPr="00001B67">
        <w:t>anal de Navegación en su geometría de diseño, y en ese sentido forma parte principal de los ítems involucrados en el Pago por Mantenimiento y Operación</w:t>
      </w:r>
      <w:r w:rsidR="009116BA" w:rsidRPr="00001B67">
        <w:t>.</w:t>
      </w:r>
    </w:p>
    <w:p w14:paraId="4CD0E2C7" w14:textId="77777777" w:rsidR="000569DC" w:rsidRPr="00001B67" w:rsidRDefault="000569DC" w:rsidP="000569DC">
      <w:pPr>
        <w:pStyle w:val="Ttulo3"/>
        <w:ind w:left="993"/>
        <w:rPr>
          <w:b w:val="0"/>
          <w:szCs w:val="22"/>
          <w:u w:val="single"/>
          <w:lang w:val="es-PE"/>
        </w:rPr>
      </w:pPr>
    </w:p>
    <w:p w14:paraId="0498BD4B"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35" w:name="_Toc199177066"/>
      <w:bookmarkStart w:id="736" w:name="_Toc475454103"/>
      <w:bookmarkStart w:id="737" w:name="_Toc131327878"/>
      <w:bookmarkStart w:id="738" w:name="_Toc131328702"/>
      <w:bookmarkStart w:id="739" w:name="_Toc131329038"/>
      <w:bookmarkStart w:id="740" w:name="_Toc131329270"/>
      <w:bookmarkStart w:id="741" w:name="_Toc131329857"/>
      <w:bookmarkStart w:id="742" w:name="_Toc131331944"/>
      <w:bookmarkStart w:id="743" w:name="_Toc131332865"/>
      <w:bookmarkStart w:id="744" w:name="_Toc134448749"/>
      <w:r w:rsidRPr="00001B67">
        <w:rPr>
          <w:b w:val="0"/>
          <w:szCs w:val="22"/>
          <w:u w:val="single"/>
          <w:lang w:val="es-MX"/>
        </w:rPr>
        <w:t>MTC</w:t>
      </w:r>
      <w:bookmarkEnd w:id="735"/>
      <w:bookmarkEnd w:id="736"/>
    </w:p>
    <w:p w14:paraId="72A2A748" w14:textId="77777777" w:rsidR="00647A7B" w:rsidRPr="00001B67" w:rsidRDefault="0073466B" w:rsidP="00A051BA">
      <w:pPr>
        <w:tabs>
          <w:tab w:val="num" w:pos="993"/>
          <w:tab w:val="left" w:pos="1134"/>
        </w:tabs>
        <w:ind w:left="993"/>
        <w:jc w:val="both"/>
        <w:rPr>
          <w:szCs w:val="22"/>
        </w:rPr>
      </w:pPr>
      <w:bookmarkStart w:id="745" w:name="_Toc199177068"/>
      <w:bookmarkStart w:id="746" w:name="_Toc201717194"/>
      <w:r w:rsidRPr="00001B67">
        <w:rPr>
          <w:szCs w:val="22"/>
        </w:rPr>
        <w:t xml:space="preserve">Es el </w:t>
      </w:r>
      <w:r w:rsidR="00647A7B" w:rsidRPr="00001B67">
        <w:rPr>
          <w:szCs w:val="22"/>
        </w:rPr>
        <w:t>Ministerio de Transportes y Comunicaciones</w:t>
      </w:r>
      <w:r w:rsidR="00163D3C" w:rsidRPr="00001B67">
        <w:rPr>
          <w:szCs w:val="22"/>
        </w:rPr>
        <w:t xml:space="preserve"> en su calidad de CONCEDENTE</w:t>
      </w:r>
      <w:r w:rsidR="00647A7B" w:rsidRPr="00001B67">
        <w:rPr>
          <w:szCs w:val="22"/>
        </w:rPr>
        <w:t>.</w:t>
      </w:r>
      <w:bookmarkEnd w:id="745"/>
      <w:bookmarkEnd w:id="746"/>
    </w:p>
    <w:p w14:paraId="64F86878" w14:textId="77777777" w:rsidR="00071D19" w:rsidRPr="00001B67" w:rsidRDefault="00071D19" w:rsidP="00A051BA">
      <w:pPr>
        <w:tabs>
          <w:tab w:val="num" w:pos="993"/>
          <w:tab w:val="left" w:pos="1134"/>
        </w:tabs>
        <w:ind w:left="993"/>
        <w:jc w:val="both"/>
        <w:rPr>
          <w:szCs w:val="22"/>
        </w:rPr>
      </w:pPr>
    </w:p>
    <w:p w14:paraId="28CCB26A"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47" w:name="_Toc475454104"/>
      <w:r w:rsidRPr="00001B67">
        <w:rPr>
          <w:b w:val="0"/>
          <w:szCs w:val="22"/>
          <w:u w:val="single"/>
          <w:lang w:val="es-MX"/>
        </w:rPr>
        <w:t>Navegabilidad</w:t>
      </w:r>
      <w:bookmarkEnd w:id="747"/>
    </w:p>
    <w:p w14:paraId="4FE558C9" w14:textId="77777777" w:rsidR="00021995" w:rsidRPr="00001B67" w:rsidRDefault="00021995" w:rsidP="00D74C8B">
      <w:pPr>
        <w:tabs>
          <w:tab w:val="num" w:pos="993"/>
        </w:tabs>
        <w:ind w:left="993"/>
        <w:jc w:val="both"/>
        <w:rPr>
          <w:szCs w:val="22"/>
        </w:rPr>
      </w:pPr>
      <w:r w:rsidRPr="00001B67">
        <w:rPr>
          <w:szCs w:val="22"/>
        </w:rPr>
        <w:t>Se refiere a las condiciones de los cauces fluviales tales que permitan la travesía en forma regular de las embarcaciones de diseño utilizando Canales de Navegación que tengan las dimensiones y características establecidas en el Contrato.</w:t>
      </w:r>
    </w:p>
    <w:p w14:paraId="2C8BED6A" w14:textId="77777777" w:rsidR="00B21BBA" w:rsidRPr="00001B67" w:rsidRDefault="00B21BBA" w:rsidP="00D74C8B">
      <w:pPr>
        <w:tabs>
          <w:tab w:val="num" w:pos="993"/>
        </w:tabs>
        <w:ind w:left="993"/>
        <w:jc w:val="both"/>
        <w:rPr>
          <w:szCs w:val="22"/>
        </w:rPr>
      </w:pPr>
    </w:p>
    <w:p w14:paraId="0F1FBF8C" w14:textId="77777777" w:rsidR="00B21BBA" w:rsidRPr="00001B67" w:rsidRDefault="00B21BBA" w:rsidP="00C41137">
      <w:pPr>
        <w:pStyle w:val="Ttulo3"/>
        <w:numPr>
          <w:ilvl w:val="2"/>
          <w:numId w:val="113"/>
        </w:numPr>
        <w:tabs>
          <w:tab w:val="left" w:pos="993"/>
        </w:tabs>
        <w:ind w:left="0" w:firstLine="0"/>
        <w:rPr>
          <w:b w:val="0"/>
          <w:szCs w:val="22"/>
          <w:u w:val="single"/>
          <w:lang w:val="es-MX"/>
        </w:rPr>
      </w:pPr>
      <w:bookmarkStart w:id="748" w:name="_Toc475454105"/>
      <w:r w:rsidRPr="00001B67">
        <w:rPr>
          <w:b w:val="0"/>
          <w:szCs w:val="22"/>
          <w:u w:val="single"/>
          <w:lang w:val="es-MX"/>
        </w:rPr>
        <w:t>Nivel de Referencia</w:t>
      </w:r>
      <w:bookmarkEnd w:id="748"/>
    </w:p>
    <w:p w14:paraId="50040EA3" w14:textId="77777777" w:rsidR="00B21BBA" w:rsidRPr="00001B67" w:rsidRDefault="00B21BBA" w:rsidP="00A11699">
      <w:pPr>
        <w:tabs>
          <w:tab w:val="num" w:pos="993"/>
        </w:tabs>
        <w:ind w:left="993"/>
        <w:jc w:val="both"/>
        <w:rPr>
          <w:szCs w:val="22"/>
        </w:rPr>
      </w:pPr>
      <w:r w:rsidRPr="00001B67">
        <w:rPr>
          <w:szCs w:val="22"/>
        </w:rPr>
        <w:t xml:space="preserve">Corresponde al nivel </w:t>
      </w:r>
      <w:r w:rsidR="00F33A1F" w:rsidRPr="00001B67">
        <w:rPr>
          <w:szCs w:val="22"/>
        </w:rPr>
        <w:t xml:space="preserve">de agua </w:t>
      </w:r>
      <w:r w:rsidRPr="00001B67">
        <w:rPr>
          <w:szCs w:val="22"/>
        </w:rPr>
        <w:t>que es superado el 90% del tiempo (10% de persistencia) para una recurrencia de 10 años, o bien a la condición de probabilidad que sea definida en el EDI o modificada posteriormente según los mecanismos previstos en el Contrato. Cuando el nivel del río sea inferior a dicho Nivel de Referencia, la profundidad mínima del Canal de Navegación a mantener correspondiente al Nivel de Servicio, estará referida al Nivel de Referencia definido y no al nivel de agua instantáneo.</w:t>
      </w:r>
    </w:p>
    <w:p w14:paraId="46B26692" w14:textId="77777777" w:rsidR="002C75B9" w:rsidRPr="00001B67" w:rsidRDefault="002C75B9" w:rsidP="00A11699">
      <w:pPr>
        <w:pStyle w:val="Ttulo3"/>
        <w:rPr>
          <w:b w:val="0"/>
          <w:szCs w:val="22"/>
          <w:u w:val="single"/>
        </w:rPr>
      </w:pPr>
    </w:p>
    <w:p w14:paraId="4515C355"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49" w:name="_Toc475454106"/>
      <w:r w:rsidRPr="00001B67">
        <w:rPr>
          <w:b w:val="0"/>
          <w:szCs w:val="22"/>
          <w:u w:val="single"/>
          <w:lang w:val="es-MX"/>
        </w:rPr>
        <w:t>Niveles de Servicio</w:t>
      </w:r>
      <w:bookmarkEnd w:id="749"/>
    </w:p>
    <w:p w14:paraId="6EF37AFA" w14:textId="77777777" w:rsidR="00071D19" w:rsidRPr="00001B67" w:rsidRDefault="00071D19" w:rsidP="00A051BA">
      <w:pPr>
        <w:tabs>
          <w:tab w:val="num" w:pos="993"/>
          <w:tab w:val="left" w:pos="1134"/>
        </w:tabs>
        <w:ind w:left="993"/>
        <w:jc w:val="both"/>
        <w:rPr>
          <w:szCs w:val="22"/>
        </w:rPr>
      </w:pPr>
      <w:r w:rsidRPr="00001B67">
        <w:rPr>
          <w:szCs w:val="22"/>
        </w:rPr>
        <w:t xml:space="preserve">Son aquellos indicadores mínimos de calidad de </w:t>
      </w:r>
      <w:r w:rsidR="004C46FD" w:rsidRPr="00001B67">
        <w:rPr>
          <w:szCs w:val="22"/>
        </w:rPr>
        <w:t>s</w:t>
      </w:r>
      <w:r w:rsidRPr="00001B67">
        <w:rPr>
          <w:szCs w:val="22"/>
        </w:rPr>
        <w:t>ervicio que el CO</w:t>
      </w:r>
      <w:r w:rsidR="00C61505" w:rsidRPr="00001B67">
        <w:rPr>
          <w:szCs w:val="22"/>
        </w:rPr>
        <w:t>N</w:t>
      </w:r>
      <w:r w:rsidRPr="00001B67">
        <w:rPr>
          <w:szCs w:val="22"/>
        </w:rPr>
        <w:t xml:space="preserve">CESIONARIO debe lograr y mantener durante la </w:t>
      </w:r>
      <w:r w:rsidR="00EE6CA6" w:rsidRPr="00001B67">
        <w:rPr>
          <w:szCs w:val="22"/>
        </w:rPr>
        <w:t>E</w:t>
      </w:r>
      <w:r w:rsidRPr="00001B67">
        <w:rPr>
          <w:szCs w:val="22"/>
        </w:rPr>
        <w:t xml:space="preserve">xplotación de la Hidrovía Amazónica, según se especifica en el Anexo </w:t>
      </w:r>
      <w:r w:rsidR="00F074EF" w:rsidRPr="00001B67">
        <w:rPr>
          <w:szCs w:val="22"/>
        </w:rPr>
        <w:t>3</w:t>
      </w:r>
      <w:r w:rsidR="00FD5A56" w:rsidRPr="00001B67">
        <w:rPr>
          <w:szCs w:val="22"/>
        </w:rPr>
        <w:t>.</w:t>
      </w:r>
    </w:p>
    <w:p w14:paraId="0DC1C6A1" w14:textId="77777777" w:rsidR="002423F8" w:rsidRPr="00001B67" w:rsidRDefault="002423F8" w:rsidP="002423F8">
      <w:pPr>
        <w:tabs>
          <w:tab w:val="num" w:pos="993"/>
          <w:tab w:val="left" w:pos="1134"/>
        </w:tabs>
        <w:jc w:val="both"/>
        <w:rPr>
          <w:szCs w:val="22"/>
        </w:rPr>
      </w:pPr>
    </w:p>
    <w:p w14:paraId="5DEDC11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50" w:name="_Toc475454107"/>
      <w:r w:rsidRPr="00001B67">
        <w:rPr>
          <w:b w:val="0"/>
          <w:szCs w:val="22"/>
          <w:u w:val="single"/>
          <w:lang w:val="es-MX"/>
        </w:rPr>
        <w:t>Normas Regulatorias</w:t>
      </w:r>
      <w:bookmarkEnd w:id="737"/>
      <w:bookmarkEnd w:id="738"/>
      <w:bookmarkEnd w:id="739"/>
      <w:bookmarkEnd w:id="740"/>
      <w:bookmarkEnd w:id="741"/>
      <w:bookmarkEnd w:id="742"/>
      <w:bookmarkEnd w:id="743"/>
      <w:bookmarkEnd w:id="744"/>
      <w:bookmarkEnd w:id="750"/>
    </w:p>
    <w:p w14:paraId="051473F5" w14:textId="77777777" w:rsidR="007A3B85" w:rsidRPr="00001B67" w:rsidRDefault="007A3B85" w:rsidP="00A051BA">
      <w:pPr>
        <w:tabs>
          <w:tab w:val="num" w:pos="993"/>
          <w:tab w:val="left" w:pos="1134"/>
        </w:tabs>
        <w:ind w:left="993"/>
        <w:jc w:val="both"/>
        <w:rPr>
          <w:szCs w:val="22"/>
        </w:rPr>
      </w:pPr>
      <w:r w:rsidRPr="00001B67">
        <w:rPr>
          <w:szCs w:val="22"/>
        </w:rPr>
        <w:t>Son los reglamentos, directivas</w:t>
      </w:r>
      <w:r w:rsidR="00C9147D" w:rsidRPr="00001B67">
        <w:rPr>
          <w:szCs w:val="22"/>
        </w:rPr>
        <w:t>,</w:t>
      </w:r>
      <w:r w:rsidRPr="00001B67">
        <w:rPr>
          <w:szCs w:val="22"/>
        </w:rPr>
        <w:t xml:space="preserve"> resoluciones </w:t>
      </w:r>
      <w:r w:rsidR="007E6FA4" w:rsidRPr="00001B67">
        <w:rPr>
          <w:szCs w:val="22"/>
        </w:rPr>
        <w:t xml:space="preserve">y demás disposiciones vigentes </w:t>
      </w:r>
      <w:r w:rsidRPr="00001B67">
        <w:rPr>
          <w:szCs w:val="22"/>
        </w:rPr>
        <w:t>que puede dictar el REGULADOR</w:t>
      </w:r>
      <w:r w:rsidR="007E6FA4" w:rsidRPr="00001B67">
        <w:rPr>
          <w:szCs w:val="22"/>
        </w:rPr>
        <w:t xml:space="preserve"> conforme a su ley de creación o normas complementarias,</w:t>
      </w:r>
      <w:r w:rsidRPr="00001B67">
        <w:rPr>
          <w:szCs w:val="22"/>
        </w:rPr>
        <w:t xml:space="preserve"> cuyo cumplimiento es de carácter obligatorio para el CONCESIONARIO.</w:t>
      </w:r>
    </w:p>
    <w:p w14:paraId="7CB13C1E" w14:textId="77777777" w:rsidR="007A3B85" w:rsidRPr="00001B67" w:rsidRDefault="007A3B85" w:rsidP="00A051BA">
      <w:pPr>
        <w:tabs>
          <w:tab w:val="num" w:pos="993"/>
        </w:tabs>
        <w:ind w:firstLine="709"/>
        <w:jc w:val="both"/>
        <w:rPr>
          <w:szCs w:val="22"/>
        </w:rPr>
      </w:pPr>
    </w:p>
    <w:p w14:paraId="365C3AF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51" w:name="_Toc475454108"/>
      <w:r w:rsidRPr="00001B67">
        <w:rPr>
          <w:b w:val="0"/>
          <w:szCs w:val="22"/>
          <w:u w:val="single"/>
          <w:lang w:val="es-MX"/>
        </w:rPr>
        <w:t>Obra</w:t>
      </w:r>
      <w:bookmarkEnd w:id="751"/>
    </w:p>
    <w:p w14:paraId="0B4FF1ED" w14:textId="77777777" w:rsidR="007A3B85" w:rsidRPr="00001B67" w:rsidRDefault="00280698" w:rsidP="00AB3D3E">
      <w:pPr>
        <w:tabs>
          <w:tab w:val="num" w:pos="993"/>
          <w:tab w:val="left" w:pos="1134"/>
        </w:tabs>
        <w:ind w:left="993"/>
        <w:jc w:val="both"/>
        <w:rPr>
          <w:bCs w:val="0"/>
          <w:szCs w:val="22"/>
        </w:rPr>
      </w:pPr>
      <w:r w:rsidRPr="00001B67">
        <w:rPr>
          <w:bCs w:val="0"/>
          <w:szCs w:val="22"/>
        </w:rPr>
        <w:t>Es el resultado de los</w:t>
      </w:r>
      <w:r w:rsidR="007A3B85" w:rsidRPr="00001B67">
        <w:rPr>
          <w:bCs w:val="0"/>
          <w:szCs w:val="22"/>
        </w:rPr>
        <w:t xml:space="preserve"> trabajos </w:t>
      </w:r>
      <w:r w:rsidRPr="00001B67">
        <w:rPr>
          <w:bCs w:val="0"/>
          <w:szCs w:val="22"/>
        </w:rPr>
        <w:t xml:space="preserve">desarrollados </w:t>
      </w:r>
      <w:r w:rsidR="0045181B" w:rsidRPr="00001B67">
        <w:rPr>
          <w:bCs w:val="0"/>
          <w:szCs w:val="22"/>
        </w:rPr>
        <w:t xml:space="preserve"> por el CONCESIONARIO, </w:t>
      </w:r>
      <w:r w:rsidR="007A3B85" w:rsidRPr="00001B67">
        <w:rPr>
          <w:bCs w:val="0"/>
          <w:szCs w:val="22"/>
        </w:rPr>
        <w:t xml:space="preserve">que requieren necesariamente de un </w:t>
      </w:r>
      <w:r w:rsidR="000164CA" w:rsidRPr="00001B67">
        <w:rPr>
          <w:bCs w:val="0"/>
          <w:szCs w:val="22"/>
        </w:rPr>
        <w:t>EDI</w:t>
      </w:r>
      <w:r w:rsidR="007A3B85" w:rsidRPr="00001B67">
        <w:rPr>
          <w:bCs w:val="0"/>
          <w:szCs w:val="22"/>
        </w:rPr>
        <w:t xml:space="preserve"> y </w:t>
      </w:r>
      <w:r w:rsidR="000566EB" w:rsidRPr="00001B67">
        <w:rPr>
          <w:bCs w:val="0"/>
          <w:szCs w:val="22"/>
        </w:rPr>
        <w:t>d</w:t>
      </w:r>
      <w:r w:rsidR="007A3B85" w:rsidRPr="00001B67">
        <w:rPr>
          <w:bCs w:val="0"/>
          <w:szCs w:val="22"/>
        </w:rPr>
        <w:t xml:space="preserve">irección </w:t>
      </w:r>
      <w:r w:rsidR="000566EB" w:rsidRPr="00001B67">
        <w:rPr>
          <w:bCs w:val="0"/>
          <w:szCs w:val="22"/>
        </w:rPr>
        <w:t>t</w:t>
      </w:r>
      <w:r w:rsidR="007A3B85" w:rsidRPr="00001B67">
        <w:rPr>
          <w:bCs w:val="0"/>
          <w:szCs w:val="22"/>
        </w:rPr>
        <w:t xml:space="preserve">écnica para su realización, empleando mano de obra, materiales, equipo o alguno(s) de </w:t>
      </w:r>
      <w:r w:rsidR="007D055D" w:rsidRPr="00001B67">
        <w:rPr>
          <w:bCs w:val="0"/>
          <w:szCs w:val="22"/>
        </w:rPr>
        <w:t>é</w:t>
      </w:r>
      <w:r w:rsidR="007A3B85" w:rsidRPr="00001B67">
        <w:rPr>
          <w:bCs w:val="0"/>
          <w:szCs w:val="22"/>
        </w:rPr>
        <w:t>stos.</w:t>
      </w:r>
      <w:r w:rsidR="0045181B" w:rsidRPr="00001B67">
        <w:rPr>
          <w:bCs w:val="0"/>
          <w:szCs w:val="22"/>
        </w:rPr>
        <w:t xml:space="preserve"> Esta definición incluye las Obras Obligatorias y las Obras Adicionales.</w:t>
      </w:r>
    </w:p>
    <w:p w14:paraId="1500C7CC" w14:textId="77777777" w:rsidR="007A3B85" w:rsidRPr="00001B67" w:rsidRDefault="007A3B85" w:rsidP="00AB3D3E">
      <w:pPr>
        <w:tabs>
          <w:tab w:val="num" w:pos="993"/>
          <w:tab w:val="left" w:pos="1134"/>
        </w:tabs>
        <w:ind w:left="993"/>
        <w:jc w:val="both"/>
        <w:rPr>
          <w:bCs w:val="0"/>
          <w:szCs w:val="22"/>
        </w:rPr>
      </w:pPr>
    </w:p>
    <w:p w14:paraId="59FDA783"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52" w:name="_Toc134448752"/>
      <w:bookmarkStart w:id="753" w:name="_Toc475454109"/>
      <w:r w:rsidRPr="00001B67">
        <w:rPr>
          <w:b w:val="0"/>
          <w:szCs w:val="22"/>
          <w:u w:val="single"/>
          <w:lang w:val="es-MX"/>
        </w:rPr>
        <w:t>Obras Adicionales</w:t>
      </w:r>
      <w:bookmarkEnd w:id="752"/>
      <w:bookmarkEnd w:id="753"/>
    </w:p>
    <w:p w14:paraId="73103496" w14:textId="77777777" w:rsidR="00196B2A" w:rsidRPr="00001B67" w:rsidRDefault="007A3B85">
      <w:pPr>
        <w:pStyle w:val="Textoindependiente"/>
        <w:tabs>
          <w:tab w:val="num" w:pos="993"/>
        </w:tabs>
        <w:spacing w:after="120"/>
        <w:ind w:left="992"/>
        <w:rPr>
          <w:szCs w:val="22"/>
          <w:lang w:val="es-PE"/>
        </w:rPr>
      </w:pPr>
      <w:r w:rsidRPr="00001B67">
        <w:rPr>
          <w:bCs w:val="0"/>
          <w:szCs w:val="22"/>
          <w:lang w:val="es-PE"/>
        </w:rPr>
        <w:t xml:space="preserve">Son aquellas </w:t>
      </w:r>
      <w:r w:rsidR="00C24EE4" w:rsidRPr="00001B67">
        <w:rPr>
          <w:bCs w:val="0"/>
          <w:szCs w:val="22"/>
          <w:lang w:val="es-PE"/>
        </w:rPr>
        <w:t>o</w:t>
      </w:r>
      <w:r w:rsidR="00852C0C" w:rsidRPr="00001B67">
        <w:rPr>
          <w:bCs w:val="0"/>
          <w:szCs w:val="22"/>
          <w:lang w:val="es-PE"/>
        </w:rPr>
        <w:t xml:space="preserve">bras </w:t>
      </w:r>
      <w:r w:rsidR="001B6BE1" w:rsidRPr="00001B67">
        <w:rPr>
          <w:bCs w:val="0"/>
          <w:szCs w:val="22"/>
          <w:lang w:val="es-PE"/>
        </w:rPr>
        <w:t xml:space="preserve">y equipamiento </w:t>
      </w:r>
      <w:r w:rsidR="00645F20" w:rsidRPr="00001B67">
        <w:rPr>
          <w:bCs w:val="0"/>
          <w:szCs w:val="22"/>
          <w:lang w:val="es-PE"/>
        </w:rPr>
        <w:t xml:space="preserve">que no se encuentran contempladas en </w:t>
      </w:r>
      <w:r w:rsidR="00966576" w:rsidRPr="00001B67">
        <w:rPr>
          <w:bCs w:val="0"/>
          <w:szCs w:val="22"/>
          <w:lang w:val="es-PE"/>
        </w:rPr>
        <w:t>las Obras Obligatorias</w:t>
      </w:r>
      <w:r w:rsidR="00F33A1F" w:rsidRPr="00001B67">
        <w:rPr>
          <w:bCs w:val="0"/>
          <w:szCs w:val="22"/>
          <w:lang w:val="es-PE"/>
        </w:rPr>
        <w:t>,</w:t>
      </w:r>
      <w:r w:rsidR="00645F20" w:rsidRPr="00001B67">
        <w:rPr>
          <w:bCs w:val="0"/>
          <w:szCs w:val="22"/>
          <w:lang w:val="es-PE"/>
        </w:rPr>
        <w:t xml:space="preserve"> </w:t>
      </w:r>
      <w:r w:rsidRPr="00001B67">
        <w:rPr>
          <w:bCs w:val="0"/>
          <w:szCs w:val="22"/>
          <w:lang w:val="es-PE"/>
        </w:rPr>
        <w:t xml:space="preserve">cuya ejecución </w:t>
      </w:r>
      <w:r w:rsidR="005548EE" w:rsidRPr="00001B67">
        <w:rPr>
          <w:bCs w:val="0"/>
          <w:szCs w:val="22"/>
          <w:lang w:val="es-PE"/>
        </w:rPr>
        <w:t xml:space="preserve">se </w:t>
      </w:r>
      <w:r w:rsidRPr="00001B67">
        <w:rPr>
          <w:bCs w:val="0"/>
          <w:szCs w:val="22"/>
          <w:lang w:val="es-PE"/>
        </w:rPr>
        <w:t>puede</w:t>
      </w:r>
      <w:r w:rsidR="005548EE" w:rsidRPr="00001B67">
        <w:rPr>
          <w:bCs w:val="0"/>
          <w:szCs w:val="22"/>
          <w:lang w:val="es-PE"/>
        </w:rPr>
        <w:t xml:space="preserve"> realizar</w:t>
      </w:r>
      <w:r w:rsidR="00723C1F" w:rsidRPr="00001B67">
        <w:rPr>
          <w:bCs w:val="0"/>
          <w:szCs w:val="22"/>
          <w:lang w:val="es-PE"/>
        </w:rPr>
        <w:t xml:space="preserve"> </w:t>
      </w:r>
      <w:r w:rsidR="00814B42" w:rsidRPr="00001B67">
        <w:rPr>
          <w:bCs w:val="0"/>
          <w:szCs w:val="22"/>
          <w:lang w:val="es-PE"/>
        </w:rPr>
        <w:t xml:space="preserve">por </w:t>
      </w:r>
      <w:r w:rsidR="005548EE" w:rsidRPr="00001B67">
        <w:rPr>
          <w:bCs w:val="0"/>
          <w:szCs w:val="22"/>
          <w:lang w:val="es-PE"/>
        </w:rPr>
        <w:t xml:space="preserve">acuerdo </w:t>
      </w:r>
      <w:r w:rsidR="00814B42" w:rsidRPr="00001B67">
        <w:rPr>
          <w:bCs w:val="0"/>
          <w:szCs w:val="22"/>
          <w:lang w:val="es-PE"/>
        </w:rPr>
        <w:t xml:space="preserve">de las </w:t>
      </w:r>
      <w:r w:rsidR="005548EE" w:rsidRPr="00001B67">
        <w:rPr>
          <w:bCs w:val="0"/>
          <w:szCs w:val="22"/>
          <w:lang w:val="es-PE"/>
        </w:rPr>
        <w:t>P</w:t>
      </w:r>
      <w:r w:rsidR="00814B42" w:rsidRPr="00001B67">
        <w:rPr>
          <w:bCs w:val="0"/>
          <w:szCs w:val="22"/>
          <w:lang w:val="es-PE"/>
        </w:rPr>
        <w:t>artes</w:t>
      </w:r>
      <w:r w:rsidR="005548EE" w:rsidRPr="00001B67">
        <w:rPr>
          <w:bCs w:val="0"/>
          <w:szCs w:val="22"/>
          <w:lang w:val="es-PE"/>
        </w:rPr>
        <w:t xml:space="preserve"> o</w:t>
      </w:r>
      <w:r w:rsidR="00723C1F" w:rsidRPr="00001B67">
        <w:rPr>
          <w:bCs w:val="0"/>
          <w:szCs w:val="22"/>
          <w:lang w:val="es-PE"/>
        </w:rPr>
        <w:t xml:space="preserve"> </w:t>
      </w:r>
      <w:r w:rsidRPr="00001B67">
        <w:rPr>
          <w:bCs w:val="0"/>
          <w:szCs w:val="22"/>
          <w:lang w:val="es-PE"/>
        </w:rPr>
        <w:t>deci</w:t>
      </w:r>
      <w:r w:rsidR="005548EE" w:rsidRPr="00001B67">
        <w:rPr>
          <w:bCs w:val="0"/>
          <w:szCs w:val="22"/>
          <w:lang w:val="es-PE"/>
        </w:rPr>
        <w:t>sión</w:t>
      </w:r>
      <w:r w:rsidR="00723C1F" w:rsidRPr="00001B67">
        <w:rPr>
          <w:bCs w:val="0"/>
          <w:szCs w:val="22"/>
          <w:lang w:val="es-PE"/>
        </w:rPr>
        <w:t xml:space="preserve"> </w:t>
      </w:r>
      <w:r w:rsidR="005548EE" w:rsidRPr="00001B67">
        <w:rPr>
          <w:bCs w:val="0"/>
          <w:szCs w:val="22"/>
          <w:lang w:val="es-PE"/>
        </w:rPr>
        <w:t>d</w:t>
      </w:r>
      <w:r w:rsidRPr="00001B67">
        <w:rPr>
          <w:bCs w:val="0"/>
          <w:szCs w:val="22"/>
          <w:lang w:val="es-PE"/>
        </w:rPr>
        <w:t>el CONCEDENTE</w:t>
      </w:r>
      <w:r w:rsidR="005548EE" w:rsidRPr="00001B67">
        <w:rPr>
          <w:bCs w:val="0"/>
          <w:szCs w:val="22"/>
          <w:lang w:val="es-PE"/>
        </w:rPr>
        <w:t>,</w:t>
      </w:r>
      <w:r w:rsidR="00011F4A" w:rsidRPr="00001B67">
        <w:rPr>
          <w:bCs w:val="0"/>
          <w:szCs w:val="22"/>
          <w:lang w:val="es-PE"/>
        </w:rPr>
        <w:t xml:space="preserve"> </w:t>
      </w:r>
      <w:r w:rsidR="00F33A1F" w:rsidRPr="00001B67">
        <w:rPr>
          <w:bCs w:val="0"/>
          <w:szCs w:val="22"/>
          <w:lang w:val="es-PE"/>
        </w:rPr>
        <w:t xml:space="preserve">por considerarlas convenientes para el cumplimiento del objeto de la Concesión, </w:t>
      </w:r>
      <w:r w:rsidR="00011F4A" w:rsidRPr="00001B67">
        <w:rPr>
          <w:bCs w:val="0"/>
          <w:szCs w:val="22"/>
          <w:lang w:val="es-PE"/>
        </w:rPr>
        <w:t>las que debe</w:t>
      </w:r>
      <w:r w:rsidR="00F33A1F" w:rsidRPr="00001B67">
        <w:rPr>
          <w:bCs w:val="0"/>
          <w:szCs w:val="22"/>
          <w:lang w:val="es-PE"/>
        </w:rPr>
        <w:t>rá</w:t>
      </w:r>
      <w:r w:rsidR="00011F4A" w:rsidRPr="00001B67">
        <w:rPr>
          <w:bCs w:val="0"/>
          <w:szCs w:val="22"/>
          <w:lang w:val="es-PE"/>
        </w:rPr>
        <w:t>n ser establecidas</w:t>
      </w:r>
      <w:r w:rsidR="00814B42" w:rsidRPr="00001B67">
        <w:rPr>
          <w:bCs w:val="0"/>
          <w:szCs w:val="22"/>
          <w:lang w:val="es-PE"/>
        </w:rPr>
        <w:t xml:space="preserve"> mediante modificación contractual</w:t>
      </w:r>
      <w:r w:rsidR="00F33A1F" w:rsidRPr="00001B67">
        <w:rPr>
          <w:bCs w:val="0"/>
          <w:szCs w:val="22"/>
          <w:lang w:val="es-PE"/>
        </w:rPr>
        <w:t>.</w:t>
      </w:r>
    </w:p>
    <w:p w14:paraId="4FBE6331" w14:textId="77777777" w:rsidR="007A3B85" w:rsidRPr="00001B67" w:rsidRDefault="007A3B85" w:rsidP="00A051BA">
      <w:pPr>
        <w:pStyle w:val="Textoindependiente"/>
        <w:tabs>
          <w:tab w:val="num" w:pos="993"/>
        </w:tabs>
        <w:ind w:left="993"/>
        <w:rPr>
          <w:szCs w:val="22"/>
          <w:lang w:val="es-PE"/>
        </w:rPr>
      </w:pPr>
      <w:r w:rsidRPr="00001B67">
        <w:rPr>
          <w:szCs w:val="22"/>
          <w:lang w:val="es-PE"/>
        </w:rPr>
        <w:t xml:space="preserve">La ejecución </w:t>
      </w:r>
      <w:r w:rsidR="002260EA" w:rsidRPr="00001B67">
        <w:rPr>
          <w:szCs w:val="22"/>
          <w:lang w:val="es-PE"/>
        </w:rPr>
        <w:t xml:space="preserve">y </w:t>
      </w:r>
      <w:r w:rsidR="00B63EF3" w:rsidRPr="00001B67">
        <w:rPr>
          <w:szCs w:val="22"/>
          <w:lang w:val="es-PE"/>
        </w:rPr>
        <w:t>C</w:t>
      </w:r>
      <w:r w:rsidR="002260EA" w:rsidRPr="00001B67">
        <w:rPr>
          <w:szCs w:val="22"/>
          <w:lang w:val="es-PE"/>
        </w:rPr>
        <w:t xml:space="preserve">onservación </w:t>
      </w:r>
      <w:r w:rsidRPr="00001B67">
        <w:rPr>
          <w:szCs w:val="22"/>
          <w:lang w:val="es-PE"/>
        </w:rPr>
        <w:t>de las Obras Adicionales se encontrará sujeta a lo regulado en</w:t>
      </w:r>
      <w:r w:rsidR="0091760B" w:rsidRPr="00001B67">
        <w:rPr>
          <w:szCs w:val="22"/>
          <w:lang w:val="es-PE"/>
        </w:rPr>
        <w:t>tre</w:t>
      </w:r>
      <w:r w:rsidRPr="00001B67">
        <w:rPr>
          <w:szCs w:val="22"/>
          <w:lang w:val="es-PE"/>
        </w:rPr>
        <w:t xml:space="preserve"> la</w:t>
      </w:r>
      <w:r w:rsidR="0091760B" w:rsidRPr="00001B67">
        <w:rPr>
          <w:szCs w:val="22"/>
          <w:lang w:val="es-PE"/>
        </w:rPr>
        <w:t>s</w:t>
      </w:r>
      <w:r w:rsidRPr="00001B67">
        <w:rPr>
          <w:szCs w:val="22"/>
          <w:lang w:val="es-PE"/>
        </w:rPr>
        <w:t xml:space="preserve"> Cláusula</w:t>
      </w:r>
      <w:r w:rsidR="0091760B" w:rsidRPr="00001B67">
        <w:rPr>
          <w:szCs w:val="22"/>
          <w:lang w:val="es-PE"/>
        </w:rPr>
        <w:t>s</w:t>
      </w:r>
      <w:r w:rsidR="00563D77" w:rsidRPr="00001B67">
        <w:rPr>
          <w:szCs w:val="22"/>
          <w:lang w:val="es-PE"/>
        </w:rPr>
        <w:t xml:space="preserve"> </w:t>
      </w:r>
      <w:r w:rsidR="00783D5D" w:rsidRPr="00001B67">
        <w:rPr>
          <w:szCs w:val="22"/>
          <w:lang w:val="es-PE"/>
        </w:rPr>
        <w:t>6.2</w:t>
      </w:r>
      <w:r w:rsidR="00CA4877" w:rsidRPr="00001B67">
        <w:rPr>
          <w:szCs w:val="22"/>
          <w:lang w:val="es-PE"/>
        </w:rPr>
        <w:t>6</w:t>
      </w:r>
      <w:r w:rsidR="00783D5D" w:rsidRPr="00001B67">
        <w:rPr>
          <w:szCs w:val="22"/>
          <w:lang w:val="es-PE"/>
        </w:rPr>
        <w:t xml:space="preserve"> </w:t>
      </w:r>
      <w:r w:rsidR="0091760B" w:rsidRPr="00001B67">
        <w:rPr>
          <w:szCs w:val="22"/>
          <w:lang w:val="es-PE"/>
        </w:rPr>
        <w:t>y 6.3</w:t>
      </w:r>
      <w:r w:rsidR="00EC3FBB" w:rsidRPr="00001B67">
        <w:rPr>
          <w:szCs w:val="22"/>
          <w:lang w:val="es-PE"/>
        </w:rPr>
        <w:t>1</w:t>
      </w:r>
      <w:r w:rsidR="0091760B" w:rsidRPr="00001B67">
        <w:rPr>
          <w:szCs w:val="22"/>
          <w:lang w:val="es-PE"/>
        </w:rPr>
        <w:t xml:space="preserve"> </w:t>
      </w:r>
      <w:r w:rsidRPr="00001B67">
        <w:rPr>
          <w:szCs w:val="22"/>
          <w:lang w:val="es-PE"/>
        </w:rPr>
        <w:t xml:space="preserve">del </w:t>
      </w:r>
      <w:r w:rsidR="002D2EC7" w:rsidRPr="00001B67">
        <w:rPr>
          <w:szCs w:val="22"/>
          <w:lang w:val="es-PE"/>
        </w:rPr>
        <w:t xml:space="preserve">presente </w:t>
      </w:r>
      <w:r w:rsidRPr="00001B67">
        <w:rPr>
          <w:szCs w:val="22"/>
          <w:lang w:val="es-PE"/>
        </w:rPr>
        <w:t>Contrato.</w:t>
      </w:r>
    </w:p>
    <w:p w14:paraId="55F01CA6" w14:textId="77777777" w:rsidR="00F01785" w:rsidRPr="00001B67" w:rsidRDefault="00F01785" w:rsidP="00A051BA">
      <w:pPr>
        <w:pStyle w:val="Prrafodelista"/>
        <w:tabs>
          <w:tab w:val="num" w:pos="993"/>
        </w:tabs>
        <w:rPr>
          <w:szCs w:val="22"/>
        </w:rPr>
      </w:pPr>
    </w:p>
    <w:p w14:paraId="778801F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54" w:name="_Toc475454110"/>
      <w:r w:rsidRPr="00001B67">
        <w:rPr>
          <w:b w:val="0"/>
          <w:szCs w:val="22"/>
          <w:u w:val="single"/>
          <w:lang w:val="es-MX"/>
        </w:rPr>
        <w:t>Obras Obligatorias</w:t>
      </w:r>
      <w:bookmarkEnd w:id="754"/>
    </w:p>
    <w:p w14:paraId="37BF5B22" w14:textId="77777777" w:rsidR="00196B2A" w:rsidRPr="00001B67" w:rsidRDefault="00537196">
      <w:pPr>
        <w:ind w:left="993"/>
        <w:jc w:val="both"/>
        <w:rPr>
          <w:lang w:val="es-PE"/>
        </w:rPr>
      </w:pPr>
      <w:r w:rsidRPr="00001B67">
        <w:rPr>
          <w:bCs w:val="0"/>
          <w:szCs w:val="22"/>
        </w:rPr>
        <w:t>Son aq</w:t>
      </w:r>
      <w:r w:rsidR="00D3370F" w:rsidRPr="00001B67">
        <w:rPr>
          <w:bCs w:val="0"/>
          <w:szCs w:val="22"/>
        </w:rPr>
        <w:t>u</w:t>
      </w:r>
      <w:r w:rsidRPr="00001B67">
        <w:rPr>
          <w:bCs w:val="0"/>
          <w:szCs w:val="22"/>
        </w:rPr>
        <w:t>ellas o</w:t>
      </w:r>
      <w:r w:rsidR="000278BD" w:rsidRPr="00001B67">
        <w:rPr>
          <w:bCs w:val="0"/>
          <w:szCs w:val="22"/>
        </w:rPr>
        <w:t xml:space="preserve">bras </w:t>
      </w:r>
      <w:r w:rsidR="005548EE" w:rsidRPr="00001B67">
        <w:rPr>
          <w:bCs w:val="0"/>
          <w:szCs w:val="22"/>
        </w:rPr>
        <w:t xml:space="preserve">y </w:t>
      </w:r>
      <w:r w:rsidR="001B3198" w:rsidRPr="00001B67">
        <w:rPr>
          <w:bCs w:val="0"/>
          <w:szCs w:val="22"/>
        </w:rPr>
        <w:t>E</w:t>
      </w:r>
      <w:r w:rsidR="005548EE" w:rsidRPr="00001B67">
        <w:rPr>
          <w:bCs w:val="0"/>
          <w:szCs w:val="22"/>
        </w:rPr>
        <w:t xml:space="preserve">quipamiento </w:t>
      </w:r>
      <w:r w:rsidR="000278BD" w:rsidRPr="00001B67">
        <w:rPr>
          <w:bCs w:val="0"/>
          <w:szCs w:val="22"/>
        </w:rPr>
        <w:t xml:space="preserve">establecidas por el </w:t>
      </w:r>
      <w:r w:rsidR="00A35F79" w:rsidRPr="00001B67">
        <w:rPr>
          <w:bCs w:val="0"/>
          <w:szCs w:val="22"/>
        </w:rPr>
        <w:t>CONCEDENTE</w:t>
      </w:r>
      <w:r w:rsidR="001A2974" w:rsidRPr="00001B67">
        <w:rPr>
          <w:bCs w:val="0"/>
          <w:szCs w:val="22"/>
        </w:rPr>
        <w:t xml:space="preserve"> que debe cumplir el CONCESIONARIO</w:t>
      </w:r>
      <w:r w:rsidR="000278BD" w:rsidRPr="00001B67">
        <w:rPr>
          <w:bCs w:val="0"/>
          <w:szCs w:val="22"/>
        </w:rPr>
        <w:t xml:space="preserve">, de acuerdo a </w:t>
      </w:r>
      <w:r w:rsidR="001A2974" w:rsidRPr="00001B67">
        <w:rPr>
          <w:bCs w:val="0"/>
          <w:szCs w:val="22"/>
        </w:rPr>
        <w:t>lo especificado</w:t>
      </w:r>
      <w:r w:rsidR="000278BD" w:rsidRPr="00001B67">
        <w:rPr>
          <w:bCs w:val="0"/>
          <w:szCs w:val="22"/>
        </w:rPr>
        <w:t xml:space="preserve"> en el</w:t>
      </w:r>
      <w:r w:rsidR="00563D77" w:rsidRPr="00001B67">
        <w:rPr>
          <w:bCs w:val="0"/>
          <w:szCs w:val="22"/>
        </w:rPr>
        <w:t xml:space="preserve"> </w:t>
      </w:r>
      <w:r w:rsidR="00FF6F8E" w:rsidRPr="00001B67">
        <w:rPr>
          <w:bCs w:val="0"/>
          <w:szCs w:val="22"/>
        </w:rPr>
        <w:t>Anexo</w:t>
      </w:r>
      <w:r w:rsidR="00563D77" w:rsidRPr="00001B67">
        <w:rPr>
          <w:bCs w:val="0"/>
          <w:szCs w:val="22"/>
        </w:rPr>
        <w:t xml:space="preserve"> </w:t>
      </w:r>
      <w:r w:rsidR="00085705" w:rsidRPr="00001B67">
        <w:rPr>
          <w:bCs w:val="0"/>
          <w:szCs w:val="22"/>
        </w:rPr>
        <w:t>4</w:t>
      </w:r>
      <w:r w:rsidR="000278BD" w:rsidRPr="00001B67">
        <w:rPr>
          <w:bCs w:val="0"/>
          <w:szCs w:val="22"/>
        </w:rPr>
        <w:t xml:space="preserve"> de</w:t>
      </w:r>
      <w:r w:rsidR="00FF6F8E" w:rsidRPr="00001B67">
        <w:rPr>
          <w:bCs w:val="0"/>
          <w:szCs w:val="22"/>
        </w:rPr>
        <w:t>l</w:t>
      </w:r>
      <w:r w:rsidR="004C46FD" w:rsidRPr="00001B67">
        <w:rPr>
          <w:bCs w:val="0"/>
          <w:szCs w:val="22"/>
        </w:rPr>
        <w:t xml:space="preserve"> presente</w:t>
      </w:r>
      <w:r w:rsidR="00FF6F8E" w:rsidRPr="00001B67">
        <w:rPr>
          <w:bCs w:val="0"/>
          <w:szCs w:val="22"/>
        </w:rPr>
        <w:t xml:space="preserve"> Contrato</w:t>
      </w:r>
      <w:r w:rsidR="001A2974" w:rsidRPr="00001B67">
        <w:rPr>
          <w:bCs w:val="0"/>
          <w:szCs w:val="22"/>
        </w:rPr>
        <w:t xml:space="preserve">, las cuales deberán cumplir los parámetros técnicos indicados en el </w:t>
      </w:r>
      <w:r w:rsidR="001B6BE1" w:rsidRPr="00001B67">
        <w:rPr>
          <w:bCs w:val="0"/>
          <w:szCs w:val="22"/>
        </w:rPr>
        <w:t>Apéndice</w:t>
      </w:r>
      <w:r w:rsidR="001A2974" w:rsidRPr="00001B67">
        <w:rPr>
          <w:bCs w:val="0"/>
          <w:szCs w:val="22"/>
        </w:rPr>
        <w:t xml:space="preserve"> 1 del Anexo 4</w:t>
      </w:r>
      <w:r w:rsidR="00817952" w:rsidRPr="00001B67">
        <w:rPr>
          <w:bCs w:val="0"/>
          <w:szCs w:val="22"/>
        </w:rPr>
        <w:t xml:space="preserve"> y</w:t>
      </w:r>
      <w:r w:rsidR="00390AB4" w:rsidRPr="00001B67">
        <w:rPr>
          <w:bCs w:val="0"/>
          <w:szCs w:val="22"/>
        </w:rPr>
        <w:t xml:space="preserve"> </w:t>
      </w:r>
      <w:r w:rsidR="00817952" w:rsidRPr="00001B67">
        <w:rPr>
          <w:szCs w:val="22"/>
          <w:lang w:val="es-PE"/>
        </w:rPr>
        <w:t xml:space="preserve">el Servicio Estándar indicado en el Apéndice 2 del Anexo 4. </w:t>
      </w:r>
    </w:p>
    <w:p w14:paraId="43180670" w14:textId="77777777" w:rsidR="009B0BDB" w:rsidRPr="00001B67" w:rsidRDefault="009B0BDB" w:rsidP="001873AB">
      <w:pPr>
        <w:pStyle w:val="Prrafodelista"/>
        <w:tabs>
          <w:tab w:val="num" w:pos="993"/>
        </w:tabs>
        <w:rPr>
          <w:b/>
        </w:rPr>
      </w:pPr>
      <w:bookmarkStart w:id="755" w:name="_Toc368416542"/>
      <w:bookmarkStart w:id="756" w:name="_Toc368416831"/>
      <w:bookmarkStart w:id="757" w:name="_Toc368417120"/>
      <w:bookmarkStart w:id="758" w:name="_Toc368417408"/>
      <w:bookmarkStart w:id="759" w:name="_Toc368417697"/>
      <w:bookmarkStart w:id="760" w:name="_Toc368417985"/>
      <w:bookmarkStart w:id="761" w:name="_Toc368418273"/>
      <w:bookmarkStart w:id="762" w:name="_Toc368418561"/>
      <w:bookmarkStart w:id="763" w:name="_Toc368418850"/>
      <w:bookmarkStart w:id="764" w:name="_Toc368419139"/>
      <w:bookmarkStart w:id="765" w:name="_Toc368419427"/>
      <w:bookmarkStart w:id="766" w:name="_Toc368419716"/>
      <w:bookmarkStart w:id="767" w:name="_Toc368420007"/>
      <w:bookmarkStart w:id="768" w:name="_Toc368420300"/>
      <w:bookmarkStart w:id="769" w:name="_Toc368420595"/>
      <w:bookmarkStart w:id="770" w:name="_Toc368420892"/>
      <w:bookmarkStart w:id="771" w:name="_Toc368421189"/>
      <w:bookmarkStart w:id="772" w:name="_Toc368421470"/>
      <w:bookmarkStart w:id="773" w:name="_Toc368422025"/>
      <w:bookmarkStart w:id="774" w:name="_Toc368422302"/>
      <w:bookmarkStart w:id="775" w:name="_Toc368422579"/>
      <w:bookmarkStart w:id="776" w:name="_Toc368422856"/>
      <w:bookmarkStart w:id="777" w:name="_Toc368423132"/>
      <w:bookmarkStart w:id="778" w:name="_Toc368423409"/>
      <w:bookmarkStart w:id="779" w:name="_Toc368423688"/>
      <w:bookmarkStart w:id="780" w:name="_Toc277956951"/>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0BBBBD6C"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81" w:name="_Toc475454111"/>
      <w:r w:rsidRPr="00001B67">
        <w:rPr>
          <w:b w:val="0"/>
          <w:szCs w:val="22"/>
          <w:u w:val="single"/>
          <w:lang w:val="es-MX"/>
        </w:rPr>
        <w:t>Pago por Mantenimiento Excepcional (PME)</w:t>
      </w:r>
      <w:bookmarkEnd w:id="781"/>
    </w:p>
    <w:p w14:paraId="3C5E9DB2" w14:textId="62389B3C" w:rsidR="00EE3931" w:rsidRPr="00001B67" w:rsidRDefault="000F27E5" w:rsidP="00956BFE">
      <w:pPr>
        <w:pStyle w:val="Textoindependiente"/>
        <w:spacing w:after="120"/>
        <w:ind w:left="993"/>
        <w:rPr>
          <w:bCs w:val="0"/>
          <w:sz w:val="20"/>
          <w:szCs w:val="20"/>
          <w:lang w:val="es-PE"/>
        </w:rPr>
      </w:pPr>
      <w:r w:rsidRPr="00001B67">
        <w:rPr>
          <w:bCs w:val="0"/>
          <w:szCs w:val="22"/>
          <w:lang w:val="es-PE"/>
        </w:rPr>
        <w:t>Es el pago excepcional en Dólares</w:t>
      </w:r>
      <w:r w:rsidR="00C82C9B" w:rsidRPr="00001B67">
        <w:rPr>
          <w:bCs w:val="0"/>
          <w:szCs w:val="22"/>
          <w:lang w:val="es-PE"/>
        </w:rPr>
        <w:t xml:space="preserve"> Americanos</w:t>
      </w:r>
      <w:r w:rsidRPr="00001B67">
        <w:rPr>
          <w:bCs w:val="0"/>
          <w:szCs w:val="22"/>
          <w:lang w:val="es-PE"/>
        </w:rPr>
        <w:t xml:space="preserve">, que el CONCEDENTE </w:t>
      </w:r>
      <w:r w:rsidR="003B021F" w:rsidRPr="00001B67">
        <w:rPr>
          <w:bCs w:val="0"/>
          <w:szCs w:val="22"/>
          <w:lang w:val="es-PE"/>
        </w:rPr>
        <w:t xml:space="preserve">podrá </w:t>
      </w:r>
      <w:r w:rsidRPr="00001B67">
        <w:rPr>
          <w:bCs w:val="0"/>
          <w:szCs w:val="22"/>
          <w:lang w:val="es-PE"/>
        </w:rPr>
        <w:t>realizar a favor del CONCESIONARIO,</w:t>
      </w:r>
      <w:r w:rsidR="00FE318B" w:rsidRPr="00001B67">
        <w:rPr>
          <w:bCs w:val="0"/>
          <w:szCs w:val="22"/>
          <w:lang w:val="es-PE"/>
        </w:rPr>
        <w:t xml:space="preserve"> cuando se presente lo estipulado en el acápite B.</w:t>
      </w:r>
      <w:r w:rsidR="00885AF3" w:rsidRPr="00001B67">
        <w:rPr>
          <w:bCs w:val="0"/>
          <w:szCs w:val="22"/>
          <w:lang w:val="es-PE"/>
        </w:rPr>
        <w:t>3</w:t>
      </w:r>
      <w:r w:rsidR="00FE318B" w:rsidRPr="00001B67">
        <w:rPr>
          <w:bCs w:val="0"/>
          <w:szCs w:val="22"/>
          <w:lang w:val="es-PE"/>
        </w:rPr>
        <w:t xml:space="preserve"> del literal B del </w:t>
      </w:r>
      <w:r w:rsidR="00C154BA" w:rsidRPr="00001B67">
        <w:rPr>
          <w:bCs w:val="0"/>
          <w:szCs w:val="22"/>
          <w:lang w:val="es-PE"/>
        </w:rPr>
        <w:t>A</w:t>
      </w:r>
      <w:r w:rsidR="00FE318B" w:rsidRPr="00001B67">
        <w:rPr>
          <w:bCs w:val="0"/>
          <w:szCs w:val="22"/>
          <w:lang w:val="es-PE"/>
        </w:rPr>
        <w:t xml:space="preserve">péndice </w:t>
      </w:r>
      <w:r w:rsidR="00947EB1" w:rsidRPr="00001B67">
        <w:rPr>
          <w:bCs w:val="0"/>
          <w:szCs w:val="22"/>
          <w:lang w:val="es-PE"/>
        </w:rPr>
        <w:t>3</w:t>
      </w:r>
      <w:r w:rsidR="00390AB4" w:rsidRPr="00001B67">
        <w:rPr>
          <w:bCs w:val="0"/>
          <w:szCs w:val="22"/>
          <w:lang w:val="es-PE"/>
        </w:rPr>
        <w:t xml:space="preserve"> </w:t>
      </w:r>
      <w:r w:rsidR="00FE318B" w:rsidRPr="00001B67">
        <w:rPr>
          <w:bCs w:val="0"/>
          <w:szCs w:val="22"/>
          <w:lang w:val="es-PE"/>
        </w:rPr>
        <w:t>del anexo 4.</w:t>
      </w:r>
      <w:r w:rsidR="00390AB4" w:rsidRPr="00001B67">
        <w:rPr>
          <w:bCs w:val="0"/>
          <w:szCs w:val="22"/>
          <w:lang w:val="es-PE"/>
        </w:rPr>
        <w:t xml:space="preserve"> </w:t>
      </w:r>
      <w:r w:rsidR="00817952" w:rsidRPr="00001B67">
        <w:rPr>
          <w:bCs w:val="0"/>
          <w:szCs w:val="22"/>
        </w:rPr>
        <w:t xml:space="preserve">El CONCEDENTE pagará dicho monto más el IGV </w:t>
      </w:r>
      <w:r w:rsidR="0002631C" w:rsidRPr="00001B67">
        <w:rPr>
          <w:bCs w:val="0"/>
          <w:szCs w:val="22"/>
        </w:rPr>
        <w:t xml:space="preserve">de </w:t>
      </w:r>
      <w:r w:rsidR="00817952" w:rsidRPr="00001B67">
        <w:rPr>
          <w:bCs w:val="0"/>
          <w:szCs w:val="22"/>
        </w:rPr>
        <w:t>corresp</w:t>
      </w:r>
      <w:r w:rsidR="0002631C" w:rsidRPr="00001B67">
        <w:rPr>
          <w:bCs w:val="0"/>
          <w:szCs w:val="22"/>
        </w:rPr>
        <w:t>onder</w:t>
      </w:r>
      <w:r w:rsidR="00817952" w:rsidRPr="00001B67">
        <w:rPr>
          <w:bCs w:val="0"/>
          <w:szCs w:val="22"/>
        </w:rPr>
        <w:t>.</w:t>
      </w:r>
    </w:p>
    <w:p w14:paraId="14D477C1" w14:textId="77777777" w:rsidR="00196B2A" w:rsidRPr="00001B67" w:rsidRDefault="00196B2A" w:rsidP="001873AB">
      <w:pPr>
        <w:pStyle w:val="Prrafodelista"/>
        <w:tabs>
          <w:tab w:val="num" w:pos="993"/>
        </w:tabs>
        <w:rPr>
          <w:b/>
          <w:sz w:val="20"/>
          <w:szCs w:val="20"/>
        </w:rPr>
      </w:pPr>
    </w:p>
    <w:p w14:paraId="3602E288"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82" w:name="_Toc475454112"/>
      <w:r w:rsidRPr="00001B67">
        <w:rPr>
          <w:b w:val="0"/>
          <w:szCs w:val="22"/>
          <w:u w:val="single"/>
          <w:lang w:val="es-MX"/>
        </w:rPr>
        <w:t>Pago por Mantenimiento y Operación (PAMO)</w:t>
      </w:r>
      <w:bookmarkEnd w:id="780"/>
      <w:bookmarkEnd w:id="782"/>
    </w:p>
    <w:p w14:paraId="27B956D2" w14:textId="69B9FEEF" w:rsidR="00804B08" w:rsidRPr="00001B67" w:rsidRDefault="00804B08" w:rsidP="00804B08">
      <w:pPr>
        <w:spacing w:after="120"/>
        <w:ind w:left="992"/>
        <w:jc w:val="both"/>
        <w:rPr>
          <w:bCs w:val="0"/>
          <w:szCs w:val="22"/>
        </w:rPr>
      </w:pPr>
      <w:r w:rsidRPr="00001B67">
        <w:rPr>
          <w:bCs w:val="0"/>
          <w:szCs w:val="22"/>
        </w:rPr>
        <w:t>El PAMO es el compromiso anual en Dólares Americanos, que el CONCEDENTE reconocerá a favor del CONCESIONARIO por las actividades de operación, mantenimiento del Canal de Navegación, reparaciones de emergencia, reposición de materiales, repuestos y cualquier otra actividad o mejora que permita conservar los Niveles de Servicio Estándar establecido. El CONCEDENTE pagara dicho monto más el IGV</w:t>
      </w:r>
      <w:r w:rsidR="0002631C" w:rsidRPr="00001B67">
        <w:rPr>
          <w:bCs w:val="0"/>
          <w:szCs w:val="22"/>
        </w:rPr>
        <w:t xml:space="preserve"> de</w:t>
      </w:r>
      <w:r w:rsidRPr="00001B67">
        <w:rPr>
          <w:bCs w:val="0"/>
          <w:szCs w:val="22"/>
        </w:rPr>
        <w:t xml:space="preserve"> corresponde</w:t>
      </w:r>
      <w:r w:rsidR="0002631C" w:rsidRPr="00001B67">
        <w:rPr>
          <w:bCs w:val="0"/>
          <w:szCs w:val="22"/>
        </w:rPr>
        <w:t>r</w:t>
      </w:r>
      <w:r w:rsidRPr="00001B67">
        <w:rPr>
          <w:bCs w:val="0"/>
          <w:szCs w:val="22"/>
        </w:rPr>
        <w:t>.</w:t>
      </w:r>
    </w:p>
    <w:p w14:paraId="0C4480D9" w14:textId="77777777" w:rsidR="00741A4B" w:rsidRPr="00001B67" w:rsidRDefault="00741A4B" w:rsidP="00FA7235">
      <w:pPr>
        <w:ind w:left="992"/>
        <w:jc w:val="both"/>
        <w:rPr>
          <w:szCs w:val="22"/>
        </w:rPr>
      </w:pPr>
    </w:p>
    <w:p w14:paraId="3B0FAE0B"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83" w:name="_Toc277956952"/>
      <w:bookmarkStart w:id="784" w:name="_Toc475454113"/>
      <w:r w:rsidRPr="00001B67">
        <w:rPr>
          <w:b w:val="0"/>
          <w:szCs w:val="22"/>
          <w:u w:val="single"/>
          <w:lang w:val="es-MX"/>
        </w:rPr>
        <w:t>Pago Anual por Obras (PAO)</w:t>
      </w:r>
      <w:bookmarkEnd w:id="783"/>
      <w:bookmarkEnd w:id="784"/>
    </w:p>
    <w:p w14:paraId="6394B216" w14:textId="77EB4E58" w:rsidR="002423F8" w:rsidRPr="00001B67" w:rsidRDefault="00804B08" w:rsidP="00804B08">
      <w:pPr>
        <w:spacing w:after="120"/>
        <w:ind w:left="992"/>
        <w:jc w:val="both"/>
        <w:rPr>
          <w:noProof/>
          <w:szCs w:val="22"/>
        </w:rPr>
      </w:pPr>
      <w:bookmarkStart w:id="785" w:name="_Toc229654566"/>
      <w:bookmarkStart w:id="786" w:name="_Toc229657152"/>
      <w:bookmarkStart w:id="787" w:name="_Toc229831994"/>
      <w:bookmarkStart w:id="788" w:name="_Toc231304993"/>
      <w:bookmarkStart w:id="789" w:name="_Toc231813308"/>
      <w:bookmarkStart w:id="790" w:name="_Toc250650162"/>
      <w:bookmarkStart w:id="791" w:name="_Toc264646025"/>
      <w:bookmarkStart w:id="792" w:name="_Toc270094814"/>
      <w:r w:rsidRPr="00001B67">
        <w:rPr>
          <w:bCs w:val="0"/>
          <w:szCs w:val="22"/>
        </w:rPr>
        <w:t xml:space="preserve">El PAO, es el compromiso anual, en Dólares Americanos, que el CONCEDENTE reconocerá a favor del CONCESIONARIO en función a la aprobación de las Obras Obligatorias, EDI y EIA, efectuados y recibidos a través del Acta de Aceptación de Obras y Certificado de Avance de Obras, de acuerdo a los términos y condiciones establecidos en el Contrato de Concesión. En la determinación del  PAO, adicionalmente a la inversión de las Obras Obligatorias y los estudios EDI y EIA, se incluye el reembolso de gastos del proceso, la supervisión de las Obras Obligatorias, costos de garantías y seguros, gastos de estructuración financiera, capital de trabajo, costos financieros pre-operativos y todos los demás gastos necesarios para el cumplimiento de las obligaciones del CONCESIONARIO, para la ejecución de obras de acuerdo con lo establecido en el presente Contrato. </w:t>
      </w:r>
      <w:bookmarkEnd w:id="785"/>
      <w:bookmarkEnd w:id="786"/>
      <w:bookmarkEnd w:id="787"/>
      <w:bookmarkEnd w:id="788"/>
      <w:bookmarkEnd w:id="789"/>
      <w:bookmarkEnd w:id="790"/>
      <w:bookmarkEnd w:id="791"/>
      <w:bookmarkEnd w:id="792"/>
      <w:r w:rsidR="00EE3931" w:rsidRPr="00001B67">
        <w:rPr>
          <w:noProof/>
          <w:szCs w:val="22"/>
        </w:rPr>
        <w:t>El CONCEDENTE pagar</w:t>
      </w:r>
      <w:r w:rsidR="00055FF0" w:rsidRPr="00001B67">
        <w:rPr>
          <w:noProof/>
          <w:szCs w:val="22"/>
        </w:rPr>
        <w:t>á</w:t>
      </w:r>
      <w:r w:rsidR="00EE3931" w:rsidRPr="00001B67">
        <w:rPr>
          <w:noProof/>
          <w:szCs w:val="22"/>
        </w:rPr>
        <w:t xml:space="preserve"> dicho monto más el IGV </w:t>
      </w:r>
      <w:r w:rsidR="0002631C" w:rsidRPr="00001B67">
        <w:rPr>
          <w:noProof/>
          <w:szCs w:val="22"/>
        </w:rPr>
        <w:t xml:space="preserve">de </w:t>
      </w:r>
      <w:r w:rsidR="00EE3931" w:rsidRPr="00001B67">
        <w:rPr>
          <w:noProof/>
          <w:szCs w:val="22"/>
        </w:rPr>
        <w:t>corresponde</w:t>
      </w:r>
      <w:r w:rsidR="0002631C" w:rsidRPr="00001B67">
        <w:rPr>
          <w:noProof/>
          <w:szCs w:val="22"/>
        </w:rPr>
        <w:t>r</w:t>
      </w:r>
      <w:r w:rsidR="00EE3931" w:rsidRPr="00001B67">
        <w:rPr>
          <w:noProof/>
          <w:szCs w:val="22"/>
        </w:rPr>
        <w:t>.</w:t>
      </w:r>
    </w:p>
    <w:p w14:paraId="5A80EAE1" w14:textId="77777777" w:rsidR="00E069DE" w:rsidRPr="00001B67" w:rsidRDefault="00E069DE" w:rsidP="00E069DE">
      <w:bookmarkStart w:id="793" w:name="_Toc55906340"/>
      <w:bookmarkStart w:id="794" w:name="_Toc131327888"/>
      <w:bookmarkStart w:id="795" w:name="_Toc131328709"/>
      <w:bookmarkStart w:id="796" w:name="_Toc131329045"/>
      <w:bookmarkStart w:id="797" w:name="_Toc131329277"/>
      <w:bookmarkStart w:id="798" w:name="_Toc131329864"/>
      <w:bookmarkStart w:id="799" w:name="_Toc131331951"/>
      <w:bookmarkStart w:id="800" w:name="_Toc131332872"/>
      <w:bookmarkStart w:id="801" w:name="_Toc134448754"/>
    </w:p>
    <w:p w14:paraId="1EBFA15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02" w:name="_Toc475454114"/>
      <w:r w:rsidRPr="00001B67">
        <w:rPr>
          <w:b w:val="0"/>
          <w:szCs w:val="22"/>
          <w:u w:val="single"/>
          <w:lang w:val="es-MX"/>
        </w:rPr>
        <w:t>Parte</w:t>
      </w:r>
      <w:bookmarkEnd w:id="793"/>
      <w:bookmarkEnd w:id="794"/>
      <w:bookmarkEnd w:id="795"/>
      <w:bookmarkEnd w:id="796"/>
      <w:bookmarkEnd w:id="797"/>
      <w:bookmarkEnd w:id="798"/>
      <w:bookmarkEnd w:id="799"/>
      <w:bookmarkEnd w:id="800"/>
      <w:bookmarkEnd w:id="801"/>
      <w:bookmarkEnd w:id="802"/>
    </w:p>
    <w:p w14:paraId="389E4EA4" w14:textId="77777777" w:rsidR="007A3B85" w:rsidRPr="00001B67" w:rsidRDefault="007A3B85" w:rsidP="00A051BA">
      <w:pPr>
        <w:tabs>
          <w:tab w:val="num" w:pos="993"/>
        </w:tabs>
        <w:ind w:firstLine="708"/>
        <w:jc w:val="both"/>
        <w:rPr>
          <w:szCs w:val="22"/>
        </w:rPr>
      </w:pPr>
      <w:bookmarkStart w:id="803" w:name="_Toc55906341"/>
      <w:bookmarkStart w:id="804" w:name="_Toc131327889"/>
      <w:r w:rsidRPr="00001B67">
        <w:rPr>
          <w:szCs w:val="22"/>
        </w:rPr>
        <w:tab/>
        <w:t>Es, según sea el caso</w:t>
      </w:r>
      <w:r w:rsidR="00511ED2" w:rsidRPr="00001B67">
        <w:rPr>
          <w:szCs w:val="22"/>
        </w:rPr>
        <w:t>, el</w:t>
      </w:r>
      <w:r w:rsidRPr="00001B67">
        <w:rPr>
          <w:szCs w:val="22"/>
        </w:rPr>
        <w:t xml:space="preserve"> CONCEDENTE o el CONCESIONARIO.</w:t>
      </w:r>
      <w:bookmarkEnd w:id="803"/>
      <w:bookmarkEnd w:id="804"/>
    </w:p>
    <w:p w14:paraId="2C3BCBF6" w14:textId="77777777" w:rsidR="007A3B85" w:rsidRPr="00001B67" w:rsidRDefault="007A3B85" w:rsidP="00A051BA">
      <w:pPr>
        <w:tabs>
          <w:tab w:val="num" w:pos="993"/>
        </w:tabs>
        <w:jc w:val="both"/>
        <w:outlineLvl w:val="0"/>
        <w:rPr>
          <w:szCs w:val="22"/>
        </w:rPr>
      </w:pPr>
    </w:p>
    <w:p w14:paraId="0D0C62C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05" w:name="_Toc55906342"/>
      <w:bookmarkStart w:id="806" w:name="_Toc131327890"/>
      <w:bookmarkStart w:id="807" w:name="_Toc131328710"/>
      <w:bookmarkStart w:id="808" w:name="_Toc131329046"/>
      <w:bookmarkStart w:id="809" w:name="_Toc131329278"/>
      <w:bookmarkStart w:id="810" w:name="_Toc131329865"/>
      <w:bookmarkStart w:id="811" w:name="_Toc131331952"/>
      <w:bookmarkStart w:id="812" w:name="_Toc131332873"/>
      <w:bookmarkStart w:id="813" w:name="_Toc134448755"/>
      <w:bookmarkStart w:id="814" w:name="_Toc475454115"/>
      <w:r w:rsidRPr="00001B67">
        <w:rPr>
          <w:b w:val="0"/>
          <w:szCs w:val="22"/>
          <w:u w:val="single"/>
          <w:lang w:val="es-MX"/>
        </w:rPr>
        <w:t>Partes</w:t>
      </w:r>
      <w:bookmarkEnd w:id="805"/>
      <w:bookmarkEnd w:id="806"/>
      <w:bookmarkEnd w:id="807"/>
      <w:bookmarkEnd w:id="808"/>
      <w:bookmarkEnd w:id="809"/>
      <w:bookmarkEnd w:id="810"/>
      <w:bookmarkEnd w:id="811"/>
      <w:bookmarkEnd w:id="812"/>
      <w:bookmarkEnd w:id="813"/>
      <w:bookmarkEnd w:id="814"/>
    </w:p>
    <w:p w14:paraId="2F37226C" w14:textId="77777777" w:rsidR="007A3B85" w:rsidRPr="00001B67" w:rsidRDefault="00C405AD" w:rsidP="00A051BA">
      <w:pPr>
        <w:tabs>
          <w:tab w:val="num" w:pos="993"/>
        </w:tabs>
        <w:ind w:firstLine="709"/>
        <w:rPr>
          <w:szCs w:val="22"/>
        </w:rPr>
      </w:pPr>
      <w:bookmarkStart w:id="815" w:name="_Toc55906343"/>
      <w:bookmarkStart w:id="816" w:name="_Toc131327891"/>
      <w:r w:rsidRPr="00001B67">
        <w:rPr>
          <w:szCs w:val="22"/>
        </w:rPr>
        <w:tab/>
        <w:t>Son, conjuntamente,</w:t>
      </w:r>
      <w:r w:rsidR="007A3B85" w:rsidRPr="00001B67">
        <w:rPr>
          <w:szCs w:val="22"/>
        </w:rPr>
        <w:t xml:space="preserve"> el CONCEDENTE y el CONCESIONARIO.</w:t>
      </w:r>
      <w:bookmarkEnd w:id="815"/>
      <w:bookmarkEnd w:id="816"/>
    </w:p>
    <w:p w14:paraId="71305BCD" w14:textId="77777777" w:rsidR="007A3B85" w:rsidRPr="00001B67" w:rsidRDefault="007A3B85" w:rsidP="00A051BA">
      <w:pPr>
        <w:pStyle w:val="Textosinformato"/>
        <w:tabs>
          <w:tab w:val="num" w:pos="993"/>
        </w:tabs>
        <w:ind w:firstLine="709"/>
        <w:jc w:val="both"/>
        <w:rPr>
          <w:rFonts w:ascii="Arial" w:hAnsi="Arial"/>
          <w:szCs w:val="22"/>
          <w:lang w:val="es-ES"/>
        </w:rPr>
      </w:pPr>
    </w:p>
    <w:p w14:paraId="673ECE1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17" w:name="_Toc131327892"/>
      <w:bookmarkStart w:id="818" w:name="_Toc131328711"/>
      <w:bookmarkStart w:id="819" w:name="_Toc131329047"/>
      <w:bookmarkStart w:id="820" w:name="_Toc131329279"/>
      <w:bookmarkStart w:id="821" w:name="_Toc131329866"/>
      <w:bookmarkStart w:id="822" w:name="_Toc131331953"/>
      <w:bookmarkStart w:id="823" w:name="_Toc131332874"/>
      <w:bookmarkStart w:id="824" w:name="_Toc134448756"/>
      <w:bookmarkStart w:id="825" w:name="_Toc475454116"/>
      <w:r w:rsidRPr="00001B67">
        <w:rPr>
          <w:b w:val="0"/>
          <w:szCs w:val="22"/>
          <w:u w:val="single"/>
          <w:lang w:val="es-MX"/>
        </w:rPr>
        <w:t>Participación Mínima</w:t>
      </w:r>
      <w:bookmarkEnd w:id="817"/>
      <w:bookmarkEnd w:id="818"/>
      <w:bookmarkEnd w:id="819"/>
      <w:bookmarkEnd w:id="820"/>
      <w:bookmarkEnd w:id="821"/>
      <w:bookmarkEnd w:id="822"/>
      <w:bookmarkEnd w:id="823"/>
      <w:bookmarkEnd w:id="824"/>
      <w:bookmarkEnd w:id="825"/>
    </w:p>
    <w:p w14:paraId="6F763E78" w14:textId="77777777" w:rsidR="007A3B85" w:rsidRPr="00001B67" w:rsidRDefault="007A3B85" w:rsidP="00A051BA">
      <w:pPr>
        <w:pStyle w:val="Textoindependiente"/>
        <w:tabs>
          <w:tab w:val="num" w:pos="993"/>
        </w:tabs>
        <w:ind w:left="993" w:firstLine="1"/>
        <w:rPr>
          <w:szCs w:val="22"/>
        </w:rPr>
      </w:pPr>
      <w:r w:rsidRPr="00001B67">
        <w:rPr>
          <w:szCs w:val="22"/>
        </w:rPr>
        <w:t xml:space="preserve">Es </w:t>
      </w:r>
      <w:r w:rsidR="00D4340D" w:rsidRPr="00001B67">
        <w:rPr>
          <w:szCs w:val="22"/>
        </w:rPr>
        <w:t>la participación accionaria equivalente a</w:t>
      </w:r>
      <w:r w:rsidRPr="00001B67">
        <w:rPr>
          <w:szCs w:val="22"/>
        </w:rPr>
        <w:t xml:space="preserve">l </w:t>
      </w:r>
      <w:r w:rsidR="007D055D" w:rsidRPr="00001B67">
        <w:rPr>
          <w:szCs w:val="22"/>
        </w:rPr>
        <w:t>treinta y cinco por ciento (</w:t>
      </w:r>
      <w:r w:rsidRPr="00001B67">
        <w:rPr>
          <w:szCs w:val="22"/>
        </w:rPr>
        <w:t>35%</w:t>
      </w:r>
      <w:r w:rsidR="007D055D" w:rsidRPr="00001B67">
        <w:rPr>
          <w:szCs w:val="22"/>
        </w:rPr>
        <w:t>)</w:t>
      </w:r>
      <w:r w:rsidRPr="00001B67">
        <w:rPr>
          <w:szCs w:val="22"/>
        </w:rPr>
        <w:t xml:space="preserve"> del capital social susc</w:t>
      </w:r>
      <w:r w:rsidR="00C405AD" w:rsidRPr="00001B67">
        <w:rPr>
          <w:szCs w:val="22"/>
        </w:rPr>
        <w:t>rito y pagado del CONCESIONARIO</w:t>
      </w:r>
      <w:r w:rsidRPr="00001B67">
        <w:rPr>
          <w:szCs w:val="22"/>
        </w:rPr>
        <w:t xml:space="preserve"> que </w:t>
      </w:r>
      <w:r w:rsidR="00C50AE8" w:rsidRPr="00001B67">
        <w:rPr>
          <w:szCs w:val="22"/>
        </w:rPr>
        <w:t>e</w:t>
      </w:r>
      <w:r w:rsidRPr="00001B67">
        <w:rPr>
          <w:szCs w:val="22"/>
        </w:rPr>
        <w:t>l Socio Estratégico deberá tener y mantener</w:t>
      </w:r>
      <w:r w:rsidR="00C50AE8" w:rsidRPr="00001B67">
        <w:rPr>
          <w:szCs w:val="22"/>
        </w:rPr>
        <w:t xml:space="preserve"> como mínimo en el CONCESIONARIO</w:t>
      </w:r>
      <w:r w:rsidR="00723C1F" w:rsidRPr="00001B67">
        <w:rPr>
          <w:szCs w:val="22"/>
        </w:rPr>
        <w:t xml:space="preserve"> </w:t>
      </w:r>
      <w:r w:rsidRPr="00001B67">
        <w:rPr>
          <w:szCs w:val="22"/>
        </w:rPr>
        <w:t xml:space="preserve">durante toda la vigencia de la Concesión. Esta </w:t>
      </w:r>
      <w:r w:rsidR="00193EC4" w:rsidRPr="00001B67">
        <w:rPr>
          <w:szCs w:val="22"/>
        </w:rPr>
        <w:t>p</w:t>
      </w:r>
      <w:r w:rsidRPr="00001B67">
        <w:rPr>
          <w:szCs w:val="22"/>
        </w:rPr>
        <w:t>articipación necesariamente tendrá derecho de voto</w:t>
      </w:r>
      <w:r w:rsidR="00D27DB3" w:rsidRPr="00001B67">
        <w:rPr>
          <w:szCs w:val="22"/>
        </w:rPr>
        <w:t xml:space="preserve"> en la Junta General de Accionistas</w:t>
      </w:r>
      <w:r w:rsidRPr="00001B67">
        <w:rPr>
          <w:szCs w:val="22"/>
        </w:rPr>
        <w:t>.</w:t>
      </w:r>
    </w:p>
    <w:p w14:paraId="26477F2D" w14:textId="77777777" w:rsidR="00E3165A" w:rsidRPr="00001B67" w:rsidRDefault="00E3165A" w:rsidP="00E3165A">
      <w:pPr>
        <w:pStyle w:val="Textoindependiente"/>
        <w:tabs>
          <w:tab w:val="num" w:pos="993"/>
        </w:tabs>
        <w:ind w:left="993"/>
        <w:rPr>
          <w:szCs w:val="22"/>
        </w:rPr>
      </w:pPr>
    </w:p>
    <w:p w14:paraId="1FE6A54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26" w:name="_Toc475454117"/>
      <w:r w:rsidRPr="00001B67">
        <w:rPr>
          <w:b w:val="0"/>
          <w:szCs w:val="22"/>
          <w:u w:val="single"/>
          <w:lang w:val="es-MX"/>
        </w:rPr>
        <w:t>Pasivo Ambiental</w:t>
      </w:r>
      <w:bookmarkEnd w:id="826"/>
    </w:p>
    <w:p w14:paraId="6E6097DF" w14:textId="77777777" w:rsidR="00BD2E27" w:rsidRPr="00001B67" w:rsidRDefault="00457B14" w:rsidP="00E3165A">
      <w:pPr>
        <w:pStyle w:val="Textoindependiente"/>
        <w:tabs>
          <w:tab w:val="num" w:pos="993"/>
        </w:tabs>
        <w:ind w:left="993"/>
        <w:rPr>
          <w:rFonts w:cs="Arial"/>
          <w:szCs w:val="22"/>
        </w:rPr>
      </w:pPr>
      <w:r w:rsidRPr="00001B67">
        <w:rPr>
          <w:szCs w:val="22"/>
        </w:rPr>
        <w:t>Impactos negativos generados por las actividades produ</w:t>
      </w:r>
      <w:r w:rsidR="003D62AD" w:rsidRPr="00001B67">
        <w:rPr>
          <w:szCs w:val="22"/>
        </w:rPr>
        <w:t>ctivas o de servicios abandonado</w:t>
      </w:r>
      <w:r w:rsidRPr="00001B67">
        <w:rPr>
          <w:szCs w:val="22"/>
        </w:rPr>
        <w:t xml:space="preserve">s, con o sin responsable identificable y en donde no se haya realizado un cierre de actividades regulado y certificado por la autoridad correspondiente. </w:t>
      </w:r>
    </w:p>
    <w:p w14:paraId="0AAF2D7E" w14:textId="77777777" w:rsidR="00E3165A" w:rsidRPr="00001B67" w:rsidRDefault="00E3165A" w:rsidP="00E3165A">
      <w:pPr>
        <w:pStyle w:val="Textoindependiente"/>
        <w:tabs>
          <w:tab w:val="num" w:pos="993"/>
        </w:tabs>
        <w:ind w:left="993"/>
        <w:rPr>
          <w:szCs w:val="22"/>
        </w:rPr>
      </w:pPr>
    </w:p>
    <w:p w14:paraId="7D70E867"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27" w:name="_Toc196630106"/>
      <w:bookmarkStart w:id="828" w:name="_Toc277956957"/>
      <w:bookmarkStart w:id="829" w:name="_Toc475454118"/>
      <w:r w:rsidRPr="00001B67">
        <w:rPr>
          <w:b w:val="0"/>
          <w:szCs w:val="22"/>
          <w:u w:val="single"/>
          <w:lang w:val="es-MX"/>
        </w:rPr>
        <w:t>Plan de Conservación</w:t>
      </w:r>
      <w:bookmarkEnd w:id="827"/>
      <w:bookmarkEnd w:id="828"/>
      <w:bookmarkEnd w:id="829"/>
    </w:p>
    <w:p w14:paraId="6F90A902" w14:textId="77777777" w:rsidR="002B64B1" w:rsidRPr="00001B67" w:rsidRDefault="002B64B1" w:rsidP="0095614A">
      <w:pPr>
        <w:ind w:left="993"/>
        <w:jc w:val="both"/>
        <w:rPr>
          <w:szCs w:val="22"/>
        </w:rPr>
      </w:pPr>
      <w:r w:rsidRPr="00001B67">
        <w:rPr>
          <w:szCs w:val="22"/>
        </w:rPr>
        <w:t xml:space="preserve">Es el programa que contiene el conjunto de acciones, medidas y otras actividades de previsión o corrección necesarias para asegurar la Conservación de los Bienes de la Concesión, así como reducir, superar o neutralizar los daños que pudieran afectarla, de acuerdo al Anexo 7 del Contrato. </w:t>
      </w:r>
    </w:p>
    <w:p w14:paraId="1BB099A8" w14:textId="77777777" w:rsidR="00A11699" w:rsidRPr="00001B67" w:rsidRDefault="00A11699" w:rsidP="0095614A">
      <w:pPr>
        <w:ind w:left="993"/>
        <w:jc w:val="both"/>
        <w:rPr>
          <w:szCs w:val="22"/>
        </w:rPr>
      </w:pPr>
    </w:p>
    <w:p w14:paraId="6103731C" w14:textId="77777777" w:rsidR="00A11699" w:rsidRPr="00001B67" w:rsidRDefault="00A11699" w:rsidP="00C41137">
      <w:pPr>
        <w:pStyle w:val="Ttulo3"/>
        <w:numPr>
          <w:ilvl w:val="2"/>
          <w:numId w:val="113"/>
        </w:numPr>
        <w:tabs>
          <w:tab w:val="left" w:pos="993"/>
        </w:tabs>
        <w:ind w:left="0" w:firstLine="0"/>
        <w:rPr>
          <w:b w:val="0"/>
          <w:szCs w:val="22"/>
          <w:u w:val="single"/>
          <w:lang w:val="es-MX"/>
        </w:rPr>
      </w:pPr>
      <w:bookmarkStart w:id="830" w:name="_Toc475454119"/>
      <w:r w:rsidRPr="00001B67">
        <w:rPr>
          <w:b w:val="0"/>
          <w:szCs w:val="22"/>
          <w:u w:val="single"/>
          <w:lang w:val="es-MX"/>
        </w:rPr>
        <w:t>Plan de Implementación</w:t>
      </w:r>
      <w:bookmarkEnd w:id="830"/>
    </w:p>
    <w:p w14:paraId="5C63D209" w14:textId="77777777" w:rsidR="00A11699" w:rsidRPr="00001B67" w:rsidRDefault="00A11699" w:rsidP="00A11699">
      <w:pPr>
        <w:ind w:left="993"/>
        <w:jc w:val="both"/>
        <w:rPr>
          <w:szCs w:val="22"/>
        </w:rPr>
      </w:pPr>
      <w:r w:rsidRPr="00001B67">
        <w:rPr>
          <w:szCs w:val="22"/>
        </w:rPr>
        <w:t xml:space="preserve">Comprende las actividades principales que debe realizar el CONCESIONARIO para el logro de los objetivos de la Concesión, </w:t>
      </w:r>
      <w:r w:rsidR="00D7208F" w:rsidRPr="00001B67">
        <w:rPr>
          <w:szCs w:val="22"/>
        </w:rPr>
        <w:t>durante los veinte (20) años de la Concesión</w:t>
      </w:r>
      <w:r w:rsidR="00EC0A50" w:rsidRPr="00001B67">
        <w:rPr>
          <w:szCs w:val="22"/>
        </w:rPr>
        <w:t>, según se especifica en el Apéndice 1 del Anexo 4.</w:t>
      </w:r>
      <w:r w:rsidR="00D7208F" w:rsidRPr="00001B67">
        <w:rPr>
          <w:szCs w:val="22"/>
        </w:rPr>
        <w:t xml:space="preserve"> </w:t>
      </w:r>
    </w:p>
    <w:p w14:paraId="7C7D8D71" w14:textId="77777777" w:rsidR="002B64B1" w:rsidRPr="00001B67" w:rsidRDefault="002B64B1" w:rsidP="00A11699">
      <w:pPr>
        <w:pStyle w:val="Textoindependiente"/>
        <w:tabs>
          <w:tab w:val="num" w:pos="993"/>
        </w:tabs>
        <w:rPr>
          <w:szCs w:val="22"/>
        </w:rPr>
      </w:pPr>
    </w:p>
    <w:p w14:paraId="77A810A6"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31" w:name="_Toc199177078"/>
      <w:bookmarkStart w:id="832" w:name="_Toc475454120"/>
      <w:bookmarkStart w:id="833" w:name="_Toc131327898"/>
      <w:bookmarkStart w:id="834" w:name="_Toc131328717"/>
      <w:bookmarkStart w:id="835" w:name="_Toc131329053"/>
      <w:bookmarkStart w:id="836" w:name="_Toc131329285"/>
      <w:bookmarkStart w:id="837" w:name="_Toc131329872"/>
      <w:bookmarkStart w:id="838" w:name="_Toc131331959"/>
      <w:bookmarkStart w:id="839" w:name="_Toc131332880"/>
      <w:bookmarkStart w:id="840" w:name="_Toc134448762"/>
      <w:r w:rsidRPr="00001B67">
        <w:rPr>
          <w:b w:val="0"/>
          <w:szCs w:val="22"/>
          <w:u w:val="single"/>
          <w:lang w:val="es-MX"/>
        </w:rPr>
        <w:t>Plazo de la Concesión</w:t>
      </w:r>
      <w:bookmarkEnd w:id="831"/>
      <w:bookmarkEnd w:id="832"/>
    </w:p>
    <w:p w14:paraId="0593A007" w14:textId="77777777" w:rsidR="00485C07" w:rsidRPr="00001B67" w:rsidRDefault="00485C07" w:rsidP="00A051BA">
      <w:pPr>
        <w:tabs>
          <w:tab w:val="num" w:pos="993"/>
        </w:tabs>
        <w:ind w:left="993" w:firstLine="1"/>
        <w:jc w:val="both"/>
        <w:rPr>
          <w:szCs w:val="22"/>
          <w:lang w:val="es-PE"/>
        </w:rPr>
      </w:pPr>
      <w:bookmarkStart w:id="841" w:name="_Toc199177080"/>
      <w:bookmarkStart w:id="842" w:name="_Toc201717205"/>
      <w:r w:rsidRPr="00001B67">
        <w:rPr>
          <w:szCs w:val="22"/>
          <w:lang w:val="es-PE"/>
        </w:rPr>
        <w:t>Es el periodo comprendido entre la Fecha de Suscripción del Contrato y la Caducidad de la Concesión.</w:t>
      </w:r>
      <w:bookmarkEnd w:id="841"/>
      <w:bookmarkEnd w:id="842"/>
    </w:p>
    <w:p w14:paraId="0B6ED96E" w14:textId="77777777" w:rsidR="00485C07" w:rsidRPr="00001B67" w:rsidRDefault="00485C07" w:rsidP="00A051BA">
      <w:pPr>
        <w:tabs>
          <w:tab w:val="num" w:pos="993"/>
        </w:tabs>
        <w:rPr>
          <w:szCs w:val="22"/>
        </w:rPr>
      </w:pPr>
    </w:p>
    <w:p w14:paraId="3697FCD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43" w:name="_Toc358670743"/>
      <w:bookmarkStart w:id="844" w:name="_Toc475454121"/>
      <w:bookmarkEnd w:id="833"/>
      <w:bookmarkEnd w:id="834"/>
      <w:bookmarkEnd w:id="835"/>
      <w:bookmarkEnd w:id="836"/>
      <w:bookmarkEnd w:id="837"/>
      <w:bookmarkEnd w:id="838"/>
      <w:bookmarkEnd w:id="839"/>
      <w:bookmarkEnd w:id="840"/>
      <w:r w:rsidRPr="00001B67">
        <w:rPr>
          <w:b w:val="0"/>
          <w:szCs w:val="22"/>
          <w:u w:val="single"/>
          <w:lang w:val="es-MX"/>
        </w:rPr>
        <w:t>Programa de Ejecución de Obras Obligatorias (PEO)</w:t>
      </w:r>
      <w:bookmarkEnd w:id="843"/>
      <w:bookmarkEnd w:id="844"/>
    </w:p>
    <w:p w14:paraId="7FCCBB6B" w14:textId="77777777" w:rsidR="007A3B85" w:rsidRPr="00001B67" w:rsidRDefault="007A3B85" w:rsidP="00A051BA">
      <w:pPr>
        <w:pStyle w:val="Textoindependiente"/>
        <w:tabs>
          <w:tab w:val="num" w:pos="993"/>
        </w:tabs>
        <w:ind w:left="993" w:firstLine="1"/>
        <w:rPr>
          <w:szCs w:val="22"/>
        </w:rPr>
      </w:pPr>
      <w:r w:rsidRPr="00001B67">
        <w:rPr>
          <w:szCs w:val="22"/>
        </w:rPr>
        <w:t xml:space="preserve">Es el documento en el que consta la programación </w:t>
      </w:r>
      <w:r w:rsidR="001114F2" w:rsidRPr="00001B67">
        <w:rPr>
          <w:szCs w:val="22"/>
        </w:rPr>
        <w:t xml:space="preserve">integral </w:t>
      </w:r>
      <w:r w:rsidRPr="00001B67">
        <w:rPr>
          <w:szCs w:val="22"/>
        </w:rPr>
        <w:t>de la ejecución de las Obras</w:t>
      </w:r>
      <w:r w:rsidR="00D62543" w:rsidRPr="00001B67">
        <w:rPr>
          <w:szCs w:val="22"/>
        </w:rPr>
        <w:t xml:space="preserve"> Obligatorias</w:t>
      </w:r>
      <w:r w:rsidRPr="00001B67">
        <w:rPr>
          <w:szCs w:val="22"/>
        </w:rPr>
        <w:t>, el cual deberá presentarse conforme a lo señalado en la</w:t>
      </w:r>
      <w:r w:rsidR="00C11FF0" w:rsidRPr="00001B67">
        <w:rPr>
          <w:szCs w:val="22"/>
        </w:rPr>
        <w:t>s</w:t>
      </w:r>
      <w:r w:rsidR="00D014DB" w:rsidRPr="00001B67">
        <w:rPr>
          <w:szCs w:val="22"/>
        </w:rPr>
        <w:t xml:space="preserve"> </w:t>
      </w:r>
      <w:r w:rsidRPr="00001B67">
        <w:rPr>
          <w:szCs w:val="22"/>
        </w:rPr>
        <w:t>Cláusula</w:t>
      </w:r>
      <w:r w:rsidR="00C11FF0" w:rsidRPr="00001B67">
        <w:rPr>
          <w:szCs w:val="22"/>
        </w:rPr>
        <w:t>s</w:t>
      </w:r>
      <w:r w:rsidR="00907943" w:rsidRPr="00001B67">
        <w:rPr>
          <w:szCs w:val="22"/>
        </w:rPr>
        <w:t xml:space="preserve"> </w:t>
      </w:r>
      <w:r w:rsidR="00783D5D" w:rsidRPr="00001B67">
        <w:rPr>
          <w:szCs w:val="22"/>
        </w:rPr>
        <w:t>6.1</w:t>
      </w:r>
      <w:r w:rsidR="00A07F73" w:rsidRPr="00001B67">
        <w:rPr>
          <w:szCs w:val="22"/>
        </w:rPr>
        <w:t>3</w:t>
      </w:r>
      <w:r w:rsidR="00907943" w:rsidRPr="00001B67">
        <w:rPr>
          <w:szCs w:val="22"/>
        </w:rPr>
        <w:t xml:space="preserve"> </w:t>
      </w:r>
      <w:r w:rsidR="00C11FF0" w:rsidRPr="00001B67">
        <w:rPr>
          <w:szCs w:val="22"/>
        </w:rPr>
        <w:t>y</w:t>
      </w:r>
      <w:r w:rsidR="00907943" w:rsidRPr="00001B67">
        <w:rPr>
          <w:szCs w:val="22"/>
        </w:rPr>
        <w:t xml:space="preserve"> </w:t>
      </w:r>
      <w:r w:rsidR="00783D5D" w:rsidRPr="00001B67">
        <w:rPr>
          <w:szCs w:val="22"/>
        </w:rPr>
        <w:t>6.1</w:t>
      </w:r>
      <w:r w:rsidR="00A07F73" w:rsidRPr="00001B67">
        <w:rPr>
          <w:szCs w:val="22"/>
        </w:rPr>
        <w:t>4</w:t>
      </w:r>
      <w:r w:rsidR="00907943" w:rsidRPr="00001B67">
        <w:rPr>
          <w:szCs w:val="22"/>
        </w:rPr>
        <w:t xml:space="preserve"> </w:t>
      </w:r>
      <w:r w:rsidR="008B04C6" w:rsidRPr="00001B67">
        <w:rPr>
          <w:szCs w:val="22"/>
        </w:rPr>
        <w:t>del presente Contrato</w:t>
      </w:r>
      <w:r w:rsidRPr="00001B67">
        <w:rPr>
          <w:szCs w:val="22"/>
        </w:rPr>
        <w:t>.</w:t>
      </w:r>
    </w:p>
    <w:p w14:paraId="6C3EF1DA" w14:textId="77777777" w:rsidR="00CF1B5C" w:rsidRPr="00001B67" w:rsidRDefault="00CF1B5C" w:rsidP="00A051BA">
      <w:pPr>
        <w:pStyle w:val="Textoindependiente"/>
        <w:tabs>
          <w:tab w:val="num" w:pos="993"/>
        </w:tabs>
        <w:ind w:left="993" w:firstLine="1"/>
        <w:rPr>
          <w:szCs w:val="22"/>
        </w:rPr>
      </w:pPr>
    </w:p>
    <w:p w14:paraId="45D12D4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45" w:name="_Toc277956962"/>
      <w:bookmarkStart w:id="846" w:name="_Toc475454122"/>
      <w:r w:rsidRPr="00001B67">
        <w:rPr>
          <w:b w:val="0"/>
          <w:szCs w:val="22"/>
          <w:u w:val="single"/>
          <w:lang w:val="es-MX"/>
        </w:rPr>
        <w:t>Proyecto Referencial</w:t>
      </w:r>
      <w:bookmarkEnd w:id="845"/>
      <w:bookmarkEnd w:id="846"/>
    </w:p>
    <w:p w14:paraId="04C405F2" w14:textId="77777777" w:rsidR="008F0689" w:rsidRPr="00001B67" w:rsidRDefault="00B53CAA" w:rsidP="008F0689">
      <w:pPr>
        <w:tabs>
          <w:tab w:val="num" w:pos="993"/>
        </w:tabs>
        <w:ind w:left="993" w:firstLine="1"/>
        <w:jc w:val="both"/>
        <w:rPr>
          <w:szCs w:val="22"/>
          <w:lang w:val="es-PE"/>
        </w:rPr>
      </w:pPr>
      <w:bookmarkStart w:id="847" w:name="_Toc264646035"/>
      <w:bookmarkStart w:id="848" w:name="_Toc270094824"/>
      <w:r w:rsidRPr="00001B67">
        <w:rPr>
          <w:szCs w:val="22"/>
          <w:lang w:val="es-PE"/>
        </w:rPr>
        <w:t xml:space="preserve">Es el </w:t>
      </w:r>
      <w:r w:rsidR="008F0689" w:rsidRPr="00001B67">
        <w:rPr>
          <w:szCs w:val="22"/>
          <w:lang w:val="es-PE"/>
        </w:rPr>
        <w:t xml:space="preserve">estudio de </w:t>
      </w:r>
      <w:r w:rsidR="00257C2D" w:rsidRPr="00001B67">
        <w:rPr>
          <w:szCs w:val="22"/>
          <w:lang w:val="es-PE"/>
        </w:rPr>
        <w:t>pre inversión</w:t>
      </w:r>
      <w:r w:rsidR="00907943" w:rsidRPr="00001B67">
        <w:rPr>
          <w:szCs w:val="22"/>
          <w:lang w:val="es-PE"/>
        </w:rPr>
        <w:t xml:space="preserve"> </w:t>
      </w:r>
      <w:r w:rsidRPr="00001B67">
        <w:rPr>
          <w:szCs w:val="22"/>
          <w:lang w:val="es-PE"/>
        </w:rPr>
        <w:t xml:space="preserve">aprobado por el MTC </w:t>
      </w:r>
      <w:r w:rsidR="008F0689" w:rsidRPr="00001B67">
        <w:rPr>
          <w:szCs w:val="22"/>
          <w:lang w:val="es-PE"/>
        </w:rPr>
        <w:t>cuya declaratoria de viabilidad ha sido otorgada por la entidad competente</w:t>
      </w:r>
      <w:r w:rsidR="003950F4" w:rsidRPr="00001B67">
        <w:rPr>
          <w:szCs w:val="22"/>
          <w:lang w:val="es-PE"/>
        </w:rPr>
        <w:t>.</w:t>
      </w:r>
      <w:r w:rsidR="00907943" w:rsidRPr="00001B67">
        <w:rPr>
          <w:szCs w:val="22"/>
          <w:lang w:val="es-PE"/>
        </w:rPr>
        <w:t xml:space="preserve"> </w:t>
      </w:r>
      <w:r w:rsidR="003950F4" w:rsidRPr="00001B67">
        <w:rPr>
          <w:szCs w:val="22"/>
          <w:lang w:val="es-PE"/>
        </w:rPr>
        <w:t>P</w:t>
      </w:r>
      <w:r w:rsidR="006E3217" w:rsidRPr="00001B67">
        <w:rPr>
          <w:szCs w:val="22"/>
          <w:lang w:val="es-PE"/>
        </w:rPr>
        <w:t>ara el presente proceso es el estudio "Mejoramiento y Mantenimiento de las Condiciones de Navegabilidad en los ríos Ucayali, Huallaga, Marañón y Amazonas"</w:t>
      </w:r>
      <w:r w:rsidRPr="00001B67">
        <w:rPr>
          <w:szCs w:val="22"/>
          <w:lang w:val="es-PE"/>
        </w:rPr>
        <w:t>.</w:t>
      </w:r>
      <w:bookmarkEnd w:id="847"/>
      <w:bookmarkEnd w:id="848"/>
    </w:p>
    <w:p w14:paraId="6F24CB02" w14:textId="77777777" w:rsidR="005A7D0E" w:rsidRPr="00001B67" w:rsidRDefault="005A7D0E" w:rsidP="008F0689">
      <w:pPr>
        <w:tabs>
          <w:tab w:val="num" w:pos="993"/>
        </w:tabs>
        <w:ind w:left="993" w:firstLine="1"/>
        <w:jc w:val="both"/>
        <w:rPr>
          <w:szCs w:val="22"/>
          <w:lang w:val="es-PE"/>
        </w:rPr>
      </w:pPr>
    </w:p>
    <w:p w14:paraId="718D1179" w14:textId="77777777" w:rsidR="005A7D0E" w:rsidRPr="00001B67" w:rsidRDefault="005A7D0E" w:rsidP="00C41137">
      <w:pPr>
        <w:pStyle w:val="Ttulo3"/>
        <w:numPr>
          <w:ilvl w:val="2"/>
          <w:numId w:val="113"/>
        </w:numPr>
        <w:tabs>
          <w:tab w:val="left" w:pos="993"/>
        </w:tabs>
        <w:ind w:left="0" w:firstLine="0"/>
        <w:rPr>
          <w:b w:val="0"/>
          <w:szCs w:val="22"/>
          <w:u w:val="single"/>
          <w:lang w:val="es-MX"/>
        </w:rPr>
      </w:pPr>
      <w:bookmarkStart w:id="849" w:name="_Toc475454123"/>
      <w:r w:rsidRPr="00001B67">
        <w:rPr>
          <w:b w:val="0"/>
          <w:szCs w:val="22"/>
          <w:u w:val="single"/>
          <w:lang w:val="es-MX"/>
        </w:rPr>
        <w:t>Puertos</w:t>
      </w:r>
      <w:bookmarkEnd w:id="849"/>
    </w:p>
    <w:p w14:paraId="4BE431A3" w14:textId="385DA7FE" w:rsidR="005A7D0E" w:rsidRPr="00001B67" w:rsidRDefault="005A7D0E" w:rsidP="005A7D0E">
      <w:pPr>
        <w:tabs>
          <w:tab w:val="num" w:pos="993"/>
        </w:tabs>
        <w:ind w:left="993" w:firstLine="1"/>
        <w:jc w:val="both"/>
        <w:rPr>
          <w:szCs w:val="22"/>
          <w:lang w:val="es-PE"/>
        </w:rPr>
      </w:pPr>
      <w:r w:rsidRPr="00001B67">
        <w:rPr>
          <w:szCs w:val="22"/>
          <w:lang w:val="es-PE"/>
        </w:rPr>
        <w:t>Localidad geográfica y unidad económica de una localidad donde se ubican lo</w:t>
      </w:r>
      <w:r w:rsidR="000E7A19" w:rsidRPr="00001B67">
        <w:rPr>
          <w:szCs w:val="22"/>
          <w:lang w:val="es-PE"/>
        </w:rPr>
        <w:t>s</w:t>
      </w:r>
      <w:r w:rsidRPr="00001B67">
        <w:rPr>
          <w:szCs w:val="22"/>
          <w:lang w:val="es-PE"/>
        </w:rPr>
        <w:t xml:space="preserve"> terminales</w:t>
      </w:r>
      <w:r w:rsidR="005619E6" w:rsidRPr="00001B67">
        <w:rPr>
          <w:szCs w:val="22"/>
          <w:lang w:val="es-PE"/>
        </w:rPr>
        <w:t xml:space="preserve"> portuarios</w:t>
      </w:r>
      <w:r w:rsidRPr="00001B67">
        <w:rPr>
          <w:szCs w:val="22"/>
          <w:lang w:val="es-PE"/>
        </w:rPr>
        <w:t>, infraestructuras e instalaciones terrestres, acuáticas, naturales o artificiales, acondicionadas para el desarrollo de actividades portuarias, las mismas que podrán estar ubicadas en el ámbito marítimo, fluvial o lacustre.</w:t>
      </w:r>
    </w:p>
    <w:p w14:paraId="0C511C99" w14:textId="77777777" w:rsidR="00F126E4" w:rsidRPr="00001B67" w:rsidRDefault="00F126E4" w:rsidP="005A7D0E">
      <w:pPr>
        <w:pStyle w:val="Textoindependiente"/>
        <w:tabs>
          <w:tab w:val="num" w:pos="993"/>
        </w:tabs>
        <w:rPr>
          <w:szCs w:val="22"/>
          <w:lang w:val="es-ES"/>
        </w:rPr>
      </w:pPr>
    </w:p>
    <w:p w14:paraId="1EC2E004"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50" w:name="_Toc199177082"/>
      <w:bookmarkStart w:id="851" w:name="_Toc449609176"/>
      <w:bookmarkStart w:id="852" w:name="_Toc449609177"/>
      <w:bookmarkStart w:id="853" w:name="_Toc449609178"/>
      <w:bookmarkStart w:id="854" w:name="_Toc475454124"/>
      <w:bookmarkStart w:id="855" w:name="_Toc131327901"/>
      <w:bookmarkStart w:id="856" w:name="_Toc131328720"/>
      <w:bookmarkStart w:id="857" w:name="_Toc131329056"/>
      <w:bookmarkStart w:id="858" w:name="_Toc131329288"/>
      <w:bookmarkStart w:id="859" w:name="_Toc131329875"/>
      <w:bookmarkStart w:id="860" w:name="_Toc131331962"/>
      <w:bookmarkStart w:id="861" w:name="_Toc131332883"/>
      <w:bookmarkStart w:id="862" w:name="_Toc134448765"/>
      <w:bookmarkEnd w:id="850"/>
      <w:bookmarkEnd w:id="851"/>
      <w:bookmarkEnd w:id="852"/>
      <w:bookmarkEnd w:id="853"/>
      <w:r w:rsidRPr="00001B67">
        <w:rPr>
          <w:b w:val="0"/>
          <w:szCs w:val="22"/>
          <w:u w:val="single"/>
          <w:lang w:val="es-MX"/>
        </w:rPr>
        <w:t>REGULADOR</w:t>
      </w:r>
      <w:bookmarkEnd w:id="854"/>
    </w:p>
    <w:p w14:paraId="3518C967" w14:textId="77777777" w:rsidR="00C515D4" w:rsidRPr="00001B67" w:rsidRDefault="003950F4" w:rsidP="00A051BA">
      <w:pPr>
        <w:pStyle w:val="Textoindependiente"/>
        <w:tabs>
          <w:tab w:val="num" w:pos="993"/>
        </w:tabs>
        <w:ind w:left="993"/>
        <w:rPr>
          <w:bCs w:val="0"/>
          <w:iCs/>
          <w:szCs w:val="22"/>
        </w:rPr>
      </w:pPr>
      <w:r w:rsidRPr="00001B67">
        <w:rPr>
          <w:bCs w:val="0"/>
          <w:iCs/>
          <w:szCs w:val="22"/>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w:t>
      </w:r>
      <w:r w:rsidR="00C9147D" w:rsidRPr="00001B67">
        <w:rPr>
          <w:rFonts w:cs="Arial"/>
          <w:szCs w:val="22"/>
        </w:rPr>
        <w:t xml:space="preserve"> En tal sentido, se encarga de la supervisión, fiscalización, regulación, sanción y cualquier otra atribución reconocida en las Leyes y Disposiciones Aplicables, durante todo el plazo de la Concesión.</w:t>
      </w:r>
    </w:p>
    <w:p w14:paraId="12F346FE" w14:textId="77777777" w:rsidR="00E529AA" w:rsidRPr="00001B67" w:rsidRDefault="00E529AA" w:rsidP="00A051BA">
      <w:pPr>
        <w:pStyle w:val="Textoindependiente"/>
        <w:tabs>
          <w:tab w:val="num" w:pos="993"/>
        </w:tabs>
        <w:ind w:left="993"/>
        <w:rPr>
          <w:bCs w:val="0"/>
          <w:iCs/>
          <w:szCs w:val="22"/>
        </w:rPr>
      </w:pPr>
    </w:p>
    <w:p w14:paraId="19F73832"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63" w:name="_Toc368416557"/>
      <w:bookmarkStart w:id="864" w:name="_Toc368416846"/>
      <w:bookmarkStart w:id="865" w:name="_Toc368417135"/>
      <w:bookmarkStart w:id="866" w:name="_Toc368417423"/>
      <w:bookmarkStart w:id="867" w:name="_Toc368417712"/>
      <w:bookmarkStart w:id="868" w:name="_Toc368418000"/>
      <w:bookmarkStart w:id="869" w:name="_Toc368418288"/>
      <w:bookmarkStart w:id="870" w:name="_Toc368418574"/>
      <w:bookmarkStart w:id="871" w:name="_Toc368418863"/>
      <w:bookmarkStart w:id="872" w:name="_Toc368419152"/>
      <w:bookmarkStart w:id="873" w:name="_Toc368419440"/>
      <w:bookmarkStart w:id="874" w:name="_Toc368419729"/>
      <w:bookmarkStart w:id="875" w:name="_Toc368420020"/>
      <w:bookmarkStart w:id="876" w:name="_Toc368420313"/>
      <w:bookmarkStart w:id="877" w:name="_Toc368420608"/>
      <w:bookmarkStart w:id="878" w:name="_Toc368420905"/>
      <w:bookmarkStart w:id="879" w:name="_Toc368421202"/>
      <w:bookmarkStart w:id="880" w:name="_Toc368421483"/>
      <w:bookmarkStart w:id="881" w:name="_Toc368422038"/>
      <w:bookmarkStart w:id="882" w:name="_Toc368422315"/>
      <w:bookmarkStart w:id="883" w:name="_Toc368422592"/>
      <w:bookmarkStart w:id="884" w:name="_Toc368422869"/>
      <w:bookmarkStart w:id="885" w:name="_Toc368423145"/>
      <w:bookmarkStart w:id="886" w:name="_Toc368423422"/>
      <w:bookmarkStart w:id="887" w:name="_Toc368423701"/>
      <w:bookmarkStart w:id="888" w:name="_Toc449609180"/>
      <w:bookmarkStart w:id="889" w:name="_Toc449609181"/>
      <w:bookmarkStart w:id="890" w:name="_Toc449609182"/>
      <w:bookmarkStart w:id="891" w:name="_Toc449609183"/>
      <w:bookmarkStart w:id="892" w:name="_Toc55906345"/>
      <w:bookmarkStart w:id="893" w:name="_Toc131327907"/>
      <w:bookmarkStart w:id="894" w:name="_Toc131328726"/>
      <w:bookmarkStart w:id="895" w:name="_Toc131329062"/>
      <w:bookmarkStart w:id="896" w:name="_Toc131329294"/>
      <w:bookmarkStart w:id="897" w:name="_Toc131329881"/>
      <w:bookmarkStart w:id="898" w:name="_Toc131331968"/>
      <w:bookmarkStart w:id="899" w:name="_Toc131332889"/>
      <w:bookmarkStart w:id="900" w:name="_Toc134448767"/>
      <w:bookmarkStart w:id="901" w:name="_Toc475454125"/>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001B67">
        <w:rPr>
          <w:b w:val="0"/>
          <w:szCs w:val="22"/>
          <w:u w:val="single"/>
          <w:lang w:val="es-MX"/>
        </w:rPr>
        <w:t>Servicios</w:t>
      </w:r>
      <w:bookmarkEnd w:id="901"/>
    </w:p>
    <w:p w14:paraId="3C33994D" w14:textId="77777777" w:rsidR="00A419B4" w:rsidRPr="00001B67" w:rsidRDefault="007A3B85" w:rsidP="00A419B4">
      <w:pPr>
        <w:pStyle w:val="Textoindependiente"/>
        <w:tabs>
          <w:tab w:val="num" w:pos="993"/>
        </w:tabs>
        <w:ind w:left="969" w:hanging="969"/>
        <w:rPr>
          <w:szCs w:val="22"/>
          <w:lang w:val="es-ES"/>
        </w:rPr>
      </w:pPr>
      <w:r w:rsidRPr="00001B67">
        <w:rPr>
          <w:szCs w:val="22"/>
          <w:lang w:val="es-ES"/>
        </w:rPr>
        <w:tab/>
      </w:r>
      <w:r w:rsidR="007D1F0B" w:rsidRPr="00001B67">
        <w:rPr>
          <w:szCs w:val="22"/>
          <w:lang w:val="es-ES"/>
        </w:rPr>
        <w:t xml:space="preserve">Son los </w:t>
      </w:r>
      <w:r w:rsidR="00AA5D91" w:rsidRPr="00001B67">
        <w:rPr>
          <w:szCs w:val="22"/>
          <w:lang w:val="es-ES"/>
        </w:rPr>
        <w:t>s</w:t>
      </w:r>
      <w:r w:rsidRPr="00001B67">
        <w:rPr>
          <w:szCs w:val="22"/>
          <w:lang w:val="es-ES"/>
        </w:rPr>
        <w:t>ervicio</w:t>
      </w:r>
      <w:r w:rsidR="007D1F0B" w:rsidRPr="00001B67">
        <w:rPr>
          <w:szCs w:val="22"/>
          <w:lang w:val="es-ES"/>
        </w:rPr>
        <w:t>s</w:t>
      </w:r>
      <w:r w:rsidRPr="00001B67">
        <w:rPr>
          <w:szCs w:val="22"/>
          <w:lang w:val="es-ES"/>
        </w:rPr>
        <w:t xml:space="preserve"> a ser prestado</w:t>
      </w:r>
      <w:r w:rsidR="007D1F0B" w:rsidRPr="00001B67">
        <w:rPr>
          <w:szCs w:val="22"/>
          <w:lang w:val="es-ES"/>
        </w:rPr>
        <w:t>s</w:t>
      </w:r>
      <w:r w:rsidRPr="00001B67">
        <w:rPr>
          <w:szCs w:val="22"/>
          <w:lang w:val="es-ES"/>
        </w:rPr>
        <w:t xml:space="preserve"> por el CONCESIONARIO en </w:t>
      </w:r>
      <w:r w:rsidR="005156A8" w:rsidRPr="00001B67">
        <w:rPr>
          <w:szCs w:val="22"/>
          <w:lang w:val="es-ES"/>
        </w:rPr>
        <w:t xml:space="preserve">el Área </w:t>
      </w:r>
      <w:r w:rsidRPr="00001B67">
        <w:rPr>
          <w:szCs w:val="22"/>
        </w:rPr>
        <w:t>de</w:t>
      </w:r>
      <w:r w:rsidR="00D226E8" w:rsidRPr="00001B67">
        <w:rPr>
          <w:szCs w:val="22"/>
        </w:rPr>
        <w:t xml:space="preserve"> Desarrollo de</w:t>
      </w:r>
      <w:r w:rsidRPr="00001B67">
        <w:rPr>
          <w:szCs w:val="22"/>
        </w:rPr>
        <w:t xml:space="preserve"> la Concesión</w:t>
      </w:r>
      <w:r w:rsidRPr="00001B67">
        <w:rPr>
          <w:szCs w:val="22"/>
          <w:lang w:val="es-ES"/>
        </w:rPr>
        <w:t>, conforme a</w:t>
      </w:r>
      <w:r w:rsidR="003E6553" w:rsidRPr="00001B67">
        <w:rPr>
          <w:szCs w:val="22"/>
          <w:lang w:val="es-ES"/>
        </w:rPr>
        <w:t>l presente</w:t>
      </w:r>
      <w:r w:rsidRPr="00001B67">
        <w:rPr>
          <w:szCs w:val="22"/>
          <w:lang w:val="es-ES"/>
        </w:rPr>
        <w:t xml:space="preserve"> Contrato y a las Leyes y Disposiciones Aplicables.</w:t>
      </w:r>
      <w:r w:rsidR="00A419B4" w:rsidRPr="00001B67">
        <w:rPr>
          <w:szCs w:val="22"/>
          <w:lang w:val="es-ES"/>
        </w:rPr>
        <w:t xml:space="preserve"> Comprende </w:t>
      </w:r>
      <w:r w:rsidR="0051133B" w:rsidRPr="00001B67">
        <w:rPr>
          <w:szCs w:val="22"/>
          <w:lang w:val="es-ES"/>
        </w:rPr>
        <w:t xml:space="preserve">el </w:t>
      </w:r>
      <w:r w:rsidR="00A419B4" w:rsidRPr="00001B67">
        <w:rPr>
          <w:szCs w:val="22"/>
          <w:lang w:val="es-ES"/>
        </w:rPr>
        <w:t xml:space="preserve">Servicio </w:t>
      </w:r>
      <w:r w:rsidR="009B7D92" w:rsidRPr="00001B67">
        <w:rPr>
          <w:szCs w:val="22"/>
          <w:lang w:val="es-ES"/>
        </w:rPr>
        <w:t xml:space="preserve">Estándar </w:t>
      </w:r>
      <w:r w:rsidR="00A419B4" w:rsidRPr="00001B67">
        <w:rPr>
          <w:szCs w:val="22"/>
          <w:lang w:val="es-ES"/>
        </w:rPr>
        <w:t>y los Servicios</w:t>
      </w:r>
      <w:r w:rsidR="00907943" w:rsidRPr="00001B67">
        <w:rPr>
          <w:szCs w:val="22"/>
          <w:lang w:val="es-ES"/>
        </w:rPr>
        <w:t xml:space="preserve"> </w:t>
      </w:r>
      <w:r w:rsidR="008E09E2" w:rsidRPr="00001B67">
        <w:rPr>
          <w:szCs w:val="22"/>
          <w:lang w:val="es-ES"/>
        </w:rPr>
        <w:t>Especiales</w:t>
      </w:r>
      <w:r w:rsidR="00A419B4" w:rsidRPr="00001B67">
        <w:rPr>
          <w:szCs w:val="22"/>
          <w:lang w:val="es-ES"/>
        </w:rPr>
        <w:t>.</w:t>
      </w:r>
    </w:p>
    <w:p w14:paraId="228CEF39" w14:textId="77777777" w:rsidR="00EC4002" w:rsidRPr="00001B67" w:rsidRDefault="00A419B4" w:rsidP="001873AB">
      <w:pPr>
        <w:tabs>
          <w:tab w:val="num" w:pos="993"/>
        </w:tabs>
        <w:rPr>
          <w:szCs w:val="22"/>
        </w:rPr>
      </w:pPr>
      <w:r w:rsidRPr="00001B67">
        <w:rPr>
          <w:szCs w:val="22"/>
        </w:rPr>
        <w:tab/>
      </w:r>
    </w:p>
    <w:p w14:paraId="13C225CB"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02" w:name="_Toc55906346"/>
      <w:bookmarkStart w:id="903" w:name="_Toc131327908"/>
      <w:bookmarkStart w:id="904" w:name="_Toc131328727"/>
      <w:bookmarkStart w:id="905" w:name="_Toc131329063"/>
      <w:bookmarkStart w:id="906" w:name="_Toc131329295"/>
      <w:bookmarkStart w:id="907" w:name="_Toc131329882"/>
      <w:bookmarkStart w:id="908" w:name="_Toc131331969"/>
      <w:bookmarkStart w:id="909" w:name="_Toc131332890"/>
      <w:bookmarkStart w:id="910" w:name="_Toc134448768"/>
      <w:bookmarkStart w:id="911" w:name="_Toc475454126"/>
      <w:bookmarkEnd w:id="902"/>
      <w:bookmarkEnd w:id="903"/>
      <w:bookmarkEnd w:id="904"/>
      <w:bookmarkEnd w:id="905"/>
      <w:bookmarkEnd w:id="906"/>
      <w:bookmarkEnd w:id="907"/>
      <w:bookmarkEnd w:id="908"/>
      <w:bookmarkEnd w:id="909"/>
      <w:bookmarkEnd w:id="910"/>
      <w:r w:rsidRPr="00001B67">
        <w:rPr>
          <w:b w:val="0"/>
          <w:szCs w:val="22"/>
          <w:u w:val="single"/>
          <w:lang w:val="es-MX"/>
        </w:rPr>
        <w:t>Servicio Estándar</w:t>
      </w:r>
      <w:bookmarkEnd w:id="911"/>
    </w:p>
    <w:p w14:paraId="1A30862F" w14:textId="77777777" w:rsidR="00EC4002" w:rsidRPr="00001B67" w:rsidRDefault="00186E13" w:rsidP="001873AB">
      <w:pPr>
        <w:pStyle w:val="Textoindependiente"/>
        <w:ind w:left="969" w:firstLine="24"/>
        <w:rPr>
          <w:szCs w:val="22"/>
        </w:rPr>
      </w:pPr>
      <w:r w:rsidRPr="00001B67">
        <w:rPr>
          <w:szCs w:val="22"/>
          <w:lang w:val="es-ES"/>
        </w:rPr>
        <w:t xml:space="preserve">Es el servicio que el CONCESIONARIO está obligado a </w:t>
      </w:r>
      <w:r w:rsidR="009B2E6D" w:rsidRPr="00001B67">
        <w:rPr>
          <w:szCs w:val="22"/>
          <w:lang w:val="es-ES"/>
        </w:rPr>
        <w:t xml:space="preserve"> brindar a todo </w:t>
      </w:r>
      <w:r w:rsidR="00F20C7C" w:rsidRPr="00001B67">
        <w:rPr>
          <w:szCs w:val="22"/>
          <w:lang w:val="es-ES"/>
        </w:rPr>
        <w:t>U</w:t>
      </w:r>
      <w:r w:rsidR="009B2E6D" w:rsidRPr="00001B67">
        <w:rPr>
          <w:szCs w:val="22"/>
          <w:lang w:val="es-ES"/>
        </w:rPr>
        <w:t>suario</w:t>
      </w:r>
      <w:r w:rsidR="009B2E6D" w:rsidRPr="00001B67">
        <w:rPr>
          <w:rFonts w:cs="Arial"/>
          <w:bCs w:val="0"/>
          <w:iCs/>
          <w:szCs w:val="22"/>
        </w:rPr>
        <w:t>, con la finalidad de permitir la navegabilidad de las naves sin interferencias a través de la Hidrovía Amazónica.  Este Servicio incluye todas las actividades operativas y administrativas, así como el equipamiento que el CONCESIONARIO considere necesario prestar, con la finalidad de garantizar la navegabilidad en la Hidrovía Amazónica</w:t>
      </w:r>
      <w:r w:rsidR="00126523" w:rsidRPr="00001B67">
        <w:rPr>
          <w:szCs w:val="22"/>
        </w:rPr>
        <w:t xml:space="preserve">, de acuerdo </w:t>
      </w:r>
      <w:r w:rsidR="002C2A06" w:rsidRPr="00001B67">
        <w:rPr>
          <w:szCs w:val="22"/>
        </w:rPr>
        <w:t>a lo establecido en la</w:t>
      </w:r>
      <w:r w:rsidR="00EE047C" w:rsidRPr="00001B67">
        <w:rPr>
          <w:szCs w:val="22"/>
        </w:rPr>
        <w:t>s</w:t>
      </w:r>
      <w:r w:rsidR="002C2A06" w:rsidRPr="00001B67">
        <w:rPr>
          <w:szCs w:val="22"/>
        </w:rPr>
        <w:t xml:space="preserve"> Cláusula</w:t>
      </w:r>
      <w:r w:rsidR="00EE047C" w:rsidRPr="00001B67">
        <w:rPr>
          <w:szCs w:val="22"/>
        </w:rPr>
        <w:t>s</w:t>
      </w:r>
      <w:r w:rsidR="002C2A06" w:rsidRPr="00001B67">
        <w:rPr>
          <w:szCs w:val="22"/>
        </w:rPr>
        <w:t xml:space="preserve"> 8.1</w:t>
      </w:r>
      <w:r w:rsidR="00006428" w:rsidRPr="00001B67">
        <w:rPr>
          <w:szCs w:val="22"/>
        </w:rPr>
        <w:t xml:space="preserve">1 </w:t>
      </w:r>
      <w:r w:rsidR="00F515C6" w:rsidRPr="00001B67">
        <w:rPr>
          <w:szCs w:val="22"/>
        </w:rPr>
        <w:t>al</w:t>
      </w:r>
      <w:r w:rsidR="00006428" w:rsidRPr="00001B67">
        <w:rPr>
          <w:szCs w:val="22"/>
        </w:rPr>
        <w:t xml:space="preserve"> 8.14</w:t>
      </w:r>
      <w:r w:rsidR="00DF1320" w:rsidRPr="00001B67">
        <w:rPr>
          <w:szCs w:val="22"/>
        </w:rPr>
        <w:t>.</w:t>
      </w:r>
    </w:p>
    <w:p w14:paraId="52987DB5" w14:textId="77777777" w:rsidR="00A419B4" w:rsidRPr="00001B67" w:rsidRDefault="00A419B4" w:rsidP="00A051BA">
      <w:pPr>
        <w:tabs>
          <w:tab w:val="num" w:pos="993"/>
        </w:tabs>
        <w:ind w:firstLine="709"/>
        <w:jc w:val="both"/>
        <w:rPr>
          <w:szCs w:val="22"/>
        </w:rPr>
      </w:pPr>
    </w:p>
    <w:p w14:paraId="3F1B7147" w14:textId="77777777" w:rsidR="00483D91" w:rsidRPr="00001B67" w:rsidRDefault="000F27E5" w:rsidP="00C41137">
      <w:pPr>
        <w:pStyle w:val="Ttulo3"/>
        <w:numPr>
          <w:ilvl w:val="2"/>
          <w:numId w:val="113"/>
        </w:numPr>
        <w:tabs>
          <w:tab w:val="left" w:pos="993"/>
        </w:tabs>
        <w:ind w:left="0" w:firstLine="0"/>
        <w:rPr>
          <w:b w:val="0"/>
          <w:szCs w:val="22"/>
          <w:u w:val="single"/>
          <w:lang w:val="es-MX"/>
        </w:rPr>
      </w:pPr>
      <w:bookmarkStart w:id="912" w:name="_Toc131327909"/>
      <w:bookmarkStart w:id="913" w:name="_Toc131328728"/>
      <w:bookmarkStart w:id="914" w:name="_Toc131329064"/>
      <w:bookmarkStart w:id="915" w:name="_Toc131329296"/>
      <w:bookmarkStart w:id="916" w:name="_Toc131329883"/>
      <w:bookmarkStart w:id="917" w:name="_Toc131331970"/>
      <w:bookmarkStart w:id="918" w:name="_Toc131332891"/>
      <w:bookmarkStart w:id="919" w:name="_Toc134448769"/>
      <w:bookmarkStart w:id="920" w:name="_Toc475454127"/>
      <w:r w:rsidRPr="00001B67">
        <w:rPr>
          <w:b w:val="0"/>
          <w:szCs w:val="22"/>
          <w:u w:val="single"/>
          <w:lang w:val="es-MX"/>
        </w:rPr>
        <w:t xml:space="preserve">Servicios </w:t>
      </w:r>
      <w:r w:rsidR="00732ABE" w:rsidRPr="00001B67">
        <w:rPr>
          <w:b w:val="0"/>
          <w:szCs w:val="22"/>
          <w:u w:val="single"/>
          <w:lang w:val="es-MX"/>
        </w:rPr>
        <w:t>Especiales</w:t>
      </w:r>
      <w:bookmarkEnd w:id="912"/>
      <w:bookmarkEnd w:id="913"/>
      <w:bookmarkEnd w:id="914"/>
      <w:bookmarkEnd w:id="915"/>
      <w:bookmarkEnd w:id="916"/>
      <w:bookmarkEnd w:id="917"/>
      <w:bookmarkEnd w:id="918"/>
      <w:bookmarkEnd w:id="919"/>
      <w:bookmarkEnd w:id="920"/>
    </w:p>
    <w:p w14:paraId="1AD5998C" w14:textId="77777777" w:rsidR="007E14DA" w:rsidRPr="00001B67" w:rsidRDefault="007A3B85" w:rsidP="0078091A">
      <w:pPr>
        <w:spacing w:after="120"/>
        <w:ind w:left="992"/>
        <w:jc w:val="both"/>
        <w:rPr>
          <w:szCs w:val="22"/>
        </w:rPr>
      </w:pPr>
      <w:r w:rsidRPr="00001B67">
        <w:rPr>
          <w:szCs w:val="22"/>
        </w:rPr>
        <w:t xml:space="preserve">Los Servicios </w:t>
      </w:r>
      <w:r w:rsidR="00732ABE" w:rsidRPr="00001B67">
        <w:rPr>
          <w:szCs w:val="22"/>
        </w:rPr>
        <w:t>Especiales</w:t>
      </w:r>
      <w:r w:rsidRPr="00001B67">
        <w:rPr>
          <w:szCs w:val="22"/>
        </w:rPr>
        <w:t xml:space="preserve"> son todos aquellos que sin ser indispensables para la operatividad de la Concesión, el CONCESIONARIO podrá prestar siempre que sean útiles y contribuyan a elevar los estándares de calidad y comodidad </w:t>
      </w:r>
      <w:r w:rsidR="00AB7EDA" w:rsidRPr="00001B67">
        <w:rPr>
          <w:szCs w:val="22"/>
        </w:rPr>
        <w:t xml:space="preserve">en el sistema fluvial que podrán </w:t>
      </w:r>
      <w:r w:rsidR="00F43D45" w:rsidRPr="00001B67">
        <w:rPr>
          <w:szCs w:val="22"/>
        </w:rPr>
        <w:t xml:space="preserve">ser </w:t>
      </w:r>
      <w:r w:rsidR="00AB7EDA" w:rsidRPr="00001B67">
        <w:rPr>
          <w:szCs w:val="22"/>
        </w:rPr>
        <w:t>propuestos por el CONCESIONARIO durante la vigencia del Contrato y que, en cualquier caso, requerirán de la aprobación previa del CONCEDENTE</w:t>
      </w:r>
      <w:r w:rsidR="007E14DA" w:rsidRPr="00001B67">
        <w:rPr>
          <w:szCs w:val="22"/>
        </w:rPr>
        <w:t>, previa opinión del REGULADOR,</w:t>
      </w:r>
      <w:r w:rsidR="00AB7EDA" w:rsidRPr="00001B67">
        <w:rPr>
          <w:szCs w:val="22"/>
        </w:rPr>
        <w:t xml:space="preserve"> y </w:t>
      </w:r>
      <w:r w:rsidR="00F43D45" w:rsidRPr="00001B67">
        <w:rPr>
          <w:szCs w:val="22"/>
        </w:rPr>
        <w:t>estar</w:t>
      </w:r>
      <w:r w:rsidR="00AB7EDA" w:rsidRPr="00001B67">
        <w:rPr>
          <w:szCs w:val="22"/>
        </w:rPr>
        <w:t xml:space="preserve"> enmarcados en las normas y reglamentos aplicables y sujetas a las condiciones de competencias imperantes</w:t>
      </w:r>
      <w:r w:rsidR="00B975E0" w:rsidRPr="00001B67">
        <w:rPr>
          <w:szCs w:val="22"/>
        </w:rPr>
        <w:t xml:space="preserve"> a que se refiere la Cláusula 8.15</w:t>
      </w:r>
      <w:r w:rsidR="00AB7EDA" w:rsidRPr="00001B67">
        <w:rPr>
          <w:szCs w:val="22"/>
        </w:rPr>
        <w:t>.</w:t>
      </w:r>
    </w:p>
    <w:p w14:paraId="0F7040CA" w14:textId="77777777" w:rsidR="00C0558E" w:rsidRPr="00001B67" w:rsidRDefault="00C0558E">
      <w:pPr>
        <w:ind w:left="993"/>
        <w:jc w:val="both"/>
        <w:rPr>
          <w:szCs w:val="22"/>
          <w:lang w:val="es-ES_tradnl"/>
        </w:rPr>
      </w:pPr>
      <w:r w:rsidRPr="00001B67">
        <w:rPr>
          <w:szCs w:val="22"/>
          <w:lang w:val="es-ES_tradnl"/>
        </w:rPr>
        <w:t>La implementación de las instalaciones para la prestación de los servicios indicados</w:t>
      </w:r>
      <w:r w:rsidR="007E09BE" w:rsidRPr="00001B67">
        <w:rPr>
          <w:szCs w:val="22"/>
          <w:lang w:val="es-ES_tradnl"/>
        </w:rPr>
        <w:t xml:space="preserve"> y su mantenimiento</w:t>
      </w:r>
      <w:r w:rsidRPr="00001B67">
        <w:rPr>
          <w:szCs w:val="22"/>
          <w:lang w:val="es-ES_tradnl"/>
        </w:rPr>
        <w:t>, es a cargo y cuenta del CONCESIONARIO.</w:t>
      </w:r>
    </w:p>
    <w:p w14:paraId="6072504F" w14:textId="77777777" w:rsidR="00950F31" w:rsidRPr="00001B67" w:rsidRDefault="00950F31" w:rsidP="00A051BA">
      <w:pPr>
        <w:pStyle w:val="Textoindependiente"/>
        <w:tabs>
          <w:tab w:val="num" w:pos="993"/>
        </w:tabs>
        <w:ind w:left="993"/>
        <w:rPr>
          <w:szCs w:val="22"/>
        </w:rPr>
      </w:pPr>
    </w:p>
    <w:p w14:paraId="1C7FD91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21" w:name="_Toc131327910"/>
      <w:bookmarkStart w:id="922" w:name="_Toc131328729"/>
      <w:bookmarkStart w:id="923" w:name="_Toc131329065"/>
      <w:bookmarkStart w:id="924" w:name="_Toc131329297"/>
      <w:bookmarkStart w:id="925" w:name="_Toc131329884"/>
      <w:bookmarkStart w:id="926" w:name="_Toc131331971"/>
      <w:bookmarkStart w:id="927" w:name="_Toc131332892"/>
      <w:bookmarkStart w:id="928" w:name="_Toc134448770"/>
      <w:bookmarkStart w:id="929" w:name="_Toc475454128"/>
      <w:r w:rsidRPr="00001B67">
        <w:rPr>
          <w:b w:val="0"/>
          <w:szCs w:val="22"/>
          <w:u w:val="single"/>
          <w:lang w:val="es-MX"/>
        </w:rPr>
        <w:t>Socio Estratégico</w:t>
      </w:r>
      <w:bookmarkEnd w:id="921"/>
      <w:bookmarkEnd w:id="922"/>
      <w:bookmarkEnd w:id="923"/>
      <w:bookmarkEnd w:id="924"/>
      <w:bookmarkEnd w:id="925"/>
      <w:bookmarkEnd w:id="926"/>
      <w:bookmarkEnd w:id="927"/>
      <w:bookmarkEnd w:id="928"/>
      <w:bookmarkEnd w:id="929"/>
    </w:p>
    <w:p w14:paraId="6FB91562" w14:textId="77777777" w:rsidR="00E62E6F" w:rsidRPr="00001B67" w:rsidRDefault="006852E3" w:rsidP="00A051BA">
      <w:pPr>
        <w:pStyle w:val="Textoindependiente"/>
        <w:tabs>
          <w:tab w:val="num" w:pos="993"/>
        </w:tabs>
        <w:ind w:left="993" w:firstLine="1"/>
        <w:rPr>
          <w:bCs w:val="0"/>
          <w:iCs/>
          <w:szCs w:val="22"/>
        </w:rPr>
      </w:pPr>
      <w:r w:rsidRPr="00001B67">
        <w:rPr>
          <w:bCs w:val="0"/>
          <w:iCs/>
          <w:szCs w:val="22"/>
        </w:rPr>
        <w:t xml:space="preserve">Es el accionista o participacionista del CONCESIONARIO que acreditó el cumplimiento de los requisitos de operación señalados en las Bases, y que ostenta la titularidad de la Participación Mínima en el CONCESIONARIO. </w:t>
      </w:r>
    </w:p>
    <w:p w14:paraId="2A76475D" w14:textId="77777777" w:rsidR="009D4CDF" w:rsidRPr="00001B67" w:rsidRDefault="009D4CDF" w:rsidP="00A051BA">
      <w:pPr>
        <w:pStyle w:val="Textosinformato"/>
        <w:tabs>
          <w:tab w:val="num" w:pos="993"/>
        </w:tabs>
        <w:ind w:left="993"/>
        <w:jc w:val="both"/>
        <w:rPr>
          <w:rFonts w:ascii="Arial" w:hAnsi="Arial"/>
          <w:szCs w:val="22"/>
        </w:rPr>
      </w:pPr>
    </w:p>
    <w:p w14:paraId="169C90E1"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30" w:name="_Toc196630125"/>
      <w:bookmarkStart w:id="931" w:name="_Toc277956970"/>
      <w:bookmarkStart w:id="932" w:name="_Toc475454129"/>
      <w:r w:rsidRPr="00001B67">
        <w:rPr>
          <w:b w:val="0"/>
          <w:szCs w:val="22"/>
          <w:u w:val="single"/>
          <w:lang w:val="es-MX"/>
        </w:rPr>
        <w:t>Suspensión</w:t>
      </w:r>
      <w:bookmarkEnd w:id="930"/>
      <w:bookmarkEnd w:id="931"/>
      <w:bookmarkEnd w:id="932"/>
    </w:p>
    <w:p w14:paraId="0F6ED644" w14:textId="77777777" w:rsidR="008F0689" w:rsidRPr="00001B67" w:rsidRDefault="008F0689" w:rsidP="008F0689">
      <w:pPr>
        <w:pStyle w:val="Textoindependiente"/>
        <w:tabs>
          <w:tab w:val="num" w:pos="993"/>
        </w:tabs>
        <w:ind w:left="993"/>
        <w:rPr>
          <w:szCs w:val="22"/>
          <w:lang w:val="es-ES"/>
        </w:rPr>
      </w:pPr>
      <w:r w:rsidRPr="00001B67">
        <w:rPr>
          <w:szCs w:val="22"/>
          <w:lang w:val="es-ES"/>
        </w:rPr>
        <w:t xml:space="preserve">Es la paralización temporal de las actividades relacionadas con la ejecución del Contrato, como resultado de la ocurrencia de cualquier causal de suspensión, de acuerdo a lo previsto por este Contrato o por las Leyes y Disposiciones Aplicables. </w:t>
      </w:r>
    </w:p>
    <w:p w14:paraId="2A1EAFF8" w14:textId="77777777" w:rsidR="008F0689" w:rsidRPr="00001B67" w:rsidRDefault="008F0689" w:rsidP="00A051BA">
      <w:pPr>
        <w:pStyle w:val="Textosinformato"/>
        <w:tabs>
          <w:tab w:val="num" w:pos="993"/>
        </w:tabs>
        <w:ind w:left="993"/>
        <w:jc w:val="both"/>
        <w:rPr>
          <w:rFonts w:ascii="Arial" w:hAnsi="Arial"/>
          <w:szCs w:val="22"/>
        </w:rPr>
      </w:pPr>
    </w:p>
    <w:p w14:paraId="76517895"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33" w:name="_Toc199177137"/>
      <w:bookmarkStart w:id="934" w:name="_Toc199177138"/>
      <w:bookmarkStart w:id="935" w:name="_Toc55906351"/>
      <w:bookmarkStart w:id="936" w:name="_Toc131327914"/>
      <w:bookmarkStart w:id="937" w:name="_Toc131328732"/>
      <w:bookmarkStart w:id="938" w:name="_Toc131329068"/>
      <w:bookmarkStart w:id="939" w:name="_Toc131329300"/>
      <w:bookmarkStart w:id="940" w:name="_Toc131329887"/>
      <w:bookmarkStart w:id="941" w:name="_Toc131331974"/>
      <w:bookmarkStart w:id="942" w:name="_Toc131332895"/>
      <w:bookmarkStart w:id="943" w:name="_Toc134448772"/>
      <w:bookmarkStart w:id="944" w:name="_Toc475454130"/>
      <w:bookmarkEnd w:id="933"/>
      <w:bookmarkEnd w:id="934"/>
      <w:r w:rsidRPr="00001B67">
        <w:rPr>
          <w:b w:val="0"/>
          <w:szCs w:val="22"/>
          <w:u w:val="single"/>
          <w:lang w:val="es-MX"/>
        </w:rPr>
        <w:t>Tarifa</w:t>
      </w:r>
      <w:bookmarkEnd w:id="935"/>
      <w:bookmarkEnd w:id="936"/>
      <w:bookmarkEnd w:id="937"/>
      <w:bookmarkEnd w:id="938"/>
      <w:bookmarkEnd w:id="939"/>
      <w:bookmarkEnd w:id="940"/>
      <w:bookmarkEnd w:id="941"/>
      <w:bookmarkEnd w:id="942"/>
      <w:bookmarkEnd w:id="943"/>
      <w:bookmarkEnd w:id="944"/>
    </w:p>
    <w:p w14:paraId="2E8BF4E0" w14:textId="77777777" w:rsidR="00A21FBE" w:rsidRPr="00001B67" w:rsidRDefault="00A21FBE" w:rsidP="00D266BA">
      <w:pPr>
        <w:pStyle w:val="Textoindependiente"/>
        <w:tabs>
          <w:tab w:val="num" w:pos="993"/>
        </w:tabs>
        <w:ind w:left="993"/>
        <w:rPr>
          <w:szCs w:val="22"/>
          <w:lang w:val="es-ES"/>
        </w:rPr>
      </w:pPr>
      <w:r w:rsidRPr="00001B67">
        <w:rPr>
          <w:szCs w:val="22"/>
          <w:lang w:val="es-ES"/>
        </w:rPr>
        <w:t>Es la contraprestación monetaria</w:t>
      </w:r>
      <w:r w:rsidR="00D7208F" w:rsidRPr="00001B67">
        <w:rPr>
          <w:szCs w:val="22"/>
          <w:lang w:val="es-ES"/>
        </w:rPr>
        <w:t>,</w:t>
      </w:r>
      <w:r w:rsidRPr="00001B67">
        <w:rPr>
          <w:szCs w:val="22"/>
          <w:lang w:val="es-ES"/>
        </w:rPr>
        <w:t xml:space="preserve"> </w:t>
      </w:r>
      <w:r w:rsidR="00D7208F" w:rsidRPr="00001B67">
        <w:rPr>
          <w:szCs w:val="22"/>
          <w:lang w:val="es-ES"/>
        </w:rPr>
        <w:t xml:space="preserve">fijada en Dólares Americanos, </w:t>
      </w:r>
      <w:r w:rsidRPr="00001B67">
        <w:rPr>
          <w:szCs w:val="22"/>
          <w:lang w:val="es-ES"/>
        </w:rPr>
        <w:t>que paga</w:t>
      </w:r>
      <w:r w:rsidR="00F33A1F" w:rsidRPr="00001B67">
        <w:rPr>
          <w:szCs w:val="22"/>
          <w:lang w:val="es-ES"/>
        </w:rPr>
        <w:t>rá</w:t>
      </w:r>
      <w:r w:rsidRPr="00001B67">
        <w:rPr>
          <w:szCs w:val="22"/>
          <w:lang w:val="es-ES"/>
        </w:rPr>
        <w:t>n los Usuarios</w:t>
      </w:r>
      <w:r w:rsidR="00D7208F" w:rsidRPr="00001B67">
        <w:rPr>
          <w:szCs w:val="22"/>
          <w:lang w:val="es-ES"/>
        </w:rPr>
        <w:t xml:space="preserve"> </w:t>
      </w:r>
      <w:r w:rsidR="0099158F" w:rsidRPr="00001B67">
        <w:rPr>
          <w:szCs w:val="22"/>
          <w:lang w:val="es-ES"/>
        </w:rPr>
        <w:t xml:space="preserve">al CONCESIONARIO </w:t>
      </w:r>
      <w:r w:rsidRPr="00001B67">
        <w:rPr>
          <w:szCs w:val="22"/>
          <w:lang w:val="es-ES"/>
        </w:rPr>
        <w:t xml:space="preserve"> por </w:t>
      </w:r>
      <w:r w:rsidR="00FD660C" w:rsidRPr="00001B67">
        <w:rPr>
          <w:szCs w:val="22"/>
          <w:lang w:val="es-ES"/>
        </w:rPr>
        <w:t xml:space="preserve">el uso </w:t>
      </w:r>
      <w:r w:rsidRPr="00001B67">
        <w:rPr>
          <w:szCs w:val="22"/>
          <w:lang w:val="es-ES"/>
        </w:rPr>
        <w:t xml:space="preserve"> de la Hidrovía Amazónica</w:t>
      </w:r>
      <w:r w:rsidR="0099158F" w:rsidRPr="00001B67">
        <w:rPr>
          <w:szCs w:val="22"/>
          <w:lang w:val="es-ES"/>
        </w:rPr>
        <w:t>.</w:t>
      </w:r>
    </w:p>
    <w:p w14:paraId="4A3DFBE2" w14:textId="77777777" w:rsidR="007A3B85" w:rsidRPr="00001B67" w:rsidRDefault="00067B7D" w:rsidP="00A051BA">
      <w:pPr>
        <w:pStyle w:val="Ttulo3"/>
        <w:tabs>
          <w:tab w:val="num" w:pos="993"/>
        </w:tabs>
        <w:rPr>
          <w:b w:val="0"/>
          <w:szCs w:val="22"/>
        </w:rPr>
      </w:pPr>
      <w:bookmarkStart w:id="945" w:name="_Toc358737574"/>
      <w:bookmarkStart w:id="946" w:name="_Toc358746900"/>
      <w:bookmarkStart w:id="947" w:name="_Toc358747824"/>
      <w:bookmarkStart w:id="948" w:name="_Toc358748093"/>
      <w:bookmarkStart w:id="949" w:name="_Toc358818263"/>
      <w:bookmarkStart w:id="950" w:name="_Toc358737575"/>
      <w:bookmarkStart w:id="951" w:name="_Toc358746901"/>
      <w:bookmarkStart w:id="952" w:name="_Toc358747825"/>
      <w:bookmarkStart w:id="953" w:name="_Toc358748094"/>
      <w:bookmarkStart w:id="954" w:name="_Toc358818264"/>
      <w:bookmarkStart w:id="955" w:name="_Toc199177140"/>
      <w:bookmarkStart w:id="956" w:name="_Toc131327915"/>
      <w:bookmarkStart w:id="957" w:name="_Toc131328733"/>
      <w:bookmarkStart w:id="958" w:name="_Toc131329069"/>
      <w:bookmarkStart w:id="959" w:name="_Toc131329301"/>
      <w:bookmarkStart w:id="960" w:name="_Toc131329888"/>
      <w:bookmarkStart w:id="961" w:name="_Toc131331975"/>
      <w:bookmarkStart w:id="962" w:name="_Toc131332896"/>
      <w:bookmarkStart w:id="963" w:name="_Toc134448773"/>
      <w:bookmarkEnd w:id="945"/>
      <w:bookmarkEnd w:id="946"/>
      <w:bookmarkEnd w:id="947"/>
      <w:bookmarkEnd w:id="948"/>
      <w:bookmarkEnd w:id="949"/>
      <w:bookmarkEnd w:id="950"/>
      <w:bookmarkEnd w:id="951"/>
      <w:bookmarkEnd w:id="952"/>
      <w:bookmarkEnd w:id="953"/>
      <w:bookmarkEnd w:id="954"/>
      <w:bookmarkEnd w:id="955"/>
      <w:r w:rsidRPr="00001B67">
        <w:rPr>
          <w:b w:val="0"/>
          <w:szCs w:val="22"/>
        </w:rPr>
        <w:tab/>
      </w:r>
    </w:p>
    <w:p w14:paraId="46F4E405"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64" w:name="_Tipo_de_Cambio"/>
      <w:bookmarkStart w:id="965" w:name="_Ref274034890"/>
      <w:bookmarkStart w:id="966" w:name="_Toc475454131"/>
      <w:bookmarkEnd w:id="964"/>
      <w:r w:rsidRPr="00001B67">
        <w:rPr>
          <w:b w:val="0"/>
          <w:szCs w:val="22"/>
          <w:u w:val="single"/>
          <w:lang w:val="es-MX"/>
        </w:rPr>
        <w:t>Tipo de Cambio</w:t>
      </w:r>
      <w:bookmarkEnd w:id="956"/>
      <w:bookmarkEnd w:id="957"/>
      <w:bookmarkEnd w:id="958"/>
      <w:bookmarkEnd w:id="959"/>
      <w:bookmarkEnd w:id="960"/>
      <w:bookmarkEnd w:id="961"/>
      <w:bookmarkEnd w:id="962"/>
      <w:bookmarkEnd w:id="963"/>
      <w:bookmarkEnd w:id="965"/>
      <w:bookmarkEnd w:id="966"/>
    </w:p>
    <w:p w14:paraId="3BDC6244" w14:textId="77777777" w:rsidR="007A3B85" w:rsidRPr="00001B67" w:rsidRDefault="004D2FB0" w:rsidP="00A051BA">
      <w:pPr>
        <w:pStyle w:val="Textoindependiente"/>
        <w:tabs>
          <w:tab w:val="num" w:pos="993"/>
        </w:tabs>
        <w:ind w:left="993"/>
        <w:rPr>
          <w:bCs w:val="0"/>
          <w:szCs w:val="22"/>
          <w:lang w:val="es-PE"/>
        </w:rPr>
      </w:pPr>
      <w:r w:rsidRPr="00001B67">
        <w:rPr>
          <w:szCs w:val="22"/>
        </w:rPr>
        <w:t>Es el Tipo de Cambio promedio de venta del sistema financiero establecido por la Superintendencia de Banca y Seguros y AFP y</w:t>
      </w:r>
      <w:r w:rsidR="007A3B85" w:rsidRPr="00001B67">
        <w:rPr>
          <w:szCs w:val="22"/>
          <w:lang w:val="es-ES"/>
        </w:rPr>
        <w:t xml:space="preserve"> publicado en el </w:t>
      </w:r>
      <w:r w:rsidR="004A47BF" w:rsidRPr="00001B67">
        <w:rPr>
          <w:szCs w:val="22"/>
          <w:lang w:val="es-ES"/>
        </w:rPr>
        <w:t>D</w:t>
      </w:r>
      <w:r w:rsidR="007A3B85" w:rsidRPr="00001B67">
        <w:rPr>
          <w:szCs w:val="22"/>
          <w:lang w:val="es-ES"/>
        </w:rPr>
        <w:t xml:space="preserve">iario </w:t>
      </w:r>
      <w:r w:rsidR="004A47BF" w:rsidRPr="00001B67">
        <w:rPr>
          <w:szCs w:val="22"/>
          <w:lang w:val="es-ES"/>
        </w:rPr>
        <w:t>O</w:t>
      </w:r>
      <w:r w:rsidR="007A3B85" w:rsidRPr="00001B67">
        <w:rPr>
          <w:szCs w:val="22"/>
          <w:lang w:val="es-ES"/>
        </w:rPr>
        <w:t xml:space="preserve">ficial “El Peruano” </w:t>
      </w:r>
      <w:r w:rsidR="007A3B85" w:rsidRPr="00001B67">
        <w:rPr>
          <w:bCs w:val="0"/>
          <w:szCs w:val="22"/>
          <w:lang w:val="es-PE"/>
        </w:rPr>
        <w:t xml:space="preserve">para la conversión de Soles a Dólares </w:t>
      </w:r>
      <w:r w:rsidR="00C82C9B" w:rsidRPr="00001B67">
        <w:rPr>
          <w:bCs w:val="0"/>
          <w:szCs w:val="22"/>
          <w:lang w:val="es-PE"/>
        </w:rPr>
        <w:t xml:space="preserve">Americanos </w:t>
      </w:r>
      <w:r w:rsidR="007A3B85" w:rsidRPr="00001B67">
        <w:rPr>
          <w:bCs w:val="0"/>
          <w:szCs w:val="22"/>
          <w:lang w:val="es-PE"/>
        </w:rPr>
        <w:t>y viceversa.</w:t>
      </w:r>
    </w:p>
    <w:p w14:paraId="10B2AB5D" w14:textId="77777777" w:rsidR="00C061BF" w:rsidRPr="00001B67" w:rsidRDefault="007A3B85" w:rsidP="00A051BA">
      <w:pPr>
        <w:tabs>
          <w:tab w:val="num" w:pos="993"/>
          <w:tab w:val="left" w:pos="1980"/>
        </w:tabs>
        <w:ind w:firstLine="709"/>
        <w:jc w:val="both"/>
        <w:rPr>
          <w:szCs w:val="22"/>
          <w:lang w:val="es-ES_tradnl"/>
        </w:rPr>
      </w:pPr>
      <w:r w:rsidRPr="00001B67">
        <w:rPr>
          <w:szCs w:val="22"/>
          <w:lang w:val="es-ES_tradnl"/>
        </w:rPr>
        <w:tab/>
      </w:r>
    </w:p>
    <w:p w14:paraId="3164CE67"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67" w:name="_Toc475454132"/>
      <w:bookmarkStart w:id="968" w:name="_Toc131327918"/>
      <w:bookmarkStart w:id="969" w:name="_Toc131328736"/>
      <w:bookmarkStart w:id="970" w:name="_Toc131329072"/>
      <w:bookmarkStart w:id="971" w:name="_Toc131329304"/>
      <w:bookmarkStart w:id="972" w:name="_Toc131329891"/>
      <w:bookmarkStart w:id="973" w:name="_Toc131331978"/>
      <w:bookmarkStart w:id="974" w:name="_Toc131332899"/>
      <w:bookmarkStart w:id="975" w:name="_Toc134448776"/>
      <w:r w:rsidRPr="00001B67">
        <w:rPr>
          <w:b w:val="0"/>
          <w:szCs w:val="22"/>
          <w:u w:val="single"/>
          <w:lang w:val="es-MX"/>
        </w:rPr>
        <w:t>Tramo (o Tramos)</w:t>
      </w:r>
      <w:bookmarkEnd w:id="967"/>
    </w:p>
    <w:p w14:paraId="034F0111" w14:textId="77777777" w:rsidR="00E8363E" w:rsidRPr="00001B67" w:rsidRDefault="006E75F4" w:rsidP="00D266BA">
      <w:pPr>
        <w:spacing w:after="120"/>
        <w:ind w:left="992"/>
        <w:jc w:val="both"/>
        <w:rPr>
          <w:szCs w:val="22"/>
        </w:rPr>
      </w:pPr>
      <w:r w:rsidRPr="00001B67">
        <w:rPr>
          <w:szCs w:val="22"/>
        </w:rPr>
        <w:t>A</w:t>
      </w:r>
      <w:r w:rsidR="00F246EE" w:rsidRPr="00001B67">
        <w:rPr>
          <w:szCs w:val="22"/>
        </w:rPr>
        <w:t xml:space="preserve"> efectos de la ejecución de las Obras Obligatorias, s</w:t>
      </w:r>
      <w:r w:rsidR="00E8363E" w:rsidRPr="00001B67">
        <w:rPr>
          <w:szCs w:val="22"/>
        </w:rPr>
        <w:t>e considerará como tramos los siguientes:</w:t>
      </w:r>
    </w:p>
    <w:p w14:paraId="08E88CC5" w14:textId="77777777" w:rsidR="00BD2E27" w:rsidRPr="00001B67" w:rsidRDefault="00E8363E" w:rsidP="00B3549D">
      <w:pPr>
        <w:pStyle w:val="Prrafodelista"/>
        <w:numPr>
          <w:ilvl w:val="0"/>
          <w:numId w:val="43"/>
        </w:numPr>
        <w:ind w:left="1276" w:hanging="283"/>
        <w:jc w:val="both"/>
        <w:rPr>
          <w:szCs w:val="22"/>
        </w:rPr>
      </w:pPr>
      <w:r w:rsidRPr="00001B67">
        <w:rPr>
          <w:szCs w:val="22"/>
        </w:rPr>
        <w:t>Tramo</w:t>
      </w:r>
      <w:r w:rsidR="00A975B9" w:rsidRPr="00001B67">
        <w:rPr>
          <w:szCs w:val="22"/>
        </w:rPr>
        <w:t xml:space="preserve"> </w:t>
      </w:r>
      <w:r w:rsidR="00B3549D" w:rsidRPr="00001B67">
        <w:rPr>
          <w:szCs w:val="22"/>
        </w:rPr>
        <w:t>0</w:t>
      </w:r>
      <w:r w:rsidR="00A975B9" w:rsidRPr="00001B67">
        <w:rPr>
          <w:szCs w:val="22"/>
        </w:rPr>
        <w:t>:</w:t>
      </w:r>
      <w:r w:rsidR="00B3549D" w:rsidRPr="00001B67">
        <w:rPr>
          <w:szCs w:val="22"/>
        </w:rPr>
        <w:t xml:space="preserve"> Instalación de Estaciones Limnimétricas, hasta la aprobación del EDI.</w:t>
      </w:r>
    </w:p>
    <w:p w14:paraId="5C6D1FC2" w14:textId="77777777" w:rsidR="00EC4002" w:rsidRPr="00001B67" w:rsidRDefault="00BD2E27" w:rsidP="005E4F04">
      <w:pPr>
        <w:pStyle w:val="Prrafodelista"/>
        <w:numPr>
          <w:ilvl w:val="0"/>
          <w:numId w:val="43"/>
        </w:numPr>
        <w:ind w:left="1276" w:hanging="283"/>
        <w:jc w:val="both"/>
        <w:rPr>
          <w:szCs w:val="22"/>
        </w:rPr>
      </w:pPr>
      <w:r w:rsidRPr="00001B67">
        <w:rPr>
          <w:szCs w:val="22"/>
        </w:rPr>
        <w:t xml:space="preserve">Tramo I a): </w:t>
      </w:r>
      <w:r w:rsidR="00E8363E" w:rsidRPr="00001B67">
        <w:rPr>
          <w:szCs w:val="22"/>
        </w:rPr>
        <w:t xml:space="preserve">Yurimaguas – </w:t>
      </w:r>
      <w:r w:rsidR="00DE40CE" w:rsidRPr="00001B67">
        <w:rPr>
          <w:szCs w:val="22"/>
        </w:rPr>
        <w:t xml:space="preserve">Iquitos - </w:t>
      </w:r>
      <w:r w:rsidR="00E8363E" w:rsidRPr="00001B67">
        <w:rPr>
          <w:szCs w:val="22"/>
        </w:rPr>
        <w:t>Santa Rosa</w:t>
      </w:r>
      <w:r w:rsidR="00DE11ED" w:rsidRPr="00001B67">
        <w:rPr>
          <w:szCs w:val="22"/>
        </w:rPr>
        <w:t>, sobre los ríos Huallaga, Marañón y Amazonas</w:t>
      </w:r>
      <w:r w:rsidR="00D226E8" w:rsidRPr="00001B67">
        <w:rPr>
          <w:szCs w:val="22"/>
        </w:rPr>
        <w:t xml:space="preserve">. </w:t>
      </w:r>
    </w:p>
    <w:p w14:paraId="61683D2B" w14:textId="77777777" w:rsidR="00EC4002" w:rsidRPr="00001B67" w:rsidRDefault="00BD2E27" w:rsidP="005E4F04">
      <w:pPr>
        <w:pStyle w:val="Prrafodelista"/>
        <w:numPr>
          <w:ilvl w:val="0"/>
          <w:numId w:val="43"/>
        </w:numPr>
        <w:ind w:left="1276" w:hanging="283"/>
        <w:jc w:val="both"/>
        <w:rPr>
          <w:szCs w:val="22"/>
        </w:rPr>
      </w:pPr>
      <w:r w:rsidRPr="00001B67">
        <w:rPr>
          <w:szCs w:val="22"/>
        </w:rPr>
        <w:t>Tramo I b): C</w:t>
      </w:r>
      <w:r w:rsidR="00D226E8" w:rsidRPr="00001B67">
        <w:rPr>
          <w:szCs w:val="22"/>
        </w:rPr>
        <w:t xml:space="preserve">anal de acceso </w:t>
      </w:r>
      <w:r w:rsidR="00DB53D7" w:rsidRPr="00001B67">
        <w:rPr>
          <w:szCs w:val="22"/>
        </w:rPr>
        <w:t xml:space="preserve">al Puerto </w:t>
      </w:r>
      <w:r w:rsidR="00D226E8" w:rsidRPr="00001B67">
        <w:rPr>
          <w:szCs w:val="22"/>
        </w:rPr>
        <w:t>de Iquitos</w:t>
      </w:r>
      <w:r w:rsidRPr="00001B67">
        <w:rPr>
          <w:szCs w:val="22"/>
        </w:rPr>
        <w:t>.</w:t>
      </w:r>
    </w:p>
    <w:p w14:paraId="76FF7428" w14:textId="77777777" w:rsidR="00E8363E" w:rsidRPr="00001B67" w:rsidRDefault="00E8363E" w:rsidP="00B3549D">
      <w:pPr>
        <w:pStyle w:val="Prrafodelista"/>
        <w:numPr>
          <w:ilvl w:val="0"/>
          <w:numId w:val="43"/>
        </w:numPr>
        <w:ind w:left="1276" w:hanging="283"/>
        <w:jc w:val="both"/>
        <w:rPr>
          <w:szCs w:val="22"/>
        </w:rPr>
      </w:pPr>
      <w:r w:rsidRPr="00001B67">
        <w:rPr>
          <w:szCs w:val="22"/>
        </w:rPr>
        <w:t>Tramo</w:t>
      </w:r>
      <w:r w:rsidR="00A975B9" w:rsidRPr="00001B67">
        <w:rPr>
          <w:szCs w:val="22"/>
        </w:rPr>
        <w:t xml:space="preserve"> II:</w:t>
      </w:r>
      <w:r w:rsidR="004C3A93" w:rsidRPr="00001B67">
        <w:rPr>
          <w:szCs w:val="22"/>
        </w:rPr>
        <w:t xml:space="preserve"> </w:t>
      </w:r>
      <w:r w:rsidR="00BD2E27" w:rsidRPr="00001B67">
        <w:rPr>
          <w:szCs w:val="22"/>
        </w:rPr>
        <w:t>R</w:t>
      </w:r>
      <w:r w:rsidR="00DE11ED" w:rsidRPr="00001B67">
        <w:rPr>
          <w:szCs w:val="22"/>
        </w:rPr>
        <w:t>ío Ucayali (</w:t>
      </w:r>
      <w:r w:rsidRPr="00001B67">
        <w:rPr>
          <w:szCs w:val="22"/>
        </w:rPr>
        <w:t xml:space="preserve">Pucallpa – confluencia con el </w:t>
      </w:r>
      <w:r w:rsidR="00201FE1" w:rsidRPr="00001B67">
        <w:rPr>
          <w:szCs w:val="22"/>
        </w:rPr>
        <w:t>Marañón</w:t>
      </w:r>
      <w:r w:rsidR="00DE11ED" w:rsidRPr="00001B67">
        <w:rPr>
          <w:szCs w:val="22"/>
        </w:rPr>
        <w:t xml:space="preserve">) y río Marañón (Saramiriza - </w:t>
      </w:r>
      <w:r w:rsidR="00377D81" w:rsidRPr="00001B67">
        <w:rPr>
          <w:szCs w:val="22"/>
        </w:rPr>
        <w:t xml:space="preserve">confluencia </w:t>
      </w:r>
      <w:r w:rsidR="00DE11ED" w:rsidRPr="00001B67">
        <w:rPr>
          <w:szCs w:val="22"/>
        </w:rPr>
        <w:t>con el río Huallaga)</w:t>
      </w:r>
    </w:p>
    <w:bookmarkEnd w:id="968"/>
    <w:bookmarkEnd w:id="969"/>
    <w:bookmarkEnd w:id="970"/>
    <w:bookmarkEnd w:id="971"/>
    <w:bookmarkEnd w:id="972"/>
    <w:bookmarkEnd w:id="973"/>
    <w:bookmarkEnd w:id="974"/>
    <w:bookmarkEnd w:id="975"/>
    <w:p w14:paraId="4118250E" w14:textId="77777777" w:rsidR="00A419B4" w:rsidRPr="00001B67" w:rsidRDefault="00A419B4" w:rsidP="00A051BA">
      <w:pPr>
        <w:tabs>
          <w:tab w:val="num" w:pos="993"/>
        </w:tabs>
        <w:rPr>
          <w:szCs w:val="22"/>
        </w:rPr>
      </w:pPr>
    </w:p>
    <w:p w14:paraId="5652741C"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76" w:name="_Toc461006492"/>
      <w:bookmarkStart w:id="977" w:name="_Toc461552669"/>
      <w:bookmarkStart w:id="978" w:name="_Toc461625819"/>
      <w:bookmarkStart w:id="979" w:name="_Toc461693003"/>
      <w:bookmarkStart w:id="980" w:name="_Toc461006493"/>
      <w:bookmarkStart w:id="981" w:name="_Toc461552670"/>
      <w:bookmarkStart w:id="982" w:name="_Toc461625820"/>
      <w:bookmarkStart w:id="983" w:name="_Toc461693004"/>
      <w:bookmarkStart w:id="984" w:name="_Toc475454133"/>
      <w:bookmarkStart w:id="985" w:name="_Toc131327919"/>
      <w:bookmarkStart w:id="986" w:name="_Toc131328737"/>
      <w:bookmarkStart w:id="987" w:name="_Toc131329073"/>
      <w:bookmarkStart w:id="988" w:name="_Toc131329305"/>
      <w:bookmarkStart w:id="989" w:name="_Toc131329892"/>
      <w:bookmarkStart w:id="990" w:name="_Toc131331979"/>
      <w:bookmarkStart w:id="991" w:name="_Toc131332900"/>
      <w:bookmarkStart w:id="992" w:name="_Toc134448777"/>
      <w:bookmarkEnd w:id="976"/>
      <w:bookmarkEnd w:id="977"/>
      <w:bookmarkEnd w:id="978"/>
      <w:bookmarkEnd w:id="979"/>
      <w:bookmarkEnd w:id="980"/>
      <w:bookmarkEnd w:id="981"/>
      <w:bookmarkEnd w:id="982"/>
      <w:bookmarkEnd w:id="983"/>
      <w:r w:rsidRPr="00001B67">
        <w:rPr>
          <w:b w:val="0"/>
          <w:szCs w:val="22"/>
          <w:u w:val="single"/>
          <w:lang w:val="es-MX"/>
        </w:rPr>
        <w:t>TUO</w:t>
      </w:r>
      <w:bookmarkEnd w:id="984"/>
    </w:p>
    <w:p w14:paraId="343D30D6" w14:textId="77777777" w:rsidR="000C0409" w:rsidRPr="00001B67" w:rsidRDefault="000C0409" w:rsidP="00A051BA">
      <w:pPr>
        <w:tabs>
          <w:tab w:val="num" w:pos="993"/>
        </w:tabs>
        <w:ind w:left="993" w:firstLine="1"/>
        <w:jc w:val="both"/>
        <w:rPr>
          <w:szCs w:val="22"/>
        </w:rPr>
      </w:pPr>
      <w:r w:rsidRPr="00001B67">
        <w:rPr>
          <w:szCs w:val="22"/>
        </w:rPr>
        <w:t>Es el Texto Único Ordenado de las Normas con rango de ley que regula la entrega en Concesión al sector privado de las Obras Públicas de infraestructura y de Servicios Públicos, aprobado por Decreto Supremo Nº 059-96-PCM</w:t>
      </w:r>
      <w:r w:rsidR="00E07D43" w:rsidRPr="00001B67">
        <w:rPr>
          <w:szCs w:val="22"/>
        </w:rPr>
        <w:t>.</w:t>
      </w:r>
    </w:p>
    <w:p w14:paraId="2A875357" w14:textId="77777777" w:rsidR="009772B4" w:rsidRPr="00001B67" w:rsidRDefault="009772B4" w:rsidP="00A051BA">
      <w:pPr>
        <w:tabs>
          <w:tab w:val="num" w:pos="993"/>
        </w:tabs>
        <w:ind w:left="993" w:firstLine="1"/>
        <w:jc w:val="both"/>
        <w:rPr>
          <w:szCs w:val="22"/>
        </w:rPr>
      </w:pPr>
    </w:p>
    <w:p w14:paraId="24950307" w14:textId="77777777" w:rsidR="009772B4" w:rsidRPr="00001B67" w:rsidRDefault="009772B4" w:rsidP="00C41137">
      <w:pPr>
        <w:pStyle w:val="Ttulo3"/>
        <w:numPr>
          <w:ilvl w:val="2"/>
          <w:numId w:val="113"/>
        </w:numPr>
        <w:tabs>
          <w:tab w:val="left" w:pos="993"/>
        </w:tabs>
        <w:ind w:left="0" w:firstLine="0"/>
        <w:rPr>
          <w:b w:val="0"/>
          <w:szCs w:val="22"/>
          <w:u w:val="single"/>
          <w:lang w:val="es-MX"/>
        </w:rPr>
      </w:pPr>
      <w:bookmarkStart w:id="993" w:name="_Toc475454134"/>
      <w:r w:rsidRPr="00001B67">
        <w:rPr>
          <w:b w:val="0"/>
          <w:szCs w:val="22"/>
          <w:u w:val="single"/>
          <w:lang w:val="es-MX"/>
        </w:rPr>
        <w:t>U</w:t>
      </w:r>
      <w:r w:rsidR="00617E12" w:rsidRPr="00001B67">
        <w:rPr>
          <w:b w:val="0"/>
          <w:szCs w:val="22"/>
          <w:u w:val="single"/>
          <w:lang w:val="es-MX"/>
        </w:rPr>
        <w:t xml:space="preserve">nidad de </w:t>
      </w:r>
      <w:r w:rsidRPr="00001B67">
        <w:rPr>
          <w:b w:val="0"/>
          <w:szCs w:val="22"/>
          <w:u w:val="single"/>
          <w:lang w:val="es-MX"/>
        </w:rPr>
        <w:t>A</w:t>
      </w:r>
      <w:r w:rsidR="00617E12" w:rsidRPr="00001B67">
        <w:rPr>
          <w:b w:val="0"/>
          <w:szCs w:val="22"/>
          <w:u w:val="single"/>
          <w:lang w:val="es-MX"/>
        </w:rPr>
        <w:t xml:space="preserve">rqueo </w:t>
      </w:r>
      <w:r w:rsidRPr="00001B67">
        <w:rPr>
          <w:b w:val="0"/>
          <w:szCs w:val="22"/>
          <w:u w:val="single"/>
          <w:lang w:val="es-MX"/>
        </w:rPr>
        <w:t>B</w:t>
      </w:r>
      <w:r w:rsidR="00617E12" w:rsidRPr="00001B67">
        <w:rPr>
          <w:b w:val="0"/>
          <w:szCs w:val="22"/>
          <w:u w:val="single"/>
          <w:lang w:val="es-MX"/>
        </w:rPr>
        <w:t>ruto, UAB o Arqueo Bruto</w:t>
      </w:r>
      <w:bookmarkEnd w:id="993"/>
    </w:p>
    <w:p w14:paraId="03A1F5E5" w14:textId="77777777" w:rsidR="00416AE3" w:rsidRPr="00001B67" w:rsidRDefault="00617E12" w:rsidP="00C41137">
      <w:pPr>
        <w:tabs>
          <w:tab w:val="num" w:pos="993"/>
        </w:tabs>
        <w:ind w:left="993" w:firstLine="1"/>
        <w:jc w:val="both"/>
        <w:rPr>
          <w:szCs w:val="22"/>
        </w:rPr>
      </w:pPr>
      <w:r w:rsidRPr="00001B67">
        <w:rPr>
          <w:szCs w:val="22"/>
        </w:rPr>
        <w:t xml:space="preserve">Es el volumen total de todos los espacios cerrados de una nave, conforme a lo dispuesto en el Convenio Internacional sobre Arqueo de Buques de 1969. </w:t>
      </w:r>
    </w:p>
    <w:p w14:paraId="7762F734" w14:textId="77777777" w:rsidR="009772B4" w:rsidRPr="00001B67" w:rsidRDefault="00617E12" w:rsidP="00C41137">
      <w:pPr>
        <w:tabs>
          <w:tab w:val="num" w:pos="993"/>
        </w:tabs>
        <w:ind w:left="993" w:firstLine="1"/>
        <w:jc w:val="both"/>
        <w:rPr>
          <w:szCs w:val="22"/>
        </w:rPr>
      </w:pPr>
      <w:r w:rsidRPr="00001B67">
        <w:rPr>
          <w:szCs w:val="22"/>
        </w:rPr>
        <w:t xml:space="preserve">El Arqueo Bruto de las embarcaciones </w:t>
      </w:r>
      <w:r w:rsidR="00416AE3" w:rsidRPr="00001B67">
        <w:rPr>
          <w:szCs w:val="22"/>
        </w:rPr>
        <w:t>de bandera peruana</w:t>
      </w:r>
      <w:r w:rsidRPr="00001B67">
        <w:rPr>
          <w:szCs w:val="22"/>
        </w:rPr>
        <w:t xml:space="preserve"> </w:t>
      </w:r>
      <w:r w:rsidR="00416AE3" w:rsidRPr="00001B67">
        <w:rPr>
          <w:szCs w:val="22"/>
        </w:rPr>
        <w:t>es</w:t>
      </w:r>
      <w:r w:rsidRPr="00001B67">
        <w:rPr>
          <w:szCs w:val="22"/>
        </w:rPr>
        <w:t xml:space="preserve"> determinado por la </w:t>
      </w:r>
      <w:r w:rsidR="00ED7F0A" w:rsidRPr="00001B67">
        <w:rPr>
          <w:szCs w:val="22"/>
        </w:rPr>
        <w:t>Dirección General de Capitanías y Guardacostas (</w:t>
      </w:r>
      <w:r w:rsidRPr="00001B67">
        <w:rPr>
          <w:szCs w:val="22"/>
        </w:rPr>
        <w:t>DICAPI</w:t>
      </w:r>
      <w:r w:rsidR="00ED7F0A" w:rsidRPr="00001B67">
        <w:rPr>
          <w:szCs w:val="22"/>
        </w:rPr>
        <w:t>),</w:t>
      </w:r>
      <w:r w:rsidRPr="00001B67">
        <w:rPr>
          <w:szCs w:val="22"/>
        </w:rPr>
        <w:t xml:space="preserve"> en el certificado correspondiente</w:t>
      </w:r>
      <w:r w:rsidR="00416AE3" w:rsidRPr="00001B67">
        <w:rPr>
          <w:szCs w:val="22"/>
        </w:rPr>
        <w:t>. Para el caso</w:t>
      </w:r>
      <w:r w:rsidRPr="00001B67">
        <w:rPr>
          <w:szCs w:val="22"/>
        </w:rPr>
        <w:t xml:space="preserve"> </w:t>
      </w:r>
      <w:r w:rsidR="00416AE3" w:rsidRPr="00001B67">
        <w:rPr>
          <w:szCs w:val="22"/>
        </w:rPr>
        <w:t>de</w:t>
      </w:r>
      <w:r w:rsidRPr="00001B67">
        <w:rPr>
          <w:szCs w:val="22"/>
        </w:rPr>
        <w:t xml:space="preserve"> embarcaciones con banderas de otros países, se utilizará el definido por la </w:t>
      </w:r>
      <w:r w:rsidR="00416AE3" w:rsidRPr="00001B67">
        <w:rPr>
          <w:szCs w:val="22"/>
        </w:rPr>
        <w:t>a</w:t>
      </w:r>
      <w:r w:rsidRPr="00001B67">
        <w:rPr>
          <w:szCs w:val="22"/>
        </w:rPr>
        <w:t xml:space="preserve">utoridad </w:t>
      </w:r>
      <w:r w:rsidR="00416AE3" w:rsidRPr="00001B67">
        <w:rPr>
          <w:szCs w:val="22"/>
        </w:rPr>
        <w:t>c</w:t>
      </w:r>
      <w:r w:rsidRPr="00001B67">
        <w:rPr>
          <w:szCs w:val="22"/>
        </w:rPr>
        <w:t>ompetente del país correspondiente</w:t>
      </w:r>
      <w:r w:rsidR="00416AE3" w:rsidRPr="00001B67">
        <w:rPr>
          <w:szCs w:val="22"/>
        </w:rPr>
        <w:t>.</w:t>
      </w:r>
    </w:p>
    <w:p w14:paraId="2AB27BC1" w14:textId="77777777" w:rsidR="00743C3F" w:rsidRPr="00001B67" w:rsidRDefault="00743C3F" w:rsidP="00A051BA">
      <w:pPr>
        <w:tabs>
          <w:tab w:val="num" w:pos="993"/>
        </w:tabs>
        <w:ind w:left="993" w:firstLine="1"/>
        <w:jc w:val="both"/>
        <w:rPr>
          <w:szCs w:val="22"/>
        </w:rPr>
      </w:pPr>
    </w:p>
    <w:p w14:paraId="1C426A51"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94" w:name="_Toc55906352"/>
      <w:bookmarkStart w:id="995" w:name="_Toc131327920"/>
      <w:bookmarkStart w:id="996" w:name="_Toc131328738"/>
      <w:bookmarkStart w:id="997" w:name="_Toc131329074"/>
      <w:bookmarkStart w:id="998" w:name="_Toc131329306"/>
      <w:bookmarkStart w:id="999" w:name="_Toc131329893"/>
      <w:bookmarkStart w:id="1000" w:name="_Toc131331980"/>
      <w:bookmarkStart w:id="1001" w:name="_Toc131332901"/>
      <w:bookmarkStart w:id="1002" w:name="_Toc134448778"/>
      <w:bookmarkStart w:id="1003" w:name="_Toc475454135"/>
      <w:bookmarkEnd w:id="985"/>
      <w:bookmarkEnd w:id="986"/>
      <w:bookmarkEnd w:id="987"/>
      <w:bookmarkEnd w:id="988"/>
      <w:bookmarkEnd w:id="989"/>
      <w:bookmarkEnd w:id="990"/>
      <w:bookmarkEnd w:id="991"/>
      <w:bookmarkEnd w:id="992"/>
      <w:r w:rsidRPr="00001B67">
        <w:rPr>
          <w:b w:val="0"/>
          <w:szCs w:val="22"/>
          <w:u w:val="single"/>
          <w:lang w:val="es-MX"/>
        </w:rPr>
        <w:t>UIT</w:t>
      </w:r>
      <w:bookmarkEnd w:id="994"/>
      <w:bookmarkEnd w:id="995"/>
      <w:bookmarkEnd w:id="996"/>
      <w:bookmarkEnd w:id="997"/>
      <w:bookmarkEnd w:id="998"/>
      <w:bookmarkEnd w:id="999"/>
      <w:bookmarkEnd w:id="1000"/>
      <w:bookmarkEnd w:id="1001"/>
      <w:bookmarkEnd w:id="1002"/>
      <w:bookmarkEnd w:id="1003"/>
    </w:p>
    <w:p w14:paraId="3AF558AD" w14:textId="77777777" w:rsidR="007A3B85" w:rsidRPr="00001B67" w:rsidRDefault="007A3B85" w:rsidP="00A051BA">
      <w:pPr>
        <w:tabs>
          <w:tab w:val="num" w:pos="993"/>
        </w:tabs>
        <w:ind w:left="993" w:firstLine="1"/>
        <w:jc w:val="both"/>
        <w:rPr>
          <w:szCs w:val="22"/>
        </w:rPr>
      </w:pPr>
      <w:bookmarkStart w:id="1004" w:name="_Toc55906353"/>
      <w:bookmarkStart w:id="1005" w:name="_Toc131327921"/>
      <w:r w:rsidRPr="00001B67">
        <w:rPr>
          <w:szCs w:val="22"/>
        </w:rPr>
        <w:t xml:space="preserve">Es la Unidad Impositiva Tributaria </w:t>
      </w:r>
      <w:r w:rsidR="003929EC" w:rsidRPr="00001B67">
        <w:rPr>
          <w:szCs w:val="22"/>
        </w:rPr>
        <w:t xml:space="preserve">de conformidad con la Norma XV del </w:t>
      </w:r>
      <w:r w:rsidR="009A2C4A" w:rsidRPr="00001B67">
        <w:rPr>
          <w:szCs w:val="22"/>
        </w:rPr>
        <w:t>Título</w:t>
      </w:r>
      <w:r w:rsidR="003929EC" w:rsidRPr="00001B67">
        <w:rPr>
          <w:szCs w:val="22"/>
        </w:rPr>
        <w:t xml:space="preserve"> Preliminar del Texto </w:t>
      </w:r>
      <w:r w:rsidR="00257C2D" w:rsidRPr="00001B67">
        <w:rPr>
          <w:szCs w:val="22"/>
        </w:rPr>
        <w:t xml:space="preserve">Único </w:t>
      </w:r>
      <w:r w:rsidR="008841F0" w:rsidRPr="00001B67">
        <w:rPr>
          <w:szCs w:val="22"/>
        </w:rPr>
        <w:t xml:space="preserve">Ordenado del </w:t>
      </w:r>
      <w:r w:rsidR="00257C2D" w:rsidRPr="00001B67">
        <w:rPr>
          <w:szCs w:val="22"/>
        </w:rPr>
        <w:t>Código</w:t>
      </w:r>
      <w:r w:rsidR="008841F0" w:rsidRPr="00001B67">
        <w:rPr>
          <w:szCs w:val="22"/>
        </w:rPr>
        <w:t xml:space="preserve"> Tributario, aprobado por el Decreto Supremo N° 13</w:t>
      </w:r>
      <w:r w:rsidR="005907DC" w:rsidRPr="00001B67">
        <w:rPr>
          <w:szCs w:val="22"/>
        </w:rPr>
        <w:t>3</w:t>
      </w:r>
      <w:r w:rsidR="008841F0" w:rsidRPr="00001B67">
        <w:rPr>
          <w:szCs w:val="22"/>
        </w:rPr>
        <w:t>-</w:t>
      </w:r>
      <w:r w:rsidR="005907DC" w:rsidRPr="00001B67">
        <w:rPr>
          <w:szCs w:val="22"/>
        </w:rPr>
        <w:t>2013</w:t>
      </w:r>
      <w:r w:rsidR="008841F0" w:rsidRPr="00001B67">
        <w:rPr>
          <w:szCs w:val="22"/>
        </w:rPr>
        <w:t xml:space="preserve">-EF o de la norma </w:t>
      </w:r>
      <w:r w:rsidR="008841F0" w:rsidRPr="00001B67">
        <w:rPr>
          <w:bCs w:val="0"/>
          <w:szCs w:val="22"/>
        </w:rPr>
        <w:t>que la sustituya</w:t>
      </w:r>
      <w:r w:rsidR="008841F0" w:rsidRPr="00001B67">
        <w:rPr>
          <w:szCs w:val="22"/>
        </w:rPr>
        <w:t xml:space="preserve">. Para fines del presente Contrato </w:t>
      </w:r>
      <w:r w:rsidR="00111DFA" w:rsidRPr="00001B67">
        <w:rPr>
          <w:szCs w:val="22"/>
        </w:rPr>
        <w:t>se considerar</w:t>
      </w:r>
      <w:r w:rsidR="002D7D02" w:rsidRPr="00001B67">
        <w:rPr>
          <w:szCs w:val="22"/>
        </w:rPr>
        <w:t>á</w:t>
      </w:r>
      <w:r w:rsidR="00111DFA" w:rsidRPr="00001B67">
        <w:rPr>
          <w:szCs w:val="22"/>
        </w:rPr>
        <w:t xml:space="preserve"> el valor </w:t>
      </w:r>
      <w:r w:rsidR="00A71DA5" w:rsidRPr="00001B67">
        <w:rPr>
          <w:szCs w:val="22"/>
        </w:rPr>
        <w:t>vigente al momento de su aplicación</w:t>
      </w:r>
      <w:r w:rsidRPr="00001B67">
        <w:rPr>
          <w:szCs w:val="22"/>
        </w:rPr>
        <w:t>.</w:t>
      </w:r>
      <w:bookmarkEnd w:id="1004"/>
      <w:bookmarkEnd w:id="1005"/>
    </w:p>
    <w:p w14:paraId="7157C7FA" w14:textId="77777777" w:rsidR="00493C6F" w:rsidRPr="00001B67" w:rsidRDefault="00493C6F" w:rsidP="00A051BA">
      <w:pPr>
        <w:tabs>
          <w:tab w:val="num" w:pos="993"/>
        </w:tabs>
        <w:ind w:left="993" w:firstLine="1"/>
        <w:jc w:val="both"/>
        <w:rPr>
          <w:szCs w:val="22"/>
        </w:rPr>
      </w:pPr>
    </w:p>
    <w:p w14:paraId="4F9FA793" w14:textId="77777777" w:rsidR="00493C6F" w:rsidRPr="00001B67" w:rsidRDefault="00493C6F" w:rsidP="00C41137">
      <w:pPr>
        <w:pStyle w:val="Ttulo3"/>
        <w:numPr>
          <w:ilvl w:val="2"/>
          <w:numId w:val="113"/>
        </w:numPr>
        <w:tabs>
          <w:tab w:val="left" w:pos="993"/>
        </w:tabs>
        <w:ind w:left="0" w:firstLine="0"/>
        <w:rPr>
          <w:b w:val="0"/>
          <w:szCs w:val="22"/>
          <w:u w:val="single"/>
          <w:lang w:val="es-MX"/>
        </w:rPr>
      </w:pPr>
      <w:bookmarkStart w:id="1006" w:name="_Toc475454136"/>
      <w:r w:rsidRPr="00001B67">
        <w:rPr>
          <w:b w:val="0"/>
          <w:szCs w:val="22"/>
          <w:u w:val="single"/>
          <w:lang w:val="es-MX"/>
        </w:rPr>
        <w:t>Unidades de Recaudo</w:t>
      </w:r>
      <w:bookmarkEnd w:id="1006"/>
    </w:p>
    <w:p w14:paraId="3AEC7FA7" w14:textId="77777777" w:rsidR="00176899" w:rsidRPr="00001B67" w:rsidRDefault="00176899" w:rsidP="00A051BA">
      <w:pPr>
        <w:tabs>
          <w:tab w:val="num" w:pos="993"/>
        </w:tabs>
        <w:ind w:left="993" w:firstLine="1"/>
        <w:jc w:val="both"/>
      </w:pPr>
      <w:r w:rsidRPr="00001B67">
        <w:t>Son las oficinas comerciales de empresas especializadas en recaudación, agencias bancarias, u oficinas habilitadas por el propio CONCESIONARIO, que cuenten con la autorización para prestar el servicio y emitir el comprobante de pago correspondiente.</w:t>
      </w:r>
    </w:p>
    <w:p w14:paraId="1DEA0DED" w14:textId="77777777" w:rsidR="00176899" w:rsidRPr="00001B67" w:rsidRDefault="00176899" w:rsidP="00A051BA">
      <w:pPr>
        <w:tabs>
          <w:tab w:val="num" w:pos="993"/>
        </w:tabs>
        <w:ind w:left="993" w:firstLine="1"/>
        <w:jc w:val="both"/>
      </w:pPr>
    </w:p>
    <w:p w14:paraId="3724F1EC" w14:textId="77777777" w:rsidR="00176899" w:rsidRPr="00001B67" w:rsidRDefault="00176899" w:rsidP="00C41137">
      <w:pPr>
        <w:pStyle w:val="Ttulo3"/>
        <w:numPr>
          <w:ilvl w:val="2"/>
          <w:numId w:val="113"/>
        </w:numPr>
        <w:tabs>
          <w:tab w:val="left" w:pos="993"/>
        </w:tabs>
        <w:ind w:left="0" w:firstLine="0"/>
        <w:rPr>
          <w:b w:val="0"/>
          <w:szCs w:val="22"/>
          <w:u w:val="single"/>
          <w:lang w:val="es-MX"/>
        </w:rPr>
      </w:pPr>
      <w:bookmarkStart w:id="1007" w:name="_Toc475454137"/>
      <w:r w:rsidRPr="00001B67">
        <w:rPr>
          <w:b w:val="0"/>
          <w:szCs w:val="22"/>
          <w:u w:val="single"/>
          <w:lang w:val="es-MX"/>
        </w:rPr>
        <w:t xml:space="preserve">Unidades de Recaudo </w:t>
      </w:r>
      <w:r w:rsidR="004805F8" w:rsidRPr="00001B67">
        <w:rPr>
          <w:b w:val="0"/>
          <w:szCs w:val="22"/>
          <w:u w:val="single"/>
          <w:lang w:val="es-MX"/>
        </w:rPr>
        <w:t>Complementarias</w:t>
      </w:r>
      <w:bookmarkEnd w:id="1007"/>
    </w:p>
    <w:p w14:paraId="1F61C6C0" w14:textId="77777777" w:rsidR="00176899" w:rsidRPr="00001B67" w:rsidRDefault="00176899" w:rsidP="00A051BA">
      <w:pPr>
        <w:tabs>
          <w:tab w:val="num" w:pos="993"/>
        </w:tabs>
        <w:ind w:left="993" w:firstLine="1"/>
        <w:jc w:val="both"/>
      </w:pPr>
      <w:r w:rsidRPr="00001B67">
        <w:t xml:space="preserve">Las que </w:t>
      </w:r>
      <w:r w:rsidR="005D39AF" w:rsidRPr="00001B67">
        <w:t xml:space="preserve">complementan </w:t>
      </w:r>
      <w:r w:rsidRPr="00001B67">
        <w:t xml:space="preserve">a las Unidades de Recaudo, ofreciendo el mismo servicio, sin requerir la presencia física de los </w:t>
      </w:r>
      <w:r w:rsidR="00F20C7C" w:rsidRPr="00001B67">
        <w:t>U</w:t>
      </w:r>
      <w:r w:rsidRPr="00001B67">
        <w:t>suarios</w:t>
      </w:r>
      <w:r w:rsidR="005D39AF" w:rsidRPr="00001B67">
        <w:t>.</w:t>
      </w:r>
    </w:p>
    <w:p w14:paraId="05126954" w14:textId="77777777" w:rsidR="00CA3B73" w:rsidRPr="00001B67" w:rsidRDefault="00CA3B73" w:rsidP="00A051BA">
      <w:pPr>
        <w:tabs>
          <w:tab w:val="num" w:pos="993"/>
        </w:tabs>
        <w:ind w:left="993" w:firstLine="1"/>
        <w:jc w:val="both"/>
        <w:rPr>
          <w:szCs w:val="22"/>
        </w:rPr>
      </w:pPr>
    </w:p>
    <w:p w14:paraId="2E5F6A1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1008" w:name="_Toc131327922"/>
      <w:bookmarkStart w:id="1009" w:name="_Toc131328739"/>
      <w:bookmarkStart w:id="1010" w:name="_Toc131329075"/>
      <w:bookmarkStart w:id="1011" w:name="_Toc131329307"/>
      <w:bookmarkStart w:id="1012" w:name="_Toc131329894"/>
      <w:bookmarkStart w:id="1013" w:name="_Toc131331981"/>
      <w:bookmarkStart w:id="1014" w:name="_Toc131332902"/>
      <w:bookmarkStart w:id="1015" w:name="_Toc134448779"/>
      <w:bookmarkStart w:id="1016" w:name="_Toc475454138"/>
      <w:r w:rsidRPr="00001B67">
        <w:rPr>
          <w:b w:val="0"/>
          <w:szCs w:val="22"/>
          <w:u w:val="single"/>
          <w:lang w:val="es-MX"/>
        </w:rPr>
        <w:t>Usuarios</w:t>
      </w:r>
      <w:bookmarkEnd w:id="1008"/>
      <w:bookmarkEnd w:id="1009"/>
      <w:bookmarkEnd w:id="1010"/>
      <w:bookmarkEnd w:id="1011"/>
      <w:bookmarkEnd w:id="1012"/>
      <w:bookmarkEnd w:id="1013"/>
      <w:bookmarkEnd w:id="1014"/>
      <w:bookmarkEnd w:id="1015"/>
      <w:bookmarkEnd w:id="1016"/>
    </w:p>
    <w:p w14:paraId="1D77005B" w14:textId="4EA09D4E" w:rsidR="007A3B85" w:rsidRPr="00001B67" w:rsidRDefault="00BF493B" w:rsidP="009A2C4A">
      <w:pPr>
        <w:pStyle w:val="Textoindependiente"/>
        <w:tabs>
          <w:tab w:val="num" w:pos="993"/>
        </w:tabs>
        <w:ind w:left="993"/>
        <w:rPr>
          <w:szCs w:val="22"/>
          <w:lang w:val="es-PE"/>
        </w:rPr>
      </w:pPr>
      <w:r w:rsidRPr="00001B67">
        <w:rPr>
          <w:szCs w:val="22"/>
          <w:lang w:val="es-PE"/>
        </w:rPr>
        <w:t xml:space="preserve">Es </w:t>
      </w:r>
      <w:r w:rsidR="007937E8" w:rsidRPr="00001B67">
        <w:rPr>
          <w:szCs w:val="22"/>
          <w:lang w:val="es-PE"/>
        </w:rPr>
        <w:t xml:space="preserve"> la persona</w:t>
      </w:r>
      <w:r w:rsidRPr="00001B67">
        <w:rPr>
          <w:szCs w:val="22"/>
          <w:lang w:val="es-PE"/>
        </w:rPr>
        <w:t xml:space="preserve"> natural</w:t>
      </w:r>
      <w:r w:rsidR="007937E8" w:rsidRPr="00001B67">
        <w:rPr>
          <w:szCs w:val="22"/>
          <w:lang w:val="es-PE"/>
        </w:rPr>
        <w:t xml:space="preserve">  o jurídica</w:t>
      </w:r>
      <w:r w:rsidRPr="00001B67">
        <w:rPr>
          <w:szCs w:val="22"/>
          <w:lang w:val="es-PE"/>
        </w:rPr>
        <w:t>,</w:t>
      </w:r>
      <w:r w:rsidR="007937E8" w:rsidRPr="00001B67">
        <w:rPr>
          <w:szCs w:val="22"/>
          <w:lang w:val="es-PE"/>
        </w:rPr>
        <w:t xml:space="preserve"> </w:t>
      </w:r>
      <w:r w:rsidR="00172265" w:rsidRPr="00001B67">
        <w:rPr>
          <w:szCs w:val="22"/>
          <w:lang w:val="es-PE"/>
        </w:rPr>
        <w:t>propietario o arrendatario</w:t>
      </w:r>
      <w:r w:rsidR="00636B85" w:rsidRPr="00001B67">
        <w:rPr>
          <w:szCs w:val="22"/>
          <w:lang w:val="es-PE"/>
        </w:rPr>
        <w:t xml:space="preserve"> de una embarcación o nave,</w:t>
      </w:r>
      <w:r w:rsidRPr="00001B67">
        <w:rPr>
          <w:szCs w:val="22"/>
          <w:lang w:val="es-PE"/>
        </w:rPr>
        <w:t xml:space="preserve"> </w:t>
      </w:r>
      <w:r w:rsidR="00636B85" w:rsidRPr="00001B67">
        <w:rPr>
          <w:szCs w:val="22"/>
          <w:lang w:val="es-PE"/>
        </w:rPr>
        <w:t xml:space="preserve">que </w:t>
      </w:r>
      <w:r w:rsidRPr="00001B67">
        <w:rPr>
          <w:szCs w:val="22"/>
          <w:lang w:val="es-PE"/>
        </w:rPr>
        <w:t>hace uso de</w:t>
      </w:r>
      <w:r w:rsidR="00172265" w:rsidRPr="00001B67">
        <w:rPr>
          <w:szCs w:val="22"/>
          <w:lang w:val="es-PE"/>
        </w:rPr>
        <w:t xml:space="preserve"> la Hidrovía </w:t>
      </w:r>
      <w:r w:rsidR="007A35BA" w:rsidRPr="00001B67">
        <w:rPr>
          <w:szCs w:val="22"/>
          <w:lang w:val="es-PE"/>
        </w:rPr>
        <w:t>Amazónica</w:t>
      </w:r>
      <w:r w:rsidR="00636B85" w:rsidRPr="00001B67">
        <w:rPr>
          <w:szCs w:val="22"/>
          <w:lang w:val="es-PE"/>
        </w:rPr>
        <w:t>. El Usuario pagará la Tarifa directamente o a través de su Agente Fluvial</w:t>
      </w:r>
      <w:r w:rsidR="007F3FD0" w:rsidRPr="00001B67">
        <w:rPr>
          <w:szCs w:val="22"/>
          <w:lang w:val="es-PE"/>
        </w:rPr>
        <w:t>.</w:t>
      </w:r>
    </w:p>
    <w:p w14:paraId="0DA62D7D" w14:textId="77777777" w:rsidR="00E02C60" w:rsidRPr="00001B67" w:rsidRDefault="00E02C60" w:rsidP="00E02C60">
      <w:pPr>
        <w:tabs>
          <w:tab w:val="num" w:pos="993"/>
        </w:tabs>
        <w:ind w:left="993"/>
        <w:jc w:val="both"/>
        <w:rPr>
          <w:lang w:val="es-MX"/>
        </w:rPr>
      </w:pPr>
    </w:p>
    <w:p w14:paraId="59BA7961" w14:textId="77777777" w:rsidR="0035639C" w:rsidRPr="00001B67" w:rsidRDefault="0035639C" w:rsidP="00C41137">
      <w:pPr>
        <w:pStyle w:val="Ttulo3"/>
        <w:numPr>
          <w:ilvl w:val="2"/>
          <w:numId w:val="113"/>
        </w:numPr>
        <w:tabs>
          <w:tab w:val="left" w:pos="993"/>
        </w:tabs>
        <w:ind w:left="0" w:firstLine="0"/>
        <w:rPr>
          <w:b w:val="0"/>
          <w:szCs w:val="22"/>
          <w:u w:val="single"/>
          <w:lang w:val="es-MX"/>
        </w:rPr>
      </w:pPr>
      <w:bookmarkStart w:id="1017" w:name="_Toc475454139"/>
      <w:bookmarkStart w:id="1018" w:name="_Toc475454140"/>
      <w:bookmarkEnd w:id="1017"/>
      <w:r w:rsidRPr="00001B67">
        <w:rPr>
          <w:b w:val="0"/>
          <w:szCs w:val="22"/>
          <w:u w:val="single"/>
          <w:lang w:val="es-MX"/>
        </w:rPr>
        <w:t xml:space="preserve">Ventanilla </w:t>
      </w:r>
      <w:r w:rsidR="004C3A93" w:rsidRPr="00001B67">
        <w:rPr>
          <w:b w:val="0"/>
          <w:szCs w:val="22"/>
          <w:u w:val="single"/>
          <w:lang w:val="es-MX"/>
        </w:rPr>
        <w:t>Ú</w:t>
      </w:r>
      <w:r w:rsidRPr="00001B67">
        <w:rPr>
          <w:b w:val="0"/>
          <w:szCs w:val="22"/>
          <w:u w:val="single"/>
          <w:lang w:val="es-MX"/>
        </w:rPr>
        <w:t>nica de Comercio Exterior (VUCE)</w:t>
      </w:r>
      <w:bookmarkEnd w:id="1018"/>
    </w:p>
    <w:p w14:paraId="61CF6F27" w14:textId="77777777" w:rsidR="0035639C" w:rsidRPr="00001B67" w:rsidRDefault="0035639C" w:rsidP="0035639C">
      <w:pPr>
        <w:tabs>
          <w:tab w:val="num" w:pos="993"/>
        </w:tabs>
        <w:ind w:left="993"/>
        <w:jc w:val="both"/>
        <w:rPr>
          <w:lang w:val="es-MX"/>
        </w:rPr>
      </w:pPr>
      <w:r w:rsidRPr="00001B67">
        <w:rPr>
          <w:lang w:val="es-MX"/>
        </w:rPr>
        <w:t>Es un sistema integrado que permite a las partes involucradas en el comercio exterior y transporte internacional gestionar a través de medios electrónicos y por un solo punto, los trámites requeridos por las entidades de control competentes para el tránsito, ingreso o salida del territorio nacional de mercancías. </w:t>
      </w:r>
      <w:r w:rsidR="00803626" w:rsidRPr="00001B67">
        <w:rPr>
          <w:lang w:val="es-MX"/>
        </w:rPr>
        <w:t>Este sistema se aplicará para efectos del control del cobro de la Tarifa por el uso de la Hidrovía Amazónica.</w:t>
      </w:r>
    </w:p>
    <w:p w14:paraId="6DE8211A" w14:textId="77777777" w:rsidR="00842174" w:rsidRPr="00001B67" w:rsidRDefault="00842174" w:rsidP="0035639C">
      <w:pPr>
        <w:tabs>
          <w:tab w:val="num" w:pos="993"/>
        </w:tabs>
        <w:ind w:left="993"/>
        <w:jc w:val="both"/>
        <w:rPr>
          <w:lang w:val="es-MX"/>
        </w:rPr>
      </w:pPr>
    </w:p>
    <w:p w14:paraId="7D4ADEE6" w14:textId="77777777" w:rsidR="0035639C" w:rsidRPr="00001B67" w:rsidRDefault="0035639C" w:rsidP="0035639C">
      <w:pPr>
        <w:pStyle w:val="Textoindependiente"/>
        <w:tabs>
          <w:tab w:val="num" w:pos="993"/>
        </w:tabs>
        <w:ind w:left="993"/>
        <w:rPr>
          <w:szCs w:val="22"/>
          <w:lang w:val="es-PE"/>
        </w:rPr>
      </w:pPr>
    </w:p>
    <w:p w14:paraId="3C561285" w14:textId="77777777" w:rsidR="006205C6" w:rsidRPr="00001B67" w:rsidRDefault="006205C6">
      <w:pPr>
        <w:rPr>
          <w:szCs w:val="22"/>
          <w:lang w:val="es-PE"/>
        </w:rPr>
      </w:pPr>
      <w:r w:rsidRPr="00001B67">
        <w:rPr>
          <w:szCs w:val="22"/>
          <w:lang w:val="es-PE"/>
        </w:rPr>
        <w:br w:type="page"/>
      </w:r>
    </w:p>
    <w:p w14:paraId="4D11409F" w14:textId="77777777" w:rsidR="00EC4002" w:rsidRPr="00001B67" w:rsidRDefault="009D633B" w:rsidP="001873AB">
      <w:pPr>
        <w:pStyle w:val="Ttulo2"/>
        <w:ind w:left="0"/>
        <w:jc w:val="both"/>
        <w:rPr>
          <w:szCs w:val="22"/>
        </w:rPr>
      </w:pPr>
      <w:bookmarkStart w:id="1019" w:name="_Toc55906354"/>
      <w:bookmarkStart w:id="1020" w:name="_Toc131327925"/>
      <w:bookmarkStart w:id="1021" w:name="_Toc131328742"/>
      <w:bookmarkStart w:id="1022" w:name="_Toc131329078"/>
      <w:bookmarkStart w:id="1023" w:name="_Toc131329310"/>
      <w:bookmarkStart w:id="1024" w:name="_Toc131329897"/>
      <w:bookmarkStart w:id="1025" w:name="_Toc131331984"/>
      <w:bookmarkStart w:id="1026" w:name="_Toc131332905"/>
      <w:bookmarkStart w:id="1027" w:name="_Toc134448782"/>
      <w:bookmarkStart w:id="1028" w:name="_Toc475454141"/>
      <w:r w:rsidRPr="00001B67">
        <w:rPr>
          <w:rFonts w:ascii="Arial" w:hAnsi="Arial"/>
          <w:b/>
          <w:szCs w:val="22"/>
          <w:u w:val="none"/>
        </w:rPr>
        <w:t xml:space="preserve">CAPÍTULO </w:t>
      </w:r>
      <w:r w:rsidR="007A3B85" w:rsidRPr="00001B67">
        <w:rPr>
          <w:rFonts w:ascii="Arial" w:hAnsi="Arial"/>
          <w:b/>
          <w:szCs w:val="22"/>
          <w:u w:val="none"/>
        </w:rPr>
        <w:t xml:space="preserve">II: </w:t>
      </w:r>
      <w:r w:rsidR="001A220C" w:rsidRPr="00001B67">
        <w:rPr>
          <w:rFonts w:ascii="Arial" w:hAnsi="Arial"/>
          <w:b/>
          <w:szCs w:val="22"/>
          <w:u w:val="none"/>
        </w:rPr>
        <w:t xml:space="preserve">NATURALEZA, </w:t>
      </w:r>
      <w:r w:rsidR="007A3B85" w:rsidRPr="00001B67">
        <w:rPr>
          <w:rFonts w:ascii="Arial" w:hAnsi="Arial"/>
          <w:b/>
          <w:szCs w:val="22"/>
          <w:u w:val="none"/>
        </w:rPr>
        <w:t>OBJETO, MODALIDAD Y CARACTERES</w:t>
      </w:r>
      <w:bookmarkEnd w:id="1019"/>
      <w:bookmarkEnd w:id="1020"/>
      <w:bookmarkEnd w:id="1021"/>
      <w:bookmarkEnd w:id="1022"/>
      <w:bookmarkEnd w:id="1023"/>
      <w:bookmarkEnd w:id="1024"/>
      <w:bookmarkEnd w:id="1025"/>
      <w:bookmarkEnd w:id="1026"/>
      <w:bookmarkEnd w:id="1027"/>
      <w:bookmarkEnd w:id="1028"/>
    </w:p>
    <w:p w14:paraId="29E8F878" w14:textId="77777777" w:rsidR="006E5551" w:rsidRPr="00001B67" w:rsidRDefault="006E5551">
      <w:pPr>
        <w:jc w:val="both"/>
        <w:rPr>
          <w:b/>
          <w:szCs w:val="22"/>
          <w:lang w:val="es-ES_tradnl"/>
        </w:rPr>
      </w:pPr>
    </w:p>
    <w:p w14:paraId="6990CBDD" w14:textId="77777777" w:rsidR="00741A4B" w:rsidRPr="00001B67" w:rsidRDefault="00741A4B">
      <w:pPr>
        <w:jc w:val="both"/>
        <w:rPr>
          <w:b/>
          <w:szCs w:val="22"/>
          <w:lang w:val="es-ES_tradnl"/>
        </w:rPr>
      </w:pPr>
    </w:p>
    <w:p w14:paraId="72E9C6EE" w14:textId="77777777" w:rsidR="00EC4002" w:rsidRPr="00001B67" w:rsidRDefault="001A220C" w:rsidP="001873AB">
      <w:pPr>
        <w:pStyle w:val="Ttulo1"/>
        <w:jc w:val="both"/>
        <w:rPr>
          <w:szCs w:val="22"/>
        </w:rPr>
      </w:pPr>
      <w:bookmarkStart w:id="1029" w:name="_Toc475454142"/>
      <w:r w:rsidRPr="00001B67">
        <w:rPr>
          <w:szCs w:val="22"/>
        </w:rPr>
        <w:t>NATURALEZA</w:t>
      </w:r>
      <w:bookmarkEnd w:id="1029"/>
    </w:p>
    <w:p w14:paraId="0D819D03" w14:textId="77777777" w:rsidR="001A220C" w:rsidRPr="00001B67" w:rsidRDefault="001A220C" w:rsidP="001A220C">
      <w:pPr>
        <w:rPr>
          <w:szCs w:val="22"/>
        </w:rPr>
      </w:pPr>
    </w:p>
    <w:p w14:paraId="40713C01"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La Concesión materia del presente Contrato se otorga como parte del proceso emprendido por el Estado de la República del Perú, representado por el CONCEDENTE, para la transferencia de actividades productivas al sector privado. Este proceso tiene por objeto mejorar las condiciones de  navegabilidad en los ríos Huallaga, Marañón, Ucayali y Amazonas, a fin de coadyuvar al desarrollo del transporte de carga y pasajeros, al comercio regional, nacional y con el Brasil, así como la reducción de costos a los Usuarios.</w:t>
      </w:r>
    </w:p>
    <w:p w14:paraId="5317C9E1" w14:textId="77777777" w:rsidR="000F27E5" w:rsidRPr="00001B67" w:rsidRDefault="000F27E5" w:rsidP="00C3394D">
      <w:pPr>
        <w:pStyle w:val="Textoindependiente"/>
        <w:ind w:left="720"/>
        <w:rPr>
          <w:szCs w:val="22"/>
        </w:rPr>
      </w:pPr>
    </w:p>
    <w:p w14:paraId="52A89C92"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 xml:space="preserve">El CONCESIONARIO adquiere el derecho de Concesión a partir de la Fecha de Suscripción del Contrato. </w:t>
      </w:r>
    </w:p>
    <w:p w14:paraId="298B7318" w14:textId="77777777" w:rsidR="001A220C" w:rsidRPr="00001B67" w:rsidRDefault="001A220C">
      <w:pPr>
        <w:jc w:val="both"/>
        <w:rPr>
          <w:b/>
          <w:szCs w:val="22"/>
        </w:rPr>
      </w:pPr>
    </w:p>
    <w:p w14:paraId="65CB2254" w14:textId="77777777" w:rsidR="001A220C" w:rsidRPr="00001B67" w:rsidRDefault="001A220C">
      <w:pPr>
        <w:jc w:val="both"/>
        <w:rPr>
          <w:b/>
          <w:szCs w:val="22"/>
          <w:lang w:val="es-ES_tradnl"/>
        </w:rPr>
      </w:pPr>
    </w:p>
    <w:p w14:paraId="3CF0DCB6" w14:textId="77777777" w:rsidR="00EC4002" w:rsidRPr="00001B67" w:rsidRDefault="007A3B85" w:rsidP="001873AB">
      <w:pPr>
        <w:pStyle w:val="Ttulo1"/>
        <w:jc w:val="both"/>
        <w:rPr>
          <w:szCs w:val="22"/>
        </w:rPr>
      </w:pPr>
      <w:bookmarkStart w:id="1030" w:name="_OBJETO"/>
      <w:bookmarkStart w:id="1031" w:name="_Toc475454143"/>
      <w:bookmarkEnd w:id="1030"/>
      <w:r w:rsidRPr="00001B67">
        <w:rPr>
          <w:szCs w:val="22"/>
        </w:rPr>
        <w:t>OBJETO</w:t>
      </w:r>
      <w:bookmarkEnd w:id="1031"/>
    </w:p>
    <w:p w14:paraId="7F50170B" w14:textId="77777777" w:rsidR="007A3B85" w:rsidRPr="00001B67" w:rsidRDefault="007A3B85">
      <w:pPr>
        <w:rPr>
          <w:szCs w:val="22"/>
          <w:lang w:val="es-PE"/>
        </w:rPr>
      </w:pPr>
    </w:p>
    <w:p w14:paraId="3E90F489" w14:textId="77777777" w:rsidR="000F27E5" w:rsidRPr="00001B67" w:rsidRDefault="00637A5A" w:rsidP="00637A5A">
      <w:pPr>
        <w:pStyle w:val="Textoindependiente"/>
        <w:numPr>
          <w:ilvl w:val="1"/>
          <w:numId w:val="13"/>
        </w:numPr>
        <w:tabs>
          <w:tab w:val="clear" w:pos="720"/>
        </w:tabs>
        <w:rPr>
          <w:szCs w:val="22"/>
          <w:lang w:val="es-ES"/>
        </w:rPr>
      </w:pPr>
      <w:r w:rsidRPr="00001B67">
        <w:rPr>
          <w:rFonts w:eastAsia="Batang" w:cs="Arial"/>
        </w:rPr>
        <w:t>Conforme a la definición contenida en el Reglamento del Decreto Legislativo N° 1224</w:t>
      </w:r>
      <w:r w:rsidR="000F27E5" w:rsidRPr="00001B67">
        <w:rPr>
          <w:szCs w:val="22"/>
          <w:lang w:val="es-ES"/>
        </w:rPr>
        <w:t xml:space="preserve">, por el presente Contrato el CONCEDENTE otorga en Concesión al CONCESIONARIO el derecho a la Explotación de los Bienes de la Concesión durante el plazo de vigencia de la misma. El CONCESIONARIO se hace responsable por el </w:t>
      </w:r>
      <w:r w:rsidR="00260F40" w:rsidRPr="00001B67">
        <w:rPr>
          <w:szCs w:val="22"/>
          <w:lang w:val="es-ES"/>
        </w:rPr>
        <w:t>d</w:t>
      </w:r>
      <w:r w:rsidR="000F27E5" w:rsidRPr="00001B67">
        <w:rPr>
          <w:szCs w:val="22"/>
          <w:lang w:val="es-ES"/>
        </w:rPr>
        <w:t xml:space="preserve">iseño, </w:t>
      </w:r>
      <w:r w:rsidR="00260F40" w:rsidRPr="00001B67">
        <w:rPr>
          <w:szCs w:val="22"/>
          <w:lang w:val="es-ES"/>
        </w:rPr>
        <w:t>f</w:t>
      </w:r>
      <w:r w:rsidR="000F27E5" w:rsidRPr="00001B67">
        <w:rPr>
          <w:szCs w:val="22"/>
          <w:lang w:val="es-ES"/>
        </w:rPr>
        <w:t xml:space="preserve">inanciamiento, </w:t>
      </w:r>
      <w:r w:rsidR="00260F40" w:rsidRPr="00001B67">
        <w:rPr>
          <w:szCs w:val="22"/>
          <w:lang w:val="es-ES"/>
        </w:rPr>
        <w:t>c</w:t>
      </w:r>
      <w:r w:rsidR="000F27E5" w:rsidRPr="00001B67">
        <w:rPr>
          <w:szCs w:val="22"/>
          <w:lang w:val="es-ES"/>
        </w:rPr>
        <w:t xml:space="preserve">onstrucción, </w:t>
      </w:r>
      <w:r w:rsidR="00260F40" w:rsidRPr="00001B67">
        <w:rPr>
          <w:szCs w:val="22"/>
          <w:lang w:val="es-ES"/>
        </w:rPr>
        <w:t>o</w:t>
      </w:r>
      <w:r w:rsidR="000F27E5" w:rsidRPr="00001B67">
        <w:rPr>
          <w:szCs w:val="22"/>
          <w:lang w:val="es-ES"/>
        </w:rPr>
        <w:t>peración</w:t>
      </w:r>
      <w:r w:rsidR="00C9147D" w:rsidRPr="00001B67">
        <w:rPr>
          <w:szCs w:val="22"/>
          <w:lang w:val="es-ES"/>
        </w:rPr>
        <w:t xml:space="preserve">, </w:t>
      </w:r>
      <w:r w:rsidR="00260F40" w:rsidRPr="00001B67">
        <w:rPr>
          <w:szCs w:val="22"/>
          <w:lang w:val="es-ES"/>
        </w:rPr>
        <w:t>m</w:t>
      </w:r>
      <w:r w:rsidR="00C9147D" w:rsidRPr="00001B67">
        <w:rPr>
          <w:szCs w:val="22"/>
          <w:lang w:val="es-ES"/>
        </w:rPr>
        <w:t>antenimiento</w:t>
      </w:r>
      <w:r w:rsidR="000F27E5" w:rsidRPr="00001B67">
        <w:rPr>
          <w:szCs w:val="22"/>
          <w:lang w:val="es-ES"/>
        </w:rPr>
        <w:t xml:space="preserve"> del Proyecto Hidrovía Amazónica: ríos Marañón y Amazonas, tramo Saramiriza – Iquitos – Santa Rosa; río Huallaga, tramo Yurimaguas – Confluencia con el río Marañón; río Ucayali, tramo Pucallpa – confluencia con el río Marañón (en adelante “Hidrovía Amazónica”), de conformidad con las estipulaciones contenidas en este Contrato.</w:t>
      </w:r>
    </w:p>
    <w:p w14:paraId="5A020934" w14:textId="77777777" w:rsidR="00761F47" w:rsidRPr="00001B67" w:rsidRDefault="00761F47" w:rsidP="00761F47">
      <w:pPr>
        <w:pStyle w:val="Prrafodelista"/>
        <w:ind w:left="720"/>
        <w:jc w:val="both"/>
        <w:rPr>
          <w:bCs w:val="0"/>
          <w:szCs w:val="22"/>
          <w:lang w:val="es-ES_tradnl"/>
        </w:rPr>
      </w:pPr>
    </w:p>
    <w:p w14:paraId="1B27FD23" w14:textId="77777777" w:rsidR="000F27E5" w:rsidRPr="00001B67" w:rsidRDefault="000F27E5" w:rsidP="00637A5A">
      <w:pPr>
        <w:pStyle w:val="Textoindependiente"/>
        <w:numPr>
          <w:ilvl w:val="1"/>
          <w:numId w:val="13"/>
        </w:numPr>
        <w:tabs>
          <w:tab w:val="clear" w:pos="720"/>
        </w:tabs>
        <w:spacing w:after="120"/>
        <w:rPr>
          <w:szCs w:val="22"/>
          <w:lang w:val="es-ES"/>
        </w:rPr>
      </w:pPr>
      <w:r w:rsidRPr="00001B67">
        <w:rPr>
          <w:szCs w:val="22"/>
          <w:lang w:val="es-ES"/>
        </w:rPr>
        <w:t>Las principales actividades o prestaciones que forman parte de la Concesión y que por tanto son el objeto de los derechos y obligaciones de las Partes en virtud del Contrato, son las siguientes:</w:t>
      </w:r>
    </w:p>
    <w:p w14:paraId="6826FB1C" w14:textId="77777777" w:rsidR="00761F47" w:rsidRPr="00001B67" w:rsidRDefault="00761F4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La entrega, transferencia y uso de los Bienes de</w:t>
      </w:r>
      <w:r w:rsidR="0068639E" w:rsidRPr="00001B67">
        <w:rPr>
          <w:bCs w:val="0"/>
          <w:szCs w:val="22"/>
          <w:lang w:val="es-ES_tradnl"/>
        </w:rPr>
        <w:t xml:space="preserve"> </w:t>
      </w:r>
      <w:r w:rsidRPr="00001B67">
        <w:rPr>
          <w:bCs w:val="0"/>
          <w:szCs w:val="22"/>
          <w:lang w:val="es-ES_tradnl"/>
        </w:rPr>
        <w:t>l</w:t>
      </w:r>
      <w:r w:rsidR="006416CA" w:rsidRPr="00001B67">
        <w:rPr>
          <w:bCs w:val="0"/>
          <w:szCs w:val="22"/>
          <w:lang w:val="es-ES_tradnl"/>
        </w:rPr>
        <w:t>a</w:t>
      </w:r>
      <w:r w:rsidR="0068639E" w:rsidRPr="00001B67">
        <w:rPr>
          <w:bCs w:val="0"/>
          <w:szCs w:val="22"/>
          <w:lang w:val="es-ES_tradnl"/>
        </w:rPr>
        <w:t xml:space="preserve"> </w:t>
      </w:r>
      <w:r w:rsidR="006416CA" w:rsidRPr="00001B67">
        <w:rPr>
          <w:bCs w:val="0"/>
          <w:szCs w:val="22"/>
          <w:lang w:val="es-ES_tradnl"/>
        </w:rPr>
        <w:t xml:space="preserve">Concesión </w:t>
      </w:r>
      <w:r w:rsidRPr="00001B67">
        <w:rPr>
          <w:bCs w:val="0"/>
          <w:szCs w:val="22"/>
          <w:lang w:val="es-ES_tradnl"/>
        </w:rPr>
        <w:t xml:space="preserve">que se regula en </w:t>
      </w:r>
      <w:r w:rsidR="0013039A" w:rsidRPr="00001B67">
        <w:rPr>
          <w:bCs w:val="0"/>
          <w:szCs w:val="22"/>
          <w:lang w:val="es-ES_tradnl"/>
        </w:rPr>
        <w:t>el</w:t>
      </w:r>
      <w:r w:rsidR="0068639E" w:rsidRPr="00001B67">
        <w:rPr>
          <w:bCs w:val="0"/>
          <w:szCs w:val="22"/>
          <w:lang w:val="es-ES_tradnl"/>
        </w:rPr>
        <w:t xml:space="preserve"> </w:t>
      </w:r>
      <w:r w:rsidR="0013039A" w:rsidRPr="00001B67">
        <w:rPr>
          <w:bCs w:val="0"/>
          <w:szCs w:val="22"/>
          <w:lang w:val="es-ES_tradnl"/>
        </w:rPr>
        <w:t>Capítulo</w:t>
      </w:r>
      <w:r w:rsidRPr="00001B67">
        <w:rPr>
          <w:bCs w:val="0"/>
          <w:szCs w:val="22"/>
          <w:lang w:val="es-ES_tradnl"/>
        </w:rPr>
        <w:t xml:space="preserve"> V del presente Contrato.</w:t>
      </w:r>
    </w:p>
    <w:p w14:paraId="3A7C4161" w14:textId="77777777" w:rsidR="00761F47" w:rsidRPr="00001B67" w:rsidRDefault="00EA6DE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 xml:space="preserve">El diseño, financiamiento y construcción </w:t>
      </w:r>
      <w:r w:rsidR="00761F47" w:rsidRPr="00001B67">
        <w:rPr>
          <w:bCs w:val="0"/>
          <w:szCs w:val="22"/>
          <w:lang w:val="es-ES_tradnl"/>
        </w:rPr>
        <w:t xml:space="preserve">de las </w:t>
      </w:r>
      <w:r w:rsidR="00B17B81" w:rsidRPr="00001B67">
        <w:rPr>
          <w:bCs w:val="0"/>
          <w:szCs w:val="22"/>
          <w:lang w:val="es-ES_tradnl"/>
        </w:rPr>
        <w:t xml:space="preserve">Obras </w:t>
      </w:r>
      <w:r w:rsidR="00761F47" w:rsidRPr="00001B67">
        <w:rPr>
          <w:bCs w:val="0"/>
          <w:szCs w:val="22"/>
          <w:lang w:val="es-ES_tradnl"/>
        </w:rPr>
        <w:t>Obligatorias</w:t>
      </w:r>
      <w:r w:rsidR="0013039A" w:rsidRPr="00001B67">
        <w:rPr>
          <w:bCs w:val="0"/>
          <w:szCs w:val="22"/>
          <w:lang w:val="es-ES_tradnl"/>
        </w:rPr>
        <w:t>, según se detalla en el</w:t>
      </w:r>
      <w:r w:rsidR="004C3A93" w:rsidRPr="00001B67">
        <w:rPr>
          <w:bCs w:val="0"/>
          <w:szCs w:val="22"/>
          <w:lang w:val="es-ES_tradnl"/>
        </w:rPr>
        <w:t xml:space="preserve"> </w:t>
      </w:r>
      <w:r w:rsidR="0013039A" w:rsidRPr="00001B67">
        <w:rPr>
          <w:bCs w:val="0"/>
          <w:szCs w:val="22"/>
          <w:lang w:val="es-ES_tradnl"/>
        </w:rPr>
        <w:t>Capítulo</w:t>
      </w:r>
      <w:r w:rsidR="00761F47" w:rsidRPr="00001B67">
        <w:rPr>
          <w:bCs w:val="0"/>
          <w:szCs w:val="22"/>
          <w:lang w:val="es-ES_tradnl"/>
        </w:rPr>
        <w:t xml:space="preserve"> VI </w:t>
      </w:r>
      <w:r w:rsidR="00320F93" w:rsidRPr="00001B67">
        <w:rPr>
          <w:bCs w:val="0"/>
          <w:szCs w:val="22"/>
          <w:lang w:val="es-ES_tradnl"/>
        </w:rPr>
        <w:t xml:space="preserve">y X </w:t>
      </w:r>
      <w:r w:rsidR="00761F47" w:rsidRPr="00001B67">
        <w:rPr>
          <w:bCs w:val="0"/>
          <w:szCs w:val="22"/>
          <w:lang w:val="es-ES_tradnl"/>
        </w:rPr>
        <w:t>del presente Contrato.</w:t>
      </w:r>
    </w:p>
    <w:p w14:paraId="4BE508C5" w14:textId="77777777" w:rsidR="00761F47" w:rsidRPr="00001B67" w:rsidRDefault="00761F4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La Conservación de los Bienes de la Concesión</w:t>
      </w:r>
      <w:r w:rsidR="00512E56" w:rsidRPr="00001B67">
        <w:rPr>
          <w:bCs w:val="0"/>
          <w:szCs w:val="22"/>
          <w:lang w:val="es-ES_tradnl"/>
        </w:rPr>
        <w:t>, según los términos d</w:t>
      </w:r>
      <w:r w:rsidR="0013039A" w:rsidRPr="00001B67">
        <w:rPr>
          <w:bCs w:val="0"/>
          <w:szCs w:val="22"/>
          <w:lang w:val="es-ES_tradnl"/>
        </w:rPr>
        <w:t>el</w:t>
      </w:r>
      <w:r w:rsidR="004C3A93" w:rsidRPr="00001B67">
        <w:rPr>
          <w:bCs w:val="0"/>
          <w:szCs w:val="22"/>
          <w:lang w:val="es-ES_tradnl"/>
        </w:rPr>
        <w:t xml:space="preserve"> </w:t>
      </w:r>
      <w:r w:rsidR="0013039A" w:rsidRPr="00001B67">
        <w:rPr>
          <w:bCs w:val="0"/>
          <w:szCs w:val="22"/>
          <w:lang w:val="es-ES_tradnl"/>
        </w:rPr>
        <w:t>Capítulo</w:t>
      </w:r>
      <w:r w:rsidRPr="00001B67">
        <w:rPr>
          <w:bCs w:val="0"/>
          <w:szCs w:val="22"/>
          <w:lang w:val="es-ES_tradnl"/>
        </w:rPr>
        <w:t xml:space="preserve"> VII del presente Contrato.</w:t>
      </w:r>
    </w:p>
    <w:p w14:paraId="2C8E41F0" w14:textId="77777777" w:rsidR="00761F47" w:rsidRPr="00001B67" w:rsidRDefault="00761F4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La Explotación</w:t>
      </w:r>
      <w:r w:rsidR="00EA6DE7" w:rsidRPr="00001B67">
        <w:rPr>
          <w:bCs w:val="0"/>
          <w:szCs w:val="22"/>
          <w:lang w:val="es-ES_tradnl"/>
        </w:rPr>
        <w:t xml:space="preserve"> de la Concesión</w:t>
      </w:r>
      <w:r w:rsidRPr="00001B67">
        <w:rPr>
          <w:bCs w:val="0"/>
          <w:szCs w:val="22"/>
          <w:lang w:val="es-ES_tradnl"/>
        </w:rPr>
        <w:t xml:space="preserve">, conforme a las condiciones del </w:t>
      </w:r>
      <w:r w:rsidR="0013039A" w:rsidRPr="00001B67">
        <w:rPr>
          <w:bCs w:val="0"/>
          <w:szCs w:val="22"/>
          <w:lang w:val="es-ES_tradnl"/>
        </w:rPr>
        <w:t>Capítulo</w:t>
      </w:r>
      <w:r w:rsidRPr="00001B67">
        <w:rPr>
          <w:bCs w:val="0"/>
          <w:szCs w:val="22"/>
          <w:lang w:val="es-ES_tradnl"/>
        </w:rPr>
        <w:t xml:space="preserve"> VIII del presente Contrato.</w:t>
      </w:r>
    </w:p>
    <w:p w14:paraId="68845BE4" w14:textId="77777777" w:rsidR="00761F47" w:rsidRPr="00001B67" w:rsidRDefault="00761F4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La obligación de cobro de la</w:t>
      </w:r>
      <w:r w:rsidR="00EA6DE7" w:rsidRPr="00001B67">
        <w:rPr>
          <w:bCs w:val="0"/>
          <w:szCs w:val="22"/>
          <w:lang w:val="es-ES_tradnl"/>
        </w:rPr>
        <w:t>(s)</w:t>
      </w:r>
      <w:r w:rsidRPr="00001B67">
        <w:rPr>
          <w:bCs w:val="0"/>
          <w:szCs w:val="22"/>
          <w:lang w:val="es-ES_tradnl"/>
        </w:rPr>
        <w:t xml:space="preserve"> Tarifa</w:t>
      </w:r>
      <w:r w:rsidR="00EA6DE7" w:rsidRPr="00001B67">
        <w:rPr>
          <w:bCs w:val="0"/>
          <w:szCs w:val="22"/>
          <w:lang w:val="es-ES_tradnl"/>
        </w:rPr>
        <w:t xml:space="preserve">(s), </w:t>
      </w:r>
      <w:r w:rsidRPr="00001B67">
        <w:rPr>
          <w:bCs w:val="0"/>
          <w:szCs w:val="22"/>
          <w:lang w:val="es-ES_tradnl"/>
        </w:rPr>
        <w:t xml:space="preserve">de acuerdo a las condiciones establecidas en </w:t>
      </w:r>
      <w:r w:rsidR="0013039A" w:rsidRPr="00001B67">
        <w:rPr>
          <w:bCs w:val="0"/>
          <w:szCs w:val="22"/>
          <w:lang w:val="es-ES_tradnl"/>
        </w:rPr>
        <w:t>e</w:t>
      </w:r>
      <w:r w:rsidRPr="00001B67">
        <w:rPr>
          <w:bCs w:val="0"/>
          <w:szCs w:val="22"/>
          <w:lang w:val="es-ES_tradnl"/>
        </w:rPr>
        <w:t xml:space="preserve">l </w:t>
      </w:r>
      <w:r w:rsidR="0013039A" w:rsidRPr="00001B67">
        <w:rPr>
          <w:bCs w:val="0"/>
          <w:szCs w:val="22"/>
          <w:lang w:val="es-ES_tradnl"/>
        </w:rPr>
        <w:t>Capítulo</w:t>
      </w:r>
      <w:r w:rsidRPr="00001B67">
        <w:rPr>
          <w:bCs w:val="0"/>
          <w:szCs w:val="22"/>
          <w:lang w:val="es-ES_tradnl"/>
        </w:rPr>
        <w:t xml:space="preserve"> IX del presente Contrato. </w:t>
      </w:r>
    </w:p>
    <w:p w14:paraId="38C63383" w14:textId="77777777" w:rsidR="00761F47" w:rsidRPr="00001B67" w:rsidRDefault="00761F47" w:rsidP="00637A5A">
      <w:pPr>
        <w:pStyle w:val="Prrafodelista"/>
        <w:numPr>
          <w:ilvl w:val="0"/>
          <w:numId w:val="40"/>
        </w:numPr>
        <w:ind w:left="1134" w:hanging="425"/>
        <w:jc w:val="both"/>
        <w:rPr>
          <w:bCs w:val="0"/>
          <w:szCs w:val="22"/>
          <w:lang w:val="es-ES_tradnl"/>
        </w:rPr>
      </w:pPr>
      <w:r w:rsidRPr="00001B67">
        <w:rPr>
          <w:bCs w:val="0"/>
          <w:szCs w:val="22"/>
          <w:lang w:val="es-ES_tradnl"/>
        </w:rPr>
        <w:t xml:space="preserve">La reversión de los Bienes de la Concesión, que se regula en </w:t>
      </w:r>
      <w:r w:rsidR="00257C2D" w:rsidRPr="00001B67">
        <w:rPr>
          <w:bCs w:val="0"/>
          <w:szCs w:val="22"/>
          <w:lang w:val="es-ES_tradnl"/>
        </w:rPr>
        <w:t>el Capítulo</w:t>
      </w:r>
      <w:r w:rsidRPr="00001B67">
        <w:rPr>
          <w:bCs w:val="0"/>
          <w:szCs w:val="22"/>
          <w:lang w:val="es-ES_tradnl"/>
        </w:rPr>
        <w:t xml:space="preserve"> V del presente Contrato.</w:t>
      </w:r>
    </w:p>
    <w:p w14:paraId="26B301D5" w14:textId="77777777" w:rsidR="00761F47" w:rsidRPr="00001B67" w:rsidRDefault="00761F47" w:rsidP="00761F47">
      <w:pPr>
        <w:pStyle w:val="Prrafodelista"/>
        <w:ind w:left="720"/>
        <w:jc w:val="both"/>
        <w:rPr>
          <w:bCs w:val="0"/>
          <w:szCs w:val="22"/>
          <w:lang w:val="es-ES_tradnl"/>
        </w:rPr>
      </w:pPr>
    </w:p>
    <w:p w14:paraId="3C5A08AB"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El presente Contrato de Concesión responde a un esquema DFBOT (design, finance, build, operate and transfer), por ello la titularidad de los Bienes de la Concesión en todo momento mantiene su condición pública.</w:t>
      </w:r>
    </w:p>
    <w:p w14:paraId="650B5C1D" w14:textId="77777777" w:rsidR="00761F47" w:rsidRPr="00001B67" w:rsidRDefault="00761F47" w:rsidP="00761F47">
      <w:pPr>
        <w:pStyle w:val="Prrafodelista"/>
        <w:ind w:left="720"/>
        <w:jc w:val="both"/>
        <w:rPr>
          <w:bCs w:val="0"/>
          <w:szCs w:val="22"/>
          <w:lang w:val="es-ES_tradnl"/>
        </w:rPr>
      </w:pPr>
    </w:p>
    <w:p w14:paraId="7FD9B61F" w14:textId="77777777" w:rsidR="001A220C" w:rsidRPr="00001B67" w:rsidRDefault="001A220C" w:rsidP="001A220C">
      <w:pPr>
        <w:pStyle w:val="Prrafodelista"/>
        <w:rPr>
          <w:bCs w:val="0"/>
          <w:szCs w:val="22"/>
          <w:lang w:val="es-ES_tradnl"/>
        </w:rPr>
      </w:pPr>
    </w:p>
    <w:p w14:paraId="5E2CD18D" w14:textId="77777777" w:rsidR="00EC4002" w:rsidRPr="00001B67" w:rsidRDefault="007A3B85" w:rsidP="001873AB">
      <w:pPr>
        <w:pStyle w:val="Ttulo1"/>
        <w:jc w:val="both"/>
        <w:rPr>
          <w:b w:val="0"/>
          <w:szCs w:val="22"/>
        </w:rPr>
      </w:pPr>
      <w:bookmarkStart w:id="1032" w:name="_Toc55906357"/>
      <w:bookmarkStart w:id="1033" w:name="_Toc131327928"/>
      <w:bookmarkStart w:id="1034" w:name="_Toc131328745"/>
      <w:bookmarkStart w:id="1035" w:name="_Toc131329081"/>
      <w:bookmarkStart w:id="1036" w:name="_Toc131329313"/>
      <w:bookmarkStart w:id="1037" w:name="_Toc131329900"/>
      <w:bookmarkStart w:id="1038" w:name="_Toc131331987"/>
      <w:bookmarkStart w:id="1039" w:name="_Toc131332908"/>
      <w:bookmarkStart w:id="1040" w:name="_Toc475454144"/>
      <w:r w:rsidRPr="00001B67">
        <w:rPr>
          <w:szCs w:val="22"/>
        </w:rPr>
        <w:t>MODALIDAD</w:t>
      </w:r>
      <w:bookmarkEnd w:id="1032"/>
      <w:bookmarkEnd w:id="1033"/>
      <w:bookmarkEnd w:id="1034"/>
      <w:bookmarkEnd w:id="1035"/>
      <w:bookmarkEnd w:id="1036"/>
      <w:bookmarkEnd w:id="1037"/>
      <w:bookmarkEnd w:id="1038"/>
      <w:bookmarkEnd w:id="1039"/>
      <w:bookmarkEnd w:id="1040"/>
    </w:p>
    <w:p w14:paraId="786FE5A9" w14:textId="77777777" w:rsidR="007A3B85" w:rsidRPr="00001B67" w:rsidRDefault="007A3B85">
      <w:pPr>
        <w:jc w:val="both"/>
        <w:rPr>
          <w:szCs w:val="22"/>
        </w:rPr>
      </w:pPr>
    </w:p>
    <w:p w14:paraId="77CA839F" w14:textId="77777777" w:rsidR="000F27E5" w:rsidRPr="00001B67" w:rsidRDefault="00B2239B" w:rsidP="00637A5A">
      <w:pPr>
        <w:pStyle w:val="Textoindependiente"/>
        <w:numPr>
          <w:ilvl w:val="1"/>
          <w:numId w:val="13"/>
        </w:numPr>
        <w:tabs>
          <w:tab w:val="clear" w:pos="720"/>
        </w:tabs>
        <w:rPr>
          <w:szCs w:val="22"/>
          <w:lang w:val="es-ES"/>
        </w:rPr>
      </w:pPr>
      <w:r w:rsidRPr="00001B67">
        <w:rPr>
          <w:szCs w:val="22"/>
          <w:lang w:val="es-ES"/>
        </w:rPr>
        <w:t xml:space="preserve">La modalidad bajo la cual se otorga la Concesión es la </w:t>
      </w:r>
      <w:r w:rsidR="00E819A0" w:rsidRPr="00001B67">
        <w:rPr>
          <w:szCs w:val="22"/>
          <w:lang w:val="es-ES"/>
        </w:rPr>
        <w:t>C</w:t>
      </w:r>
      <w:r w:rsidRPr="00001B67">
        <w:rPr>
          <w:szCs w:val="22"/>
          <w:lang w:val="es-ES"/>
        </w:rPr>
        <w:t>ofinanciada, de conformidad con</w:t>
      </w:r>
      <w:r w:rsidR="00E819A0" w:rsidRPr="00001B67">
        <w:rPr>
          <w:szCs w:val="22"/>
          <w:lang w:val="es-ES"/>
        </w:rPr>
        <w:t xml:space="preserve"> lo estipulado</w:t>
      </w:r>
      <w:r w:rsidR="00637A5A" w:rsidRPr="00001B67">
        <w:rPr>
          <w:szCs w:val="22"/>
          <w:lang w:val="es-ES"/>
        </w:rPr>
        <w:t xml:space="preserve"> en el</w:t>
      </w:r>
      <w:r w:rsidR="00E819A0" w:rsidRPr="00001B67">
        <w:rPr>
          <w:szCs w:val="22"/>
          <w:lang w:val="es-ES"/>
        </w:rPr>
        <w:t xml:space="preserve"> </w:t>
      </w:r>
      <w:r w:rsidR="00637A5A" w:rsidRPr="00001B67">
        <w:rPr>
          <w:rFonts w:eastAsia="Batang" w:cs="Arial"/>
        </w:rPr>
        <w:t>Decreto Legislativo N° 1224, y su Reglamento aprobado mediante Decreto Supremo 410-2015-EF</w:t>
      </w:r>
      <w:r w:rsidR="00E819A0" w:rsidRPr="00001B67">
        <w:rPr>
          <w:szCs w:val="22"/>
          <w:lang w:val="es-ES"/>
        </w:rPr>
        <w:t xml:space="preserve">. </w:t>
      </w:r>
    </w:p>
    <w:p w14:paraId="2F285516" w14:textId="77777777" w:rsidR="00B2239B" w:rsidRPr="00001B67" w:rsidRDefault="00B2239B" w:rsidP="00B2239B">
      <w:pPr>
        <w:pStyle w:val="Textoindependiente"/>
        <w:ind w:left="720"/>
        <w:rPr>
          <w:szCs w:val="22"/>
          <w:lang w:val="es-ES"/>
        </w:rPr>
      </w:pPr>
    </w:p>
    <w:p w14:paraId="3954FD3E" w14:textId="77777777" w:rsidR="00C0558E" w:rsidRPr="00001B67" w:rsidRDefault="00C0558E" w:rsidP="00B2239B">
      <w:pPr>
        <w:pStyle w:val="Textoindependiente"/>
        <w:ind w:left="720"/>
        <w:rPr>
          <w:szCs w:val="22"/>
          <w:lang w:val="es-ES"/>
        </w:rPr>
      </w:pPr>
    </w:p>
    <w:p w14:paraId="0C83FB9C" w14:textId="77777777" w:rsidR="00EC4002" w:rsidRPr="00001B67" w:rsidRDefault="00CB59C8" w:rsidP="001873AB">
      <w:pPr>
        <w:pStyle w:val="Ttulo1"/>
        <w:jc w:val="both"/>
        <w:rPr>
          <w:b w:val="0"/>
          <w:szCs w:val="22"/>
        </w:rPr>
      </w:pPr>
      <w:bookmarkStart w:id="1041" w:name="_Toc82858652"/>
      <w:bookmarkStart w:id="1042" w:name="_Toc82858873"/>
      <w:bookmarkStart w:id="1043" w:name="_Toc82859092"/>
      <w:bookmarkStart w:id="1044" w:name="_Toc82859308"/>
      <w:bookmarkStart w:id="1045" w:name="_Toc82859521"/>
      <w:bookmarkStart w:id="1046" w:name="_Toc82859728"/>
      <w:bookmarkStart w:id="1047" w:name="_Toc82859934"/>
      <w:bookmarkStart w:id="1048" w:name="_Toc82860140"/>
      <w:bookmarkStart w:id="1049" w:name="_Toc82860345"/>
      <w:bookmarkStart w:id="1050" w:name="_Toc82860747"/>
      <w:bookmarkStart w:id="1051" w:name="_Toc106603883"/>
      <w:bookmarkStart w:id="1052" w:name="_Toc106666477"/>
      <w:bookmarkStart w:id="1053" w:name="_Toc475454145"/>
      <w:bookmarkStart w:id="1054" w:name="_Toc55906358"/>
      <w:r w:rsidRPr="00001B67">
        <w:rPr>
          <w:szCs w:val="22"/>
        </w:rPr>
        <w:t>CARACTERES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3E58391C" w14:textId="77777777" w:rsidR="007A3B85" w:rsidRPr="00001B67" w:rsidRDefault="007A3B85">
      <w:pPr>
        <w:jc w:val="both"/>
        <w:rPr>
          <w:bCs w:val="0"/>
          <w:szCs w:val="22"/>
          <w:lang w:val="es-PE"/>
        </w:rPr>
      </w:pPr>
    </w:p>
    <w:p w14:paraId="5993ABCE" w14:textId="77777777" w:rsidR="000F27E5" w:rsidRPr="00001B67" w:rsidRDefault="000F27E5" w:rsidP="00637A5A">
      <w:pPr>
        <w:pStyle w:val="Textoindependiente"/>
        <w:numPr>
          <w:ilvl w:val="1"/>
          <w:numId w:val="13"/>
        </w:numPr>
        <w:tabs>
          <w:tab w:val="clear" w:pos="720"/>
        </w:tabs>
        <w:rPr>
          <w:szCs w:val="22"/>
          <w:lang w:val="es-ES"/>
        </w:rPr>
      </w:pPr>
      <w:r w:rsidRPr="00001B67">
        <w:rPr>
          <w:szCs w:val="22"/>
          <w:lang w:val="es-ES"/>
        </w:rPr>
        <w:t>Sin perjuicio de la multiplicidad de actividades y prestaciones en que se divide su objeto, conforme se describe en la Cláusula 2.4, el Contrato es de naturaleza unitaria y responde a una causa única.</w:t>
      </w:r>
    </w:p>
    <w:p w14:paraId="1132E65D" w14:textId="77777777" w:rsidR="000F27E5" w:rsidRPr="00001B67" w:rsidRDefault="000F27E5" w:rsidP="00C3394D">
      <w:pPr>
        <w:pStyle w:val="Textoindependiente"/>
        <w:ind w:left="720"/>
        <w:rPr>
          <w:szCs w:val="22"/>
          <w:lang w:val="es-ES"/>
        </w:rPr>
      </w:pPr>
    </w:p>
    <w:p w14:paraId="68BC402B"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 xml:space="preserve">El Contrato es principal, de prestaciones recíprocas, de tracto sucesivo y de ejecución continua. </w:t>
      </w:r>
    </w:p>
    <w:p w14:paraId="18F6AF47" w14:textId="77777777" w:rsidR="000F27E5" w:rsidRPr="00001B67" w:rsidRDefault="000F27E5" w:rsidP="00C3394D">
      <w:pPr>
        <w:pStyle w:val="Textoindependiente"/>
        <w:ind w:left="720"/>
        <w:rPr>
          <w:szCs w:val="22"/>
          <w:lang w:val="es-ES"/>
        </w:rPr>
      </w:pPr>
    </w:p>
    <w:p w14:paraId="4AAF01B9"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Considerando la naturaleza pública de la titularidad de los Bienes de la Concesión, el Servicio Estándar que es materia del Contrato se rige por los principios de continuidad, regularidad y no-discriminación.</w:t>
      </w:r>
    </w:p>
    <w:p w14:paraId="36E1E243" w14:textId="77777777" w:rsidR="000F27E5" w:rsidRPr="00001B67" w:rsidRDefault="000F27E5" w:rsidP="00C3394D">
      <w:pPr>
        <w:pStyle w:val="Textoindependiente"/>
        <w:ind w:left="720"/>
        <w:rPr>
          <w:szCs w:val="22"/>
          <w:lang w:val="es-ES"/>
        </w:rPr>
      </w:pPr>
    </w:p>
    <w:p w14:paraId="12B1E5D5" w14:textId="77777777" w:rsidR="000F27E5" w:rsidRPr="00001B67" w:rsidRDefault="000F27E5" w:rsidP="00C41137">
      <w:pPr>
        <w:pStyle w:val="Textoindependiente"/>
        <w:numPr>
          <w:ilvl w:val="1"/>
          <w:numId w:val="13"/>
        </w:numPr>
        <w:tabs>
          <w:tab w:val="clear" w:pos="720"/>
        </w:tabs>
        <w:rPr>
          <w:szCs w:val="22"/>
        </w:rPr>
      </w:pPr>
      <w:r w:rsidRPr="00001B67">
        <w:rPr>
          <w:szCs w:val="22"/>
          <w:lang w:val="es-ES"/>
        </w:rPr>
        <w:t>El presente Contrato establece los Niveles de Servicio (Anexo 3) que el CONCESIONARIO estará obligado a cumplir durante la vigencia del mismo.</w:t>
      </w:r>
    </w:p>
    <w:p w14:paraId="4DCAC66A" w14:textId="77777777" w:rsidR="006E5551" w:rsidRPr="00001B67" w:rsidRDefault="006E5551" w:rsidP="006E5551">
      <w:pPr>
        <w:rPr>
          <w:szCs w:val="22"/>
        </w:rPr>
      </w:pPr>
      <w:bookmarkStart w:id="1055" w:name="_Toc131327930"/>
      <w:bookmarkStart w:id="1056" w:name="_Toc131328747"/>
      <w:bookmarkStart w:id="1057" w:name="_Toc131329083"/>
      <w:bookmarkStart w:id="1058" w:name="_Toc131329315"/>
      <w:bookmarkStart w:id="1059" w:name="_Toc131329902"/>
      <w:bookmarkStart w:id="1060" w:name="_Toc131331989"/>
      <w:bookmarkStart w:id="1061" w:name="_Toc131332910"/>
      <w:bookmarkEnd w:id="1054"/>
    </w:p>
    <w:p w14:paraId="772AA686" w14:textId="77777777" w:rsidR="00C7229E" w:rsidRPr="00001B67" w:rsidRDefault="00C7229E" w:rsidP="006E5551">
      <w:pPr>
        <w:rPr>
          <w:szCs w:val="22"/>
          <w:lang w:val="es-ES_tradnl"/>
        </w:rPr>
      </w:pPr>
    </w:p>
    <w:p w14:paraId="3A43509A" w14:textId="77777777" w:rsidR="00EC4002" w:rsidRPr="00001B67" w:rsidRDefault="009D633B" w:rsidP="001873AB">
      <w:pPr>
        <w:pStyle w:val="Ttulo2"/>
        <w:ind w:left="0"/>
        <w:jc w:val="both"/>
        <w:rPr>
          <w:szCs w:val="22"/>
        </w:rPr>
      </w:pPr>
      <w:bookmarkStart w:id="1062" w:name="_Toc475454146"/>
      <w:r w:rsidRPr="00001B67">
        <w:rPr>
          <w:rFonts w:ascii="Arial" w:hAnsi="Arial"/>
          <w:b/>
          <w:szCs w:val="22"/>
          <w:u w:val="none"/>
        </w:rPr>
        <w:t xml:space="preserve">CAPÍTULO </w:t>
      </w:r>
      <w:r w:rsidR="00CB59C8" w:rsidRPr="00001B67">
        <w:rPr>
          <w:rFonts w:ascii="Arial" w:hAnsi="Arial"/>
          <w:b/>
          <w:szCs w:val="22"/>
          <w:u w:val="none"/>
        </w:rPr>
        <w:t>III: EVENTOS A LA FECHA DE SUSCRIPCIÓN DEL CONTRATO</w:t>
      </w:r>
      <w:bookmarkEnd w:id="1055"/>
      <w:bookmarkEnd w:id="1056"/>
      <w:bookmarkEnd w:id="1057"/>
      <w:bookmarkEnd w:id="1058"/>
      <w:bookmarkEnd w:id="1059"/>
      <w:bookmarkEnd w:id="1060"/>
      <w:bookmarkEnd w:id="1061"/>
      <w:bookmarkEnd w:id="1062"/>
    </w:p>
    <w:p w14:paraId="4377E967" w14:textId="77777777" w:rsidR="007529AA" w:rsidRPr="00001B67" w:rsidRDefault="007529AA" w:rsidP="00A34DDA">
      <w:pPr>
        <w:pStyle w:val="Ttulo2"/>
        <w:ind w:left="0"/>
        <w:jc w:val="both"/>
        <w:rPr>
          <w:rFonts w:ascii="Arial" w:hAnsi="Arial"/>
          <w:b/>
          <w:bCs w:val="0"/>
          <w:szCs w:val="22"/>
          <w:u w:val="none"/>
        </w:rPr>
      </w:pPr>
    </w:p>
    <w:p w14:paraId="6A41FCDE" w14:textId="77777777" w:rsidR="00C500E8" w:rsidRPr="00001B67" w:rsidRDefault="00C500E8" w:rsidP="00BC6BE1"/>
    <w:p w14:paraId="008EB26F" w14:textId="77777777" w:rsidR="00EC4002" w:rsidRPr="00001B67" w:rsidRDefault="007529AA" w:rsidP="001873AB">
      <w:pPr>
        <w:pStyle w:val="Ttulo1"/>
        <w:jc w:val="both"/>
        <w:rPr>
          <w:b w:val="0"/>
          <w:szCs w:val="22"/>
        </w:rPr>
      </w:pPr>
      <w:bookmarkStart w:id="1063" w:name="_Toc475454147"/>
      <w:r w:rsidRPr="00001B67">
        <w:rPr>
          <w:szCs w:val="22"/>
        </w:rPr>
        <w:t>DECLARACIONES DEL CONCESIONARIO</w:t>
      </w:r>
      <w:bookmarkEnd w:id="1063"/>
    </w:p>
    <w:p w14:paraId="7D60015F" w14:textId="77777777" w:rsidR="00C7229E" w:rsidRPr="00001B67" w:rsidRDefault="00C7229E">
      <w:pPr>
        <w:rPr>
          <w:szCs w:val="22"/>
        </w:rPr>
      </w:pPr>
    </w:p>
    <w:p w14:paraId="67218A6E" w14:textId="77777777" w:rsidR="000F27E5" w:rsidRPr="00001B67" w:rsidRDefault="00604BF7" w:rsidP="00C41137">
      <w:pPr>
        <w:pStyle w:val="Sangradetextonormal"/>
        <w:numPr>
          <w:ilvl w:val="1"/>
          <w:numId w:val="14"/>
        </w:numPr>
        <w:tabs>
          <w:tab w:val="clear" w:pos="1004"/>
          <w:tab w:val="num" w:pos="709"/>
        </w:tabs>
        <w:ind w:left="709" w:hanging="709"/>
        <w:rPr>
          <w:sz w:val="22"/>
          <w:szCs w:val="22"/>
        </w:rPr>
      </w:pPr>
      <w:bookmarkStart w:id="1064" w:name="_Ref306275410"/>
      <w:r w:rsidRPr="00001B67">
        <w:rPr>
          <w:sz w:val="22"/>
          <w:szCs w:val="22"/>
        </w:rPr>
        <w:t xml:space="preserve">El CONCESIONARIO garantiza al CONCEDENTE que, a la Fecha de Suscripción del Contrato, las </w:t>
      </w:r>
      <w:r w:rsidR="006852E3" w:rsidRPr="00001B67">
        <w:rPr>
          <w:sz w:val="22"/>
          <w:szCs w:val="22"/>
        </w:rPr>
        <w:t>declaraciones</w:t>
      </w:r>
      <w:r w:rsidR="00907943" w:rsidRPr="00001B67">
        <w:rPr>
          <w:sz w:val="22"/>
          <w:szCs w:val="22"/>
        </w:rPr>
        <w:t xml:space="preserve"> </w:t>
      </w:r>
      <w:r w:rsidR="003D48B5" w:rsidRPr="00001B67">
        <w:rPr>
          <w:sz w:val="22"/>
          <w:szCs w:val="22"/>
        </w:rPr>
        <w:t xml:space="preserve">indicadas a continuación </w:t>
      </w:r>
      <w:r w:rsidRPr="00001B67">
        <w:rPr>
          <w:sz w:val="22"/>
          <w:szCs w:val="22"/>
        </w:rPr>
        <w:t>son ciertas, correctas y completas</w:t>
      </w:r>
      <w:r w:rsidR="00907943" w:rsidRPr="00001B67">
        <w:rPr>
          <w:sz w:val="22"/>
          <w:szCs w:val="22"/>
        </w:rPr>
        <w:t xml:space="preserve"> </w:t>
      </w:r>
      <w:r w:rsidR="008A6739" w:rsidRPr="00001B67">
        <w:rPr>
          <w:sz w:val="22"/>
          <w:szCs w:val="22"/>
        </w:rPr>
        <w:t>y reconoce que la suscripción del Contrato por parte del CONCEDENTE se basa en ellas</w:t>
      </w:r>
      <w:r w:rsidR="003D48B5" w:rsidRPr="00001B67">
        <w:rPr>
          <w:sz w:val="22"/>
          <w:szCs w:val="22"/>
        </w:rPr>
        <w:t>:</w:t>
      </w:r>
      <w:bookmarkEnd w:id="1064"/>
    </w:p>
    <w:p w14:paraId="0CC87927" w14:textId="77777777" w:rsidR="00604BF7" w:rsidRPr="00001B67" w:rsidRDefault="00604BF7" w:rsidP="00604BF7">
      <w:pPr>
        <w:pStyle w:val="Sangradetextonormal"/>
        <w:ind w:firstLine="0"/>
        <w:rPr>
          <w:sz w:val="22"/>
          <w:szCs w:val="22"/>
        </w:rPr>
      </w:pPr>
    </w:p>
    <w:p w14:paraId="01DC82D2"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Constitución, validez y consentimiento</w:t>
      </w:r>
    </w:p>
    <w:p w14:paraId="039367DE" w14:textId="77777777" w:rsidR="00604BF7" w:rsidRPr="00001B67" w:rsidRDefault="00604BF7" w:rsidP="00604BF7">
      <w:pPr>
        <w:tabs>
          <w:tab w:val="num" w:pos="1134"/>
        </w:tabs>
        <w:ind w:left="1134" w:hanging="425"/>
        <w:jc w:val="both"/>
        <w:rPr>
          <w:szCs w:val="22"/>
        </w:rPr>
      </w:pPr>
      <w:r w:rsidRPr="00001B67">
        <w:rPr>
          <w:szCs w:val="22"/>
        </w:rPr>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14:paraId="49045E42" w14:textId="77777777" w:rsidR="00604BF7" w:rsidRPr="00001B67" w:rsidRDefault="00604BF7" w:rsidP="00604BF7">
      <w:pPr>
        <w:tabs>
          <w:tab w:val="num" w:pos="1134"/>
        </w:tabs>
        <w:ind w:left="1134" w:hanging="425"/>
        <w:jc w:val="both"/>
        <w:rPr>
          <w:szCs w:val="22"/>
        </w:rPr>
      </w:pPr>
    </w:p>
    <w:p w14:paraId="47A0D3B2"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Autorización, firma y efecto</w:t>
      </w:r>
    </w:p>
    <w:p w14:paraId="7FE63A63" w14:textId="77777777" w:rsidR="00604BF7" w:rsidRPr="00001B67" w:rsidRDefault="00604BF7" w:rsidP="003A2E3A">
      <w:pPr>
        <w:tabs>
          <w:tab w:val="num" w:pos="1134"/>
        </w:tabs>
        <w:spacing w:after="120"/>
        <w:ind w:left="1134"/>
        <w:jc w:val="both"/>
        <w:rPr>
          <w:szCs w:val="22"/>
        </w:rPr>
      </w:pPr>
      <w:r w:rsidRPr="00001B67">
        <w:rPr>
          <w:szCs w:val="22"/>
        </w:rPr>
        <w:t>Que, la firma y cumplimiento del presente Contrato, así como el cumplimiento de las obligaciones aquí contempladas por parte del</w:t>
      </w:r>
      <w:r w:rsidR="004011D4" w:rsidRPr="00001B67">
        <w:rPr>
          <w:szCs w:val="22"/>
        </w:rPr>
        <w:t xml:space="preserve"> </w:t>
      </w:r>
      <w:r w:rsidRPr="00001B67">
        <w:rPr>
          <w:szCs w:val="22"/>
        </w:rPr>
        <w:t>CONCESIONARIO están comprendidos dentro de sus facultades y ha sido debidamente autorizado por el directorio u otros órganos similares.</w:t>
      </w:r>
    </w:p>
    <w:p w14:paraId="3E5AE94B" w14:textId="77777777" w:rsidR="00604BF7" w:rsidRPr="00001B67" w:rsidRDefault="00604BF7" w:rsidP="003A2E3A">
      <w:pPr>
        <w:tabs>
          <w:tab w:val="num" w:pos="1134"/>
        </w:tabs>
        <w:spacing w:after="120"/>
        <w:ind w:left="1134" w:hanging="425"/>
        <w:jc w:val="both"/>
        <w:rPr>
          <w:szCs w:val="22"/>
        </w:rPr>
      </w:pPr>
      <w:r w:rsidRPr="00001B67">
        <w:rPr>
          <w:szCs w:val="22"/>
        </w:rPr>
        <w:tab/>
        <w:t>Que, el CONCESIONARIO ha cumplido totalmente con los actos y/o procedimientos exigidos en el Concurso para autorizar la suscripción de este Contrato y para el cumplimiento de las obligaciones que respectivamente le corresponde bajo este Contrato. Este Contrato ha sido debid</w:t>
      </w:r>
      <w:r w:rsidR="00C00F0E" w:rsidRPr="00001B67">
        <w:rPr>
          <w:szCs w:val="22"/>
        </w:rPr>
        <w:t>o</w:t>
      </w:r>
      <w:r w:rsidRPr="00001B67">
        <w:rPr>
          <w:szCs w:val="22"/>
        </w:rPr>
        <w:t xml:space="preserve"> y válidamente firmado por el CONCESIONARIO y constituye obligación válida, vinculante y exigible para el CONCESIONARIO. </w:t>
      </w:r>
    </w:p>
    <w:p w14:paraId="40B4A981" w14:textId="77777777" w:rsidR="00604BF7" w:rsidRPr="00001B67" w:rsidRDefault="00604BF7" w:rsidP="003A2E3A">
      <w:pPr>
        <w:tabs>
          <w:tab w:val="num" w:pos="1134"/>
        </w:tabs>
        <w:spacing w:after="120"/>
        <w:ind w:left="1134" w:hanging="425"/>
        <w:jc w:val="both"/>
        <w:rPr>
          <w:szCs w:val="22"/>
        </w:rPr>
      </w:pPr>
      <w:r w:rsidRPr="00001B67">
        <w:rPr>
          <w:szCs w:val="22"/>
        </w:rPr>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14:paraId="6DD789BC" w14:textId="77777777" w:rsidR="00604BF7" w:rsidRPr="00001B67" w:rsidRDefault="00604BF7" w:rsidP="00604BF7">
      <w:pPr>
        <w:tabs>
          <w:tab w:val="num" w:pos="1134"/>
        </w:tabs>
        <w:ind w:left="1134" w:hanging="425"/>
        <w:jc w:val="both"/>
        <w:rPr>
          <w:szCs w:val="22"/>
        </w:rPr>
      </w:pPr>
      <w:r w:rsidRPr="00001B67">
        <w:rPr>
          <w:szCs w:val="22"/>
        </w:rPr>
        <w:tab/>
        <w:t xml:space="preserve">Que, no es necesaria la realización de otros actos o procedimientos por parte del CONCESIONARIO para autorizar la suscripción y cumplimiento de las obligaciones que le correspondan conforme al Contrato. </w:t>
      </w:r>
    </w:p>
    <w:p w14:paraId="00CBE344" w14:textId="77777777" w:rsidR="00604BF7" w:rsidRPr="00001B67" w:rsidRDefault="00604BF7" w:rsidP="00604BF7">
      <w:pPr>
        <w:tabs>
          <w:tab w:val="num" w:pos="1134"/>
        </w:tabs>
        <w:ind w:left="1134" w:hanging="425"/>
        <w:jc w:val="both"/>
        <w:rPr>
          <w:szCs w:val="22"/>
        </w:rPr>
      </w:pPr>
    </w:p>
    <w:p w14:paraId="28DA65D2"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Conformación del CONCESIONARIO y su capital</w:t>
      </w:r>
    </w:p>
    <w:p w14:paraId="5D80F305" w14:textId="77777777" w:rsidR="00604BF7" w:rsidRPr="00001B67" w:rsidRDefault="00604BF7" w:rsidP="00604BF7">
      <w:pPr>
        <w:tabs>
          <w:tab w:val="num" w:pos="1134"/>
        </w:tabs>
        <w:ind w:left="1134" w:hanging="425"/>
        <w:jc w:val="both"/>
        <w:rPr>
          <w:szCs w:val="22"/>
        </w:rPr>
      </w:pPr>
      <w:r w:rsidRPr="00001B67">
        <w:rPr>
          <w:szCs w:val="22"/>
        </w:rPr>
        <w:tab/>
        <w:t>El CONCESIONARIO declara lo siguiente:</w:t>
      </w:r>
    </w:p>
    <w:p w14:paraId="36F7E1F8" w14:textId="77777777" w:rsidR="00C00F0E" w:rsidRPr="00001B67" w:rsidRDefault="00C00F0E" w:rsidP="00604BF7">
      <w:pPr>
        <w:tabs>
          <w:tab w:val="num" w:pos="1134"/>
        </w:tabs>
        <w:ind w:left="1134" w:hanging="425"/>
        <w:jc w:val="both"/>
        <w:rPr>
          <w:szCs w:val="22"/>
        </w:rPr>
      </w:pPr>
    </w:p>
    <w:p w14:paraId="5EA4AC7A" w14:textId="77777777" w:rsidR="00604BF7" w:rsidRPr="00001B67" w:rsidRDefault="00604BF7" w:rsidP="00C41137">
      <w:pPr>
        <w:numPr>
          <w:ilvl w:val="0"/>
          <w:numId w:val="18"/>
        </w:numPr>
        <w:tabs>
          <w:tab w:val="clear" w:pos="1864"/>
        </w:tabs>
        <w:ind w:left="1418" w:hanging="284"/>
        <w:jc w:val="both"/>
        <w:rPr>
          <w:szCs w:val="22"/>
        </w:rPr>
      </w:pPr>
      <w:r w:rsidRPr="00001B67">
        <w:rPr>
          <w:szCs w:val="22"/>
        </w:rPr>
        <w:t>El objeto social único del CONCESIONARIO</w:t>
      </w:r>
      <w:r w:rsidR="007C5BAA" w:rsidRPr="00001B67">
        <w:rPr>
          <w:szCs w:val="22"/>
        </w:rPr>
        <w:t xml:space="preserve"> referido en el acápite iv) del literal e) de la Cláusula 3.6,</w:t>
      </w:r>
      <w:r w:rsidRPr="00001B67">
        <w:rPr>
          <w:szCs w:val="22"/>
        </w:rPr>
        <w:t xml:space="preserve"> permite la prestación de</w:t>
      </w:r>
      <w:r w:rsidR="00F54FFA" w:rsidRPr="00001B67">
        <w:rPr>
          <w:szCs w:val="22"/>
        </w:rPr>
        <w:t xml:space="preserve"> </w:t>
      </w:r>
      <w:r w:rsidR="001C512C" w:rsidRPr="00001B67">
        <w:rPr>
          <w:szCs w:val="22"/>
        </w:rPr>
        <w:t>l</w:t>
      </w:r>
      <w:r w:rsidR="00AB062C" w:rsidRPr="00001B67">
        <w:rPr>
          <w:szCs w:val="22"/>
        </w:rPr>
        <w:t>os</w:t>
      </w:r>
      <w:r w:rsidR="00F54FFA" w:rsidRPr="00001B67">
        <w:rPr>
          <w:szCs w:val="22"/>
        </w:rPr>
        <w:t xml:space="preserve"> </w:t>
      </w:r>
      <w:r w:rsidR="001110E9" w:rsidRPr="00001B67">
        <w:rPr>
          <w:szCs w:val="22"/>
        </w:rPr>
        <w:t>Servicio</w:t>
      </w:r>
      <w:r w:rsidR="00AB062C" w:rsidRPr="00001B67">
        <w:rPr>
          <w:szCs w:val="22"/>
        </w:rPr>
        <w:t>s establecidos en el Contrato</w:t>
      </w:r>
      <w:r w:rsidRPr="00001B67">
        <w:rPr>
          <w:szCs w:val="22"/>
        </w:rPr>
        <w:t>.</w:t>
      </w:r>
    </w:p>
    <w:p w14:paraId="6E79A5CD" w14:textId="77777777" w:rsidR="00604BF7" w:rsidRPr="00001B67" w:rsidRDefault="00604BF7" w:rsidP="00C41137">
      <w:pPr>
        <w:numPr>
          <w:ilvl w:val="0"/>
          <w:numId w:val="18"/>
        </w:numPr>
        <w:tabs>
          <w:tab w:val="clear" w:pos="1864"/>
        </w:tabs>
        <w:ind w:left="1418" w:hanging="284"/>
        <w:jc w:val="both"/>
        <w:rPr>
          <w:szCs w:val="22"/>
        </w:rPr>
      </w:pPr>
      <w:r w:rsidRPr="00001B67">
        <w:rPr>
          <w:szCs w:val="22"/>
        </w:rPr>
        <w:t xml:space="preserve">El CONCESIONARIO tiene un capital social suscrito y pagado que cumple con lo establecido en el Literal </w:t>
      </w:r>
      <w:r w:rsidR="00A061E3" w:rsidRPr="00001B67">
        <w:rPr>
          <w:szCs w:val="22"/>
        </w:rPr>
        <w:t>a)</w:t>
      </w:r>
      <w:r w:rsidR="00A342A9" w:rsidRPr="00001B67">
        <w:rPr>
          <w:szCs w:val="22"/>
        </w:rPr>
        <w:t xml:space="preserve"> </w:t>
      </w:r>
      <w:r w:rsidRPr="00001B67">
        <w:rPr>
          <w:szCs w:val="22"/>
        </w:rPr>
        <w:t>de la Cláusula</w:t>
      </w:r>
      <w:r w:rsidR="00F54FFA" w:rsidRPr="00001B67">
        <w:rPr>
          <w:szCs w:val="22"/>
        </w:rPr>
        <w:t xml:space="preserve"> </w:t>
      </w:r>
      <w:r w:rsidR="00C672BA" w:rsidRPr="00001B67">
        <w:t>3.</w:t>
      </w:r>
      <w:r w:rsidR="00817A4F" w:rsidRPr="00001B67">
        <w:t>6</w:t>
      </w:r>
      <w:r w:rsidR="00C672BA" w:rsidRPr="00001B67">
        <w:t>.</w:t>
      </w:r>
    </w:p>
    <w:p w14:paraId="4BDA8F60" w14:textId="77777777" w:rsidR="00604BF7" w:rsidRPr="00001B67" w:rsidRDefault="00604BF7" w:rsidP="00C41137">
      <w:pPr>
        <w:numPr>
          <w:ilvl w:val="0"/>
          <w:numId w:val="18"/>
        </w:numPr>
        <w:tabs>
          <w:tab w:val="clear" w:pos="1864"/>
        </w:tabs>
        <w:ind w:left="1418" w:hanging="284"/>
        <w:jc w:val="both"/>
        <w:rPr>
          <w:szCs w:val="22"/>
        </w:rPr>
      </w:pPr>
      <w:r w:rsidRPr="00001B67">
        <w:rPr>
          <w:szCs w:val="22"/>
        </w:rPr>
        <w:t>La conformación del capital del CONCESIONARIO vigente a la Fecha de Suscripción del Contrato se encuentra conforme a lo establecido en las Bases.</w:t>
      </w:r>
    </w:p>
    <w:p w14:paraId="1ABB30EA" w14:textId="77777777" w:rsidR="00604BF7" w:rsidRPr="00001B67" w:rsidRDefault="00604BF7" w:rsidP="00C41137">
      <w:pPr>
        <w:numPr>
          <w:ilvl w:val="0"/>
          <w:numId w:val="18"/>
        </w:numPr>
        <w:tabs>
          <w:tab w:val="clear" w:pos="1864"/>
        </w:tabs>
        <w:ind w:left="1418" w:hanging="284"/>
        <w:jc w:val="both"/>
        <w:rPr>
          <w:szCs w:val="22"/>
        </w:rPr>
      </w:pPr>
      <w:r w:rsidRPr="00001B67">
        <w:rPr>
          <w:szCs w:val="22"/>
        </w:rPr>
        <w:t>El Socio Estratégico es propietario y titular de por lo menos la Participación Mínima.</w:t>
      </w:r>
    </w:p>
    <w:p w14:paraId="1A504F16" w14:textId="77777777" w:rsidR="00604BF7" w:rsidRPr="00001B67" w:rsidRDefault="00604BF7" w:rsidP="00604BF7">
      <w:pPr>
        <w:tabs>
          <w:tab w:val="left" w:pos="-1843"/>
        </w:tabs>
        <w:ind w:left="1100" w:hanging="400"/>
        <w:rPr>
          <w:szCs w:val="22"/>
        </w:rPr>
      </w:pPr>
    </w:p>
    <w:p w14:paraId="15F6BCD0"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Litigios</w:t>
      </w:r>
    </w:p>
    <w:p w14:paraId="35B6256B" w14:textId="77777777" w:rsidR="00604BF7" w:rsidRPr="00001B67" w:rsidRDefault="00604BF7" w:rsidP="00604BF7">
      <w:pPr>
        <w:tabs>
          <w:tab w:val="left" w:pos="-1843"/>
        </w:tabs>
        <w:ind w:left="1100"/>
        <w:jc w:val="both"/>
        <w:rPr>
          <w:szCs w:val="22"/>
        </w:rPr>
      </w:pPr>
      <w:r w:rsidRPr="00001B67">
        <w:rPr>
          <w:szCs w:val="22"/>
        </w:rPr>
        <w:t xml:space="preserve">Que, no tiene conocimiento ni ha sido formalmente notificado de demandas, denuncias, juicios, arbitrajes u otros procedimientos legales en curso, ni sentencias, ni decisiones de cualquier clase no ejecutadas, </w:t>
      </w:r>
      <w:r w:rsidR="004A366C" w:rsidRPr="00001B67">
        <w:rPr>
          <w:szCs w:val="22"/>
        </w:rPr>
        <w:t xml:space="preserve">dirigidas en su </w:t>
      </w:r>
      <w:r w:rsidRPr="00001B67">
        <w:rPr>
          <w:szCs w:val="22"/>
        </w:rPr>
        <w:t xml:space="preserve">contra y/o </w:t>
      </w:r>
      <w:r w:rsidR="004A366C" w:rsidRPr="00001B67">
        <w:rPr>
          <w:szCs w:val="22"/>
        </w:rPr>
        <w:t>a</w:t>
      </w:r>
      <w:r w:rsidRPr="00001B67">
        <w:rPr>
          <w:szCs w:val="22"/>
        </w:rPr>
        <w:t>l Socio Estratégico que tengan por objeto prohibir o de otra manera impedir o limitar el cumplimiento de los compromisos u obligaciones contemplados en este Contrato.</w:t>
      </w:r>
    </w:p>
    <w:p w14:paraId="27C65A02" w14:textId="77777777" w:rsidR="00604BF7" w:rsidRPr="00001B67" w:rsidRDefault="00604BF7" w:rsidP="00604BF7">
      <w:pPr>
        <w:tabs>
          <w:tab w:val="num" w:pos="1134"/>
        </w:tabs>
        <w:ind w:left="1134" w:hanging="425"/>
        <w:jc w:val="both"/>
        <w:rPr>
          <w:szCs w:val="22"/>
        </w:rPr>
      </w:pPr>
    </w:p>
    <w:p w14:paraId="7F77B3EC"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De la contratación</w:t>
      </w:r>
    </w:p>
    <w:p w14:paraId="2E3E6397" w14:textId="77777777" w:rsidR="00604BF7" w:rsidRPr="00001B67" w:rsidRDefault="00604BF7" w:rsidP="003A2E3A">
      <w:pPr>
        <w:spacing w:after="120"/>
        <w:ind w:left="1100"/>
        <w:jc w:val="both"/>
        <w:rPr>
          <w:szCs w:val="22"/>
        </w:rPr>
      </w:pPr>
      <w:r w:rsidRPr="00001B67">
        <w:rPr>
          <w:szCs w:val="22"/>
        </w:rPr>
        <w:t>El CONCESIONARIO declara y reconoce expresamente que ha logrado dicha condición como consecuencia del Concurso.</w:t>
      </w:r>
    </w:p>
    <w:p w14:paraId="2A7F5F44" w14:textId="77777777" w:rsidR="00604BF7" w:rsidRPr="00001B67" w:rsidRDefault="00604BF7" w:rsidP="003A2E3A">
      <w:pPr>
        <w:spacing w:after="120"/>
        <w:ind w:left="1100"/>
        <w:jc w:val="both"/>
        <w:rPr>
          <w:szCs w:val="22"/>
        </w:rPr>
      </w:pPr>
      <w:r w:rsidRPr="00001B67">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14:paraId="73766B26" w14:textId="77777777" w:rsidR="00604BF7" w:rsidRPr="00001B67" w:rsidRDefault="00604BF7" w:rsidP="003A2E3A">
      <w:pPr>
        <w:spacing w:after="120"/>
        <w:ind w:left="1100"/>
        <w:jc w:val="both"/>
        <w:rPr>
          <w:szCs w:val="22"/>
        </w:rPr>
      </w:pPr>
      <w:r w:rsidRPr="00001B67">
        <w:rPr>
          <w:szCs w:val="22"/>
        </w:rPr>
        <w:t>Que, no tiene impedimento de contratar conforme a lo normado por el Artículo 1366</w:t>
      </w:r>
      <w:r w:rsidR="00DF67D9" w:rsidRPr="00001B67">
        <w:rPr>
          <w:szCs w:val="22"/>
        </w:rPr>
        <w:t>°</w:t>
      </w:r>
      <w:r w:rsidRPr="00001B67">
        <w:rPr>
          <w:szCs w:val="22"/>
        </w:rPr>
        <w:t xml:space="preserve"> del Código Civil, </w:t>
      </w:r>
      <w:r w:rsidR="003A3E93" w:rsidRPr="00001B67">
        <w:t>el artículo 18 del Decreto Legislativo N° 1224</w:t>
      </w:r>
      <w:r w:rsidRPr="00001B67">
        <w:rPr>
          <w:szCs w:val="22"/>
        </w:rPr>
        <w:t>, y no se encuentra sancionado administrativamente con inhabilitación temporal o permanente en el ejercicio de sus derechos para contratar con el Estado.</w:t>
      </w:r>
    </w:p>
    <w:p w14:paraId="20F97A88" w14:textId="77777777" w:rsidR="00C00F0E" w:rsidRPr="00001B67" w:rsidRDefault="00C00F0E" w:rsidP="003A2E3A">
      <w:pPr>
        <w:spacing w:after="120"/>
        <w:ind w:left="1100"/>
        <w:jc w:val="both"/>
        <w:rPr>
          <w:szCs w:val="22"/>
        </w:rPr>
      </w:pPr>
      <w:r w:rsidRPr="00001B67">
        <w:rPr>
          <w:szCs w:val="22"/>
        </w:rPr>
        <w:t>A la Fecha de Suscripción del Contrato, toda la información, declaraciones, certificación y, en general, todos los documentos presentados en los Sobres N° 1 y Nº 2 en la etapa del Concurso permanecen vigentes.</w:t>
      </w:r>
    </w:p>
    <w:p w14:paraId="1DDE7246" w14:textId="77777777" w:rsidR="00C00F0E" w:rsidRPr="00001B67" w:rsidRDefault="00C00F0E" w:rsidP="00C00F0E">
      <w:pPr>
        <w:ind w:left="1100"/>
        <w:jc w:val="both"/>
        <w:rPr>
          <w:szCs w:val="22"/>
        </w:rPr>
      </w:pPr>
      <w:r w:rsidRPr="00001B67">
        <w:rPr>
          <w:szCs w:val="22"/>
        </w:rPr>
        <w:t>En caso que luego de la suscripción del Contrato se demuestre la falsedad en la declaración antes señalada, el presente Contrato se resolverá de manera automática por incumplimiento del CONCESIONARIO, procediéndose a ejecutar la Garantía de Fiel Cumplimiento.</w:t>
      </w:r>
    </w:p>
    <w:p w14:paraId="79D2AA1D" w14:textId="77777777" w:rsidR="00604BF7" w:rsidRPr="00001B67" w:rsidRDefault="00604BF7" w:rsidP="00604BF7">
      <w:pPr>
        <w:ind w:left="1100" w:hanging="400"/>
        <w:jc w:val="both"/>
        <w:rPr>
          <w:szCs w:val="22"/>
        </w:rPr>
      </w:pPr>
    </w:p>
    <w:p w14:paraId="21D50DB4"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Limitación de responsabilidad</w:t>
      </w:r>
    </w:p>
    <w:p w14:paraId="057B6CEA" w14:textId="77777777" w:rsidR="00604BF7" w:rsidRPr="00001B67" w:rsidRDefault="00604BF7" w:rsidP="003A2E3A">
      <w:pPr>
        <w:spacing w:after="120"/>
        <w:ind w:left="1100"/>
        <w:jc w:val="both"/>
        <w:rPr>
          <w:szCs w:val="22"/>
        </w:rPr>
      </w:pPr>
      <w:r w:rsidRPr="00001B67">
        <w:rPr>
          <w:szCs w:val="22"/>
        </w:rPr>
        <w:t>Que el CONCESIONARIO ha basado su decisión, incluyendo la de elaborar, determinar y presentar la Propuesta Técnica, Propuesta Económica y suscribir el presente Contrato, en sus propias investigaciones, exámenes, inspecciones, visitas, entrevistas y otros.</w:t>
      </w:r>
    </w:p>
    <w:p w14:paraId="6B0DFB29" w14:textId="77777777" w:rsidR="00604BF7" w:rsidRPr="00001B67" w:rsidRDefault="00604BF7" w:rsidP="003A2E3A">
      <w:pPr>
        <w:spacing w:after="120"/>
        <w:ind w:left="1100"/>
        <w:jc w:val="both"/>
        <w:rPr>
          <w:szCs w:val="22"/>
        </w:rPr>
      </w:pPr>
      <w:r w:rsidRPr="00001B67">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14:paraId="12694FE7" w14:textId="77777777" w:rsidR="00604BF7" w:rsidRPr="00001B67" w:rsidRDefault="00604BF7" w:rsidP="003A2E3A">
      <w:pPr>
        <w:spacing w:after="120"/>
        <w:ind w:left="1100"/>
        <w:jc w:val="both"/>
        <w:rPr>
          <w:szCs w:val="22"/>
        </w:rPr>
      </w:pPr>
      <w:r w:rsidRPr="00001B67">
        <w:rPr>
          <w:szCs w:val="22"/>
        </w:rPr>
        <w:t>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elaborada, directa o indirectamente, por cualquiera de las partes antes mencionadas.</w:t>
      </w:r>
    </w:p>
    <w:p w14:paraId="6D2B1C12" w14:textId="77777777" w:rsidR="00604BF7" w:rsidRPr="00001B67" w:rsidRDefault="00604BF7" w:rsidP="00604BF7">
      <w:pPr>
        <w:ind w:left="1100"/>
        <w:jc w:val="both"/>
        <w:rPr>
          <w:szCs w:val="22"/>
        </w:rPr>
      </w:pPr>
      <w:r w:rsidRPr="00001B67">
        <w:rPr>
          <w:szCs w:val="22"/>
        </w:rPr>
        <w:t>La limitación de responsabilidad alcanza 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14:paraId="29E0BF7F" w14:textId="77777777" w:rsidR="00604BF7" w:rsidRPr="00001B67" w:rsidRDefault="00604BF7" w:rsidP="00604BF7">
      <w:pPr>
        <w:ind w:left="142"/>
        <w:jc w:val="both"/>
        <w:rPr>
          <w:szCs w:val="22"/>
        </w:rPr>
      </w:pPr>
    </w:p>
    <w:p w14:paraId="2E1F46C7" w14:textId="77777777" w:rsidR="00604BF7" w:rsidRPr="00001B67" w:rsidRDefault="00604BF7" w:rsidP="00C41137">
      <w:pPr>
        <w:numPr>
          <w:ilvl w:val="0"/>
          <w:numId w:val="22"/>
        </w:numPr>
        <w:tabs>
          <w:tab w:val="clear" w:pos="1070"/>
          <w:tab w:val="num" w:pos="1134"/>
          <w:tab w:val="num" w:pos="1211"/>
        </w:tabs>
        <w:ind w:left="1134" w:hanging="425"/>
        <w:jc w:val="both"/>
        <w:rPr>
          <w:bCs w:val="0"/>
          <w:szCs w:val="22"/>
        </w:rPr>
      </w:pPr>
      <w:bookmarkStart w:id="1065" w:name="_Ref306275440"/>
      <w:r w:rsidRPr="00001B67">
        <w:rPr>
          <w:bCs w:val="0"/>
          <w:szCs w:val="22"/>
        </w:rPr>
        <w:t xml:space="preserve">Que, la Participación Mínima del Socio Estratégico, el estatuto social y los documentos </w:t>
      </w:r>
      <w:r w:rsidRPr="00001B67">
        <w:rPr>
          <w:szCs w:val="22"/>
        </w:rPr>
        <w:t>constitutivos</w:t>
      </w:r>
      <w:r w:rsidRPr="00001B67">
        <w:rPr>
          <w:bCs w:val="0"/>
          <w:szCs w:val="22"/>
        </w:rPr>
        <w:t xml:space="preserve"> del CONCESIONARIO están y se mantendrán conforme a las exigencias de las Bases.</w:t>
      </w:r>
      <w:bookmarkEnd w:id="1065"/>
    </w:p>
    <w:p w14:paraId="00EAF964" w14:textId="77777777" w:rsidR="00604BF7" w:rsidRPr="00001B67" w:rsidRDefault="00604BF7" w:rsidP="00604BF7">
      <w:pPr>
        <w:ind w:left="709"/>
        <w:jc w:val="both"/>
        <w:rPr>
          <w:bCs w:val="0"/>
          <w:szCs w:val="22"/>
        </w:rPr>
      </w:pPr>
    </w:p>
    <w:p w14:paraId="516E348A" w14:textId="34A2157F" w:rsidR="00EA50C9" w:rsidRPr="00001B67" w:rsidRDefault="00604BF7" w:rsidP="001E07E6">
      <w:pPr>
        <w:numPr>
          <w:ilvl w:val="0"/>
          <w:numId w:val="22"/>
        </w:numPr>
        <w:tabs>
          <w:tab w:val="num" w:pos="1134"/>
          <w:tab w:val="num" w:pos="1211"/>
        </w:tabs>
        <w:ind w:left="1134" w:hanging="425"/>
        <w:jc w:val="both"/>
        <w:rPr>
          <w:szCs w:val="22"/>
        </w:rPr>
      </w:pPr>
      <w:r w:rsidRPr="00001B67">
        <w:rPr>
          <w:szCs w:val="22"/>
        </w:rPr>
        <w:t>El CONCESIONARIO</w:t>
      </w:r>
      <w:r w:rsidR="00A36969" w:rsidRPr="00001B67">
        <w:rPr>
          <w:szCs w:val="22"/>
        </w:rPr>
        <w:t xml:space="preserve"> </w:t>
      </w:r>
      <w:r w:rsidRPr="00001B67">
        <w:rPr>
          <w:szCs w:val="22"/>
        </w:rPr>
        <w:t>deja constancia que los contratos que celebre con terceros no serán oponibles respecto del CONCEDENTE.</w:t>
      </w:r>
    </w:p>
    <w:p w14:paraId="06D656FB" w14:textId="77777777" w:rsidR="00612EEA" w:rsidRPr="00001B67" w:rsidRDefault="00612EEA" w:rsidP="00F05998">
      <w:pPr>
        <w:pStyle w:val="Prrafodelista"/>
        <w:rPr>
          <w:szCs w:val="22"/>
        </w:rPr>
      </w:pPr>
    </w:p>
    <w:p w14:paraId="491F7616" w14:textId="19B4F94D" w:rsidR="00612EEA" w:rsidRPr="00001B67" w:rsidRDefault="00612EEA" w:rsidP="00F05998">
      <w:pPr>
        <w:numPr>
          <w:ilvl w:val="0"/>
          <w:numId w:val="22"/>
        </w:numPr>
        <w:tabs>
          <w:tab w:val="clear" w:pos="1070"/>
        </w:tabs>
        <w:ind w:left="1134" w:hanging="425"/>
        <w:jc w:val="both"/>
        <w:rPr>
          <w:szCs w:val="22"/>
        </w:rPr>
      </w:pPr>
      <w:r w:rsidRPr="00001B67">
        <w:rPr>
          <w:szCs w:val="22"/>
        </w:rPr>
        <w:t>Sus accionistas, las personas naturales y jurídicas con las que tiene relaciones directa o indirecta de propiedad, vinculación o control (conforme al Reglamento de Propiedad Indirecta, Vinculación y Grupos Económicos, aprobado por Resolución SMV Nº 019-2015-SMV/01 de la Superintendencia del Mercado de Valores, o norma que la modifique o sustituya), así como los directores, funcionarios, empleados o representantes del CONCESIONARIO o de las personas jurídicas antes mencionadas, no han ofrecido, entregado, autorizado, solicitado o aceptado alguna ventaja ilícita, pecuniaria, económica o similar, relacionada con el otorgamiento de la Buena Pro del Concurso, la Concesión o la ejecución del presente Contrato.</w:t>
      </w:r>
    </w:p>
    <w:p w14:paraId="0BE2695B" w14:textId="4466A789" w:rsidR="00937023" w:rsidRPr="00001B67" w:rsidRDefault="00937023" w:rsidP="00937023">
      <w:pPr>
        <w:tabs>
          <w:tab w:val="num" w:pos="1134"/>
        </w:tabs>
        <w:ind w:left="709"/>
        <w:jc w:val="both"/>
        <w:rPr>
          <w:szCs w:val="22"/>
        </w:rPr>
      </w:pPr>
    </w:p>
    <w:p w14:paraId="07F07120" w14:textId="77777777" w:rsidR="0067133C" w:rsidRPr="00001B67" w:rsidRDefault="0067133C" w:rsidP="00C41137">
      <w:pPr>
        <w:pStyle w:val="Sangradetextonormal"/>
        <w:numPr>
          <w:ilvl w:val="1"/>
          <w:numId w:val="14"/>
        </w:numPr>
        <w:tabs>
          <w:tab w:val="clear" w:pos="1004"/>
          <w:tab w:val="num" w:pos="709"/>
        </w:tabs>
        <w:ind w:left="709" w:hanging="709"/>
        <w:rPr>
          <w:sz w:val="22"/>
          <w:szCs w:val="22"/>
        </w:rPr>
      </w:pPr>
      <w:r w:rsidRPr="00001B67">
        <w:rPr>
          <w:sz w:val="22"/>
          <w:szCs w:val="22"/>
        </w:rPr>
        <w:t xml:space="preserve">El CONCESIONARIO renuncia de manera expresa, incondicional e irrevocable a invocar o ejercer cualquier privilegio o inmunidad, diplomática u otra, o reclamo por la vía diplomática que pudiese ser incoado por o contra el </w:t>
      </w:r>
      <w:r w:rsidR="00A74BDC" w:rsidRPr="00001B67">
        <w:rPr>
          <w:sz w:val="22"/>
          <w:szCs w:val="22"/>
        </w:rPr>
        <w:t>CONCEDENTE</w:t>
      </w:r>
      <w:r w:rsidRPr="00001B67">
        <w:rPr>
          <w:sz w:val="22"/>
          <w:szCs w:val="22"/>
        </w:rPr>
        <w:t xml:space="preserve">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14:paraId="2E307A6B" w14:textId="77777777" w:rsidR="00604BF7" w:rsidRPr="00001B67" w:rsidRDefault="00604BF7" w:rsidP="007D29A2">
      <w:pPr>
        <w:pStyle w:val="Sangradetextonormal"/>
        <w:tabs>
          <w:tab w:val="num" w:pos="709"/>
        </w:tabs>
        <w:ind w:left="709" w:hanging="709"/>
        <w:rPr>
          <w:sz w:val="22"/>
          <w:szCs w:val="22"/>
        </w:rPr>
      </w:pPr>
    </w:p>
    <w:p w14:paraId="14D531A4" w14:textId="77777777" w:rsidR="00C7229E" w:rsidRPr="00001B67" w:rsidRDefault="006852E3" w:rsidP="00C41137">
      <w:pPr>
        <w:pStyle w:val="Sangradetextonormal"/>
        <w:numPr>
          <w:ilvl w:val="1"/>
          <w:numId w:val="14"/>
        </w:numPr>
        <w:tabs>
          <w:tab w:val="clear" w:pos="1004"/>
          <w:tab w:val="num" w:pos="709"/>
        </w:tabs>
        <w:ind w:left="709" w:hanging="709"/>
        <w:rPr>
          <w:sz w:val="22"/>
          <w:szCs w:val="22"/>
        </w:rPr>
      </w:pPr>
      <w:bookmarkStart w:id="1066" w:name="_Ref295467558"/>
      <w:r w:rsidRPr="00001B67">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1066"/>
    </w:p>
    <w:p w14:paraId="51DE2117" w14:textId="77777777" w:rsidR="00462EF4" w:rsidRPr="00001B67" w:rsidRDefault="00462EF4" w:rsidP="00817A4F">
      <w:pPr>
        <w:pStyle w:val="Sangradetextonormal"/>
        <w:ind w:left="360" w:firstLine="0"/>
        <w:rPr>
          <w:sz w:val="22"/>
          <w:szCs w:val="22"/>
        </w:rPr>
      </w:pPr>
    </w:p>
    <w:p w14:paraId="51A85841" w14:textId="77777777" w:rsidR="00817A4F" w:rsidRPr="00001B67" w:rsidRDefault="00462EF4" w:rsidP="00817A4F">
      <w:pPr>
        <w:pStyle w:val="Sangradetextonormal"/>
        <w:numPr>
          <w:ilvl w:val="1"/>
          <w:numId w:val="14"/>
        </w:numPr>
        <w:tabs>
          <w:tab w:val="clear" w:pos="1004"/>
          <w:tab w:val="num" w:pos="709"/>
        </w:tabs>
        <w:ind w:left="709" w:hanging="709"/>
        <w:rPr>
          <w:sz w:val="22"/>
          <w:szCs w:val="22"/>
        </w:rPr>
      </w:pPr>
      <w:r w:rsidRPr="00001B67">
        <w:rPr>
          <w:sz w:val="22"/>
          <w:szCs w:val="22"/>
        </w:rPr>
        <w:t>El CONCESIONARIO respetará los acuerdos entre el Estado y los pueblos indígenas como resultado del proceso de consulta previa del proyecto Hidrovía Amazónica.</w:t>
      </w:r>
      <w:r w:rsidR="00817A4F" w:rsidRPr="00001B67">
        <w:rPr>
          <w:sz w:val="22"/>
          <w:szCs w:val="22"/>
        </w:rPr>
        <w:t xml:space="preserve"> </w:t>
      </w:r>
    </w:p>
    <w:p w14:paraId="424E9AD7" w14:textId="77777777" w:rsidR="00462EF4" w:rsidRPr="00001B67" w:rsidRDefault="00817A4F" w:rsidP="00817A4F">
      <w:pPr>
        <w:pStyle w:val="Sangradetextonormal"/>
        <w:ind w:left="709" w:firstLine="0"/>
        <w:rPr>
          <w:sz w:val="22"/>
          <w:szCs w:val="22"/>
        </w:rPr>
      </w:pPr>
      <w:r w:rsidRPr="00001B67">
        <w:rPr>
          <w:sz w:val="22"/>
          <w:szCs w:val="22"/>
        </w:rPr>
        <w:t>Sin perjuicio de ello, en ningún caso el CONCESIONARIO asumirá mayores obligaciones y/o responsabilidades que aquellas previstas en el presente Contrato.</w:t>
      </w:r>
    </w:p>
    <w:p w14:paraId="5C971327" w14:textId="77777777" w:rsidR="00C7229E" w:rsidRPr="00001B67" w:rsidRDefault="00C7229E">
      <w:pPr>
        <w:rPr>
          <w:szCs w:val="22"/>
        </w:rPr>
      </w:pPr>
    </w:p>
    <w:p w14:paraId="2AC6B256" w14:textId="77777777" w:rsidR="00C500E8" w:rsidRPr="00001B67" w:rsidRDefault="00C500E8">
      <w:pPr>
        <w:rPr>
          <w:szCs w:val="22"/>
        </w:rPr>
      </w:pPr>
    </w:p>
    <w:p w14:paraId="23B447B0" w14:textId="77777777" w:rsidR="00EC4002" w:rsidRPr="00001B67" w:rsidRDefault="00604BF7" w:rsidP="001873AB">
      <w:pPr>
        <w:pStyle w:val="Ttulo1"/>
        <w:jc w:val="both"/>
        <w:rPr>
          <w:b w:val="0"/>
          <w:szCs w:val="22"/>
        </w:rPr>
      </w:pPr>
      <w:bookmarkStart w:id="1067" w:name="_Toc475454148"/>
      <w:r w:rsidRPr="00001B67">
        <w:rPr>
          <w:szCs w:val="22"/>
        </w:rPr>
        <w:t>DECLARACIONES DEL CONCEDENTE</w:t>
      </w:r>
      <w:bookmarkEnd w:id="1067"/>
    </w:p>
    <w:p w14:paraId="562EF87D" w14:textId="77777777" w:rsidR="00604BF7" w:rsidRPr="00001B67" w:rsidRDefault="00604BF7" w:rsidP="00604BF7">
      <w:pPr>
        <w:pStyle w:val="Sangra2detindependiente"/>
        <w:ind w:left="0"/>
        <w:rPr>
          <w:b/>
          <w:szCs w:val="22"/>
          <w:lang w:val="es-ES"/>
        </w:rPr>
      </w:pPr>
    </w:p>
    <w:p w14:paraId="62FFAD2C" w14:textId="77777777" w:rsidR="00604BF7" w:rsidRPr="00001B67" w:rsidRDefault="008841F0" w:rsidP="00C41137">
      <w:pPr>
        <w:pStyle w:val="Sangradetextonormal"/>
        <w:numPr>
          <w:ilvl w:val="1"/>
          <w:numId w:val="14"/>
        </w:numPr>
        <w:tabs>
          <w:tab w:val="clear" w:pos="1004"/>
        </w:tabs>
        <w:ind w:left="709" w:hanging="709"/>
        <w:rPr>
          <w:sz w:val="22"/>
          <w:szCs w:val="22"/>
        </w:rPr>
      </w:pPr>
      <w:bookmarkStart w:id="1068" w:name="_Ref295467141"/>
      <w:r w:rsidRPr="00001B67">
        <w:rPr>
          <w:sz w:val="22"/>
          <w:szCs w:val="22"/>
        </w:rPr>
        <w:t>El CONCEDENTE, por su parte, garantiza al CONCESIONARIO, en la Fecha de Suscripción del Contrato, la veracidad y exactitud de las siguientes declaraciones</w:t>
      </w:r>
      <w:r w:rsidR="00162E30" w:rsidRPr="00001B67">
        <w:rPr>
          <w:sz w:val="22"/>
          <w:szCs w:val="22"/>
        </w:rPr>
        <w:t xml:space="preserve"> </w:t>
      </w:r>
      <w:r w:rsidR="00257C2D" w:rsidRPr="00001B67">
        <w:rPr>
          <w:sz w:val="22"/>
          <w:szCs w:val="22"/>
        </w:rPr>
        <w:t>y reconoce</w:t>
      </w:r>
      <w:r w:rsidRPr="00001B67">
        <w:rPr>
          <w:sz w:val="22"/>
          <w:szCs w:val="22"/>
        </w:rPr>
        <w:t xml:space="preserve"> que la suscripción del Contrato por parte del CONCESIONARIO se basa en </w:t>
      </w:r>
      <w:r w:rsidR="005329D3" w:rsidRPr="00001B67">
        <w:rPr>
          <w:sz w:val="22"/>
          <w:szCs w:val="22"/>
        </w:rPr>
        <w:t>ellas</w:t>
      </w:r>
      <w:r w:rsidRPr="00001B67">
        <w:rPr>
          <w:sz w:val="22"/>
          <w:szCs w:val="22"/>
        </w:rPr>
        <w:t>:</w:t>
      </w:r>
      <w:bookmarkEnd w:id="1068"/>
    </w:p>
    <w:p w14:paraId="05A3620E" w14:textId="77777777" w:rsidR="00604BF7" w:rsidRPr="00001B67" w:rsidRDefault="00604BF7" w:rsidP="00604BF7">
      <w:pPr>
        <w:pStyle w:val="Textoindependiente"/>
        <w:rPr>
          <w:szCs w:val="22"/>
          <w:lang w:val="es-ES"/>
        </w:rPr>
      </w:pPr>
    </w:p>
    <w:p w14:paraId="67F56A3B" w14:textId="77777777" w:rsidR="00604BF7" w:rsidRPr="00001B67" w:rsidRDefault="00604BF7" w:rsidP="00604BF7">
      <w:pPr>
        <w:pStyle w:val="Textoindependiente"/>
        <w:ind w:left="1134" w:hanging="425"/>
        <w:rPr>
          <w:szCs w:val="22"/>
        </w:rPr>
      </w:pPr>
      <w:r w:rsidRPr="00001B67">
        <w:rPr>
          <w:szCs w:val="22"/>
        </w:rPr>
        <w:t>a)</w:t>
      </w:r>
      <w:r w:rsidRPr="00001B67">
        <w:rPr>
          <w:szCs w:val="22"/>
        </w:rPr>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w:t>
      </w:r>
      <w:r w:rsidR="00A74BDC" w:rsidRPr="00001B67">
        <w:rPr>
          <w:szCs w:val="22"/>
        </w:rPr>
        <w:t>presente Contrato ha sido debido</w:t>
      </w:r>
      <w:r w:rsidRPr="00001B67">
        <w:rPr>
          <w:szCs w:val="22"/>
        </w:rPr>
        <w:t xml:space="preserve"> y válidamente firmado por el o los representantes autorizados del CONCEDENTE y, junto con la debida autorización y firma del mismo por parte del CONCESIONARIO, constituye una obligación válida y vinculante para el CONCEDENTE.</w:t>
      </w:r>
    </w:p>
    <w:p w14:paraId="4CF94DA6" w14:textId="77777777" w:rsidR="00604BF7" w:rsidRPr="00001B67" w:rsidRDefault="00604BF7" w:rsidP="00604BF7">
      <w:pPr>
        <w:ind w:left="426" w:hanging="426"/>
        <w:jc w:val="both"/>
        <w:rPr>
          <w:szCs w:val="22"/>
        </w:rPr>
      </w:pPr>
    </w:p>
    <w:p w14:paraId="1324A895" w14:textId="77777777" w:rsidR="00604BF7" w:rsidRPr="00001B67" w:rsidRDefault="00604BF7" w:rsidP="00604BF7">
      <w:pPr>
        <w:pStyle w:val="Textoindependiente"/>
        <w:ind w:left="1134" w:hanging="425"/>
        <w:rPr>
          <w:szCs w:val="22"/>
        </w:rPr>
      </w:pPr>
      <w:r w:rsidRPr="00001B67">
        <w:rPr>
          <w:szCs w:val="22"/>
        </w:rPr>
        <w:t>b)</w:t>
      </w:r>
      <w:r w:rsidRPr="00001B67">
        <w:rPr>
          <w:szCs w:val="22"/>
        </w:rPr>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14:paraId="0064165A" w14:textId="77777777" w:rsidR="00604BF7" w:rsidRPr="00001B67" w:rsidRDefault="00604BF7" w:rsidP="00604BF7">
      <w:pPr>
        <w:jc w:val="both"/>
        <w:rPr>
          <w:szCs w:val="22"/>
        </w:rPr>
      </w:pPr>
    </w:p>
    <w:p w14:paraId="1ABA3358" w14:textId="77777777" w:rsidR="00604BF7" w:rsidRPr="00001B67" w:rsidRDefault="00604BF7" w:rsidP="00604BF7">
      <w:pPr>
        <w:pStyle w:val="Textoindependiente"/>
        <w:ind w:left="1134" w:hanging="425"/>
        <w:rPr>
          <w:szCs w:val="22"/>
        </w:rPr>
      </w:pPr>
      <w:r w:rsidRPr="00001B67">
        <w:rPr>
          <w:szCs w:val="22"/>
        </w:rPr>
        <w:t>c)</w:t>
      </w:r>
      <w:r w:rsidRPr="00001B67">
        <w:rPr>
          <w:szCs w:val="22"/>
        </w:rPr>
        <w:tab/>
        <w:t>Que, no existen Leyes y Disposiciones 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14:paraId="745076BB" w14:textId="77777777" w:rsidR="00604BF7" w:rsidRPr="00001B67" w:rsidRDefault="00604BF7" w:rsidP="00604BF7">
      <w:pPr>
        <w:ind w:left="426" w:hanging="426"/>
        <w:jc w:val="both"/>
        <w:rPr>
          <w:szCs w:val="22"/>
        </w:rPr>
      </w:pPr>
    </w:p>
    <w:p w14:paraId="4DE7E243" w14:textId="77777777" w:rsidR="00604BF7" w:rsidRPr="00001B67" w:rsidRDefault="00604BF7" w:rsidP="00604BF7">
      <w:pPr>
        <w:pStyle w:val="Textoindependiente"/>
        <w:ind w:left="1134" w:hanging="425"/>
        <w:rPr>
          <w:szCs w:val="22"/>
        </w:rPr>
      </w:pPr>
      <w:r w:rsidRPr="00001B67">
        <w:rPr>
          <w:szCs w:val="22"/>
        </w:rPr>
        <w:t>d)</w:t>
      </w:r>
      <w:r w:rsidRPr="00001B67">
        <w:rPr>
          <w:szCs w:val="22"/>
        </w:rPr>
        <w:tab/>
        <w:t xml:space="preserve">Que, el CONCESIONARIO tendrá derecho a la Explotación </w:t>
      </w:r>
      <w:r w:rsidR="002E10BB" w:rsidRPr="00001B67">
        <w:rPr>
          <w:szCs w:val="22"/>
        </w:rPr>
        <w:t>conforme a lo establecido en el presente Contrato hasta el vencimiento del mismo</w:t>
      </w:r>
      <w:r w:rsidRPr="00001B67">
        <w:rPr>
          <w:szCs w:val="22"/>
        </w:rPr>
        <w:t xml:space="preserve"> y este derecho sólo concluirá en los supuestos de Caducidad de la Concesión previstos en el</w:t>
      </w:r>
      <w:r w:rsidR="00271411" w:rsidRPr="00001B67">
        <w:rPr>
          <w:szCs w:val="22"/>
        </w:rPr>
        <w:t xml:space="preserve"> Capítulo XVI</w:t>
      </w:r>
      <w:r w:rsidRPr="00001B67">
        <w:rPr>
          <w:szCs w:val="22"/>
        </w:rPr>
        <w:t xml:space="preserve"> del Contrato.</w:t>
      </w:r>
    </w:p>
    <w:p w14:paraId="53E007C5" w14:textId="77777777" w:rsidR="00604BF7" w:rsidRPr="00001B67" w:rsidRDefault="00604BF7" w:rsidP="00604BF7">
      <w:pPr>
        <w:ind w:left="426" w:hanging="426"/>
        <w:jc w:val="both"/>
        <w:rPr>
          <w:szCs w:val="22"/>
          <w:lang w:val="es-ES_tradnl"/>
        </w:rPr>
      </w:pPr>
    </w:p>
    <w:p w14:paraId="5496EBD4" w14:textId="77777777" w:rsidR="00604BF7" w:rsidRPr="00001B67" w:rsidRDefault="00604BF7" w:rsidP="00C41137">
      <w:pPr>
        <w:pStyle w:val="Textoindependiente"/>
        <w:numPr>
          <w:ilvl w:val="1"/>
          <w:numId w:val="19"/>
        </w:numPr>
        <w:tabs>
          <w:tab w:val="clear" w:pos="2073"/>
          <w:tab w:val="num" w:pos="1134"/>
        </w:tabs>
        <w:ind w:left="1134" w:hanging="425"/>
        <w:rPr>
          <w:szCs w:val="22"/>
        </w:rPr>
      </w:pPr>
      <w:r w:rsidRPr="00001B67">
        <w:rPr>
          <w:szCs w:val="22"/>
        </w:rPr>
        <w:t>Que, la validez y alcances de las estipulaciones en el Contrato han sido formulados en base a las Leyes y Disposiciones Aplicables.</w:t>
      </w:r>
    </w:p>
    <w:p w14:paraId="3CE206FF" w14:textId="77777777" w:rsidR="00604BF7" w:rsidRPr="00001B67" w:rsidRDefault="00604BF7" w:rsidP="00604BF7">
      <w:pPr>
        <w:pStyle w:val="Textoindependiente"/>
        <w:tabs>
          <w:tab w:val="num" w:pos="1134"/>
        </w:tabs>
        <w:ind w:left="1134" w:hanging="425"/>
        <w:rPr>
          <w:szCs w:val="22"/>
        </w:rPr>
      </w:pPr>
    </w:p>
    <w:p w14:paraId="46333C74" w14:textId="77777777" w:rsidR="00604BF7" w:rsidRPr="00001B67" w:rsidRDefault="00604BF7" w:rsidP="00C41137">
      <w:pPr>
        <w:pStyle w:val="Textoindependiente"/>
        <w:numPr>
          <w:ilvl w:val="1"/>
          <w:numId w:val="19"/>
        </w:numPr>
        <w:tabs>
          <w:tab w:val="clear" w:pos="2073"/>
          <w:tab w:val="num" w:pos="1134"/>
        </w:tabs>
        <w:ind w:left="1134" w:hanging="425"/>
        <w:rPr>
          <w:szCs w:val="22"/>
        </w:rPr>
      </w:pPr>
      <w:r w:rsidRPr="00001B67">
        <w:rPr>
          <w:szCs w:val="22"/>
        </w:rPr>
        <w:t xml:space="preserve">Que, cualquier controversia referente a Caducidad de la Concesión, suspensión o resolución del Contrato únicamente se resolverá de conformidad con lo dispuesto en el </w:t>
      </w:r>
      <w:hyperlink w:anchor="_CAPÍTULO_XVIII:_SOLUCIÓN" w:history="1">
        <w:r w:rsidRPr="00001B67">
          <w:rPr>
            <w:rStyle w:val="Hipervnculo"/>
            <w:color w:val="auto"/>
            <w:szCs w:val="22"/>
            <w:u w:val="none"/>
          </w:rPr>
          <w:t>Capítulo XVIII</w:t>
        </w:r>
      </w:hyperlink>
      <w:r w:rsidRPr="00001B67">
        <w:rPr>
          <w:szCs w:val="22"/>
        </w:rPr>
        <w:t>.</w:t>
      </w:r>
    </w:p>
    <w:p w14:paraId="36A3037C" w14:textId="77777777" w:rsidR="00604BF7" w:rsidRPr="00001B67" w:rsidRDefault="00604BF7" w:rsidP="00604BF7">
      <w:pPr>
        <w:pStyle w:val="Textoindependiente"/>
        <w:rPr>
          <w:szCs w:val="22"/>
        </w:rPr>
      </w:pPr>
    </w:p>
    <w:p w14:paraId="26C9819E" w14:textId="77777777" w:rsidR="00604BF7" w:rsidRPr="00001B67" w:rsidRDefault="00604BF7" w:rsidP="00C41137">
      <w:pPr>
        <w:pStyle w:val="Textoindependiente"/>
        <w:numPr>
          <w:ilvl w:val="1"/>
          <w:numId w:val="19"/>
        </w:numPr>
        <w:tabs>
          <w:tab w:val="clear" w:pos="2073"/>
          <w:tab w:val="num" w:pos="1134"/>
        </w:tabs>
        <w:ind w:left="1134" w:hanging="425"/>
        <w:rPr>
          <w:szCs w:val="22"/>
        </w:rPr>
      </w:pPr>
      <w:bookmarkStart w:id="1069" w:name="_Ref295480137"/>
      <w:r w:rsidRPr="00001B67">
        <w:rPr>
          <w:szCs w:val="22"/>
        </w:rPr>
        <w:t>Que, no existen pasivos, obligaciones, o contingencias administrativas</w:t>
      </w:r>
      <w:r w:rsidR="008841F0" w:rsidRPr="00001B67">
        <w:rPr>
          <w:szCs w:val="22"/>
        </w:rPr>
        <w:t>, tributarias</w:t>
      </w:r>
      <w:r w:rsidRPr="00001B67">
        <w:rPr>
          <w:szCs w:val="22"/>
        </w:rPr>
        <w:t>, judiciales, legales o de cualquier otra naturaleza, que de alguna manera afecten o puedan afectar en el futuro la Concesión, los Bienes de</w:t>
      </w:r>
      <w:r w:rsidR="00C35C86" w:rsidRPr="00001B67">
        <w:rPr>
          <w:szCs w:val="22"/>
        </w:rPr>
        <w:t xml:space="preserve"> </w:t>
      </w:r>
      <w:r w:rsidRPr="00001B67">
        <w:rPr>
          <w:szCs w:val="22"/>
        </w:rPr>
        <w:t>l</w:t>
      </w:r>
      <w:r w:rsidR="006416CA" w:rsidRPr="00001B67">
        <w:rPr>
          <w:szCs w:val="22"/>
        </w:rPr>
        <w:t>a</w:t>
      </w:r>
      <w:r w:rsidR="00C35C86" w:rsidRPr="00001B67">
        <w:rPr>
          <w:szCs w:val="22"/>
        </w:rPr>
        <w:t xml:space="preserve"> </w:t>
      </w:r>
      <w:r w:rsidR="006416CA" w:rsidRPr="00001B67">
        <w:rPr>
          <w:szCs w:val="22"/>
        </w:rPr>
        <w:t>Concesión</w:t>
      </w:r>
      <w:r w:rsidRPr="00001B67">
        <w:rPr>
          <w:szCs w:val="22"/>
        </w:rPr>
        <w:t>,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Contrato.</w:t>
      </w:r>
      <w:bookmarkEnd w:id="1069"/>
    </w:p>
    <w:p w14:paraId="1B7E4E83" w14:textId="77777777" w:rsidR="00604BF7" w:rsidRPr="00001B67" w:rsidRDefault="00604BF7" w:rsidP="00604BF7">
      <w:pPr>
        <w:pStyle w:val="Textoindependiente"/>
        <w:tabs>
          <w:tab w:val="num" w:pos="1134"/>
        </w:tabs>
        <w:rPr>
          <w:szCs w:val="22"/>
        </w:rPr>
      </w:pPr>
    </w:p>
    <w:p w14:paraId="5796AF56" w14:textId="77777777" w:rsidR="00604BF7" w:rsidRPr="00001B67" w:rsidRDefault="00604BF7" w:rsidP="00C41137">
      <w:pPr>
        <w:pStyle w:val="Textoindependiente"/>
        <w:numPr>
          <w:ilvl w:val="1"/>
          <w:numId w:val="19"/>
        </w:numPr>
        <w:tabs>
          <w:tab w:val="clear" w:pos="2073"/>
          <w:tab w:val="num" w:pos="1134"/>
        </w:tabs>
        <w:ind w:left="1134" w:hanging="425"/>
        <w:rPr>
          <w:szCs w:val="22"/>
        </w:rPr>
      </w:pPr>
      <w:r w:rsidRPr="00001B67">
        <w:rPr>
          <w:szCs w:val="22"/>
        </w:rPr>
        <w:t xml:space="preserve">Que, hará las gestiones necesarias para obtener las </w:t>
      </w:r>
      <w:r w:rsidR="00645F20" w:rsidRPr="00001B67">
        <w:rPr>
          <w:szCs w:val="22"/>
        </w:rPr>
        <w:t xml:space="preserve">áreas </w:t>
      </w:r>
      <w:r w:rsidR="00DB02BE" w:rsidRPr="00001B67">
        <w:rPr>
          <w:szCs w:val="22"/>
        </w:rPr>
        <w:t>requeridas</w:t>
      </w:r>
      <w:r w:rsidR="00853462" w:rsidRPr="00001B67">
        <w:rPr>
          <w:szCs w:val="22"/>
        </w:rPr>
        <w:t xml:space="preserve"> para la instalación de las Estaciones Limnim</w:t>
      </w:r>
      <w:r w:rsidR="004C3A93" w:rsidRPr="00001B67">
        <w:rPr>
          <w:szCs w:val="22"/>
        </w:rPr>
        <w:t>é</w:t>
      </w:r>
      <w:r w:rsidR="00853462" w:rsidRPr="00001B67">
        <w:rPr>
          <w:szCs w:val="22"/>
        </w:rPr>
        <w:t>tricas</w:t>
      </w:r>
      <w:r w:rsidR="00DB02BE" w:rsidRPr="00001B67">
        <w:rPr>
          <w:szCs w:val="22"/>
        </w:rPr>
        <w:t>,</w:t>
      </w:r>
      <w:r w:rsidR="00853462" w:rsidRPr="00001B67">
        <w:rPr>
          <w:szCs w:val="22"/>
        </w:rPr>
        <w:t xml:space="preserve"> </w:t>
      </w:r>
      <w:r w:rsidR="00696857" w:rsidRPr="00001B67">
        <w:rPr>
          <w:szCs w:val="22"/>
        </w:rPr>
        <w:t xml:space="preserve">en las ubicaciones definidas en el </w:t>
      </w:r>
      <w:r w:rsidR="008F6E24" w:rsidRPr="00001B67">
        <w:rPr>
          <w:szCs w:val="22"/>
        </w:rPr>
        <w:t xml:space="preserve">Informe de Avance 1, </w:t>
      </w:r>
      <w:r w:rsidR="00696857" w:rsidRPr="00001B67">
        <w:rPr>
          <w:szCs w:val="22"/>
        </w:rPr>
        <w:t>aprobado por el C</w:t>
      </w:r>
      <w:r w:rsidR="00885AF3" w:rsidRPr="00001B67">
        <w:rPr>
          <w:szCs w:val="22"/>
        </w:rPr>
        <w:t>ONCEDENTE</w:t>
      </w:r>
      <w:r w:rsidR="00732F63" w:rsidRPr="00001B67">
        <w:rPr>
          <w:szCs w:val="22"/>
        </w:rPr>
        <w:t xml:space="preserve">, conforme a lo establecido en </w:t>
      </w:r>
      <w:r w:rsidR="007E1F7A" w:rsidRPr="00001B67">
        <w:rPr>
          <w:szCs w:val="22"/>
        </w:rPr>
        <w:t>la Cláusula 5.28 del presente</w:t>
      </w:r>
      <w:r w:rsidR="00732F63" w:rsidRPr="00001B67">
        <w:rPr>
          <w:szCs w:val="22"/>
        </w:rPr>
        <w:t xml:space="preserve"> Contrato.</w:t>
      </w:r>
    </w:p>
    <w:p w14:paraId="4AD1557A" w14:textId="77777777" w:rsidR="00007DD9" w:rsidRPr="00001B67" w:rsidRDefault="00007DD9" w:rsidP="00007DD9">
      <w:pPr>
        <w:pStyle w:val="Prrafodelista"/>
        <w:rPr>
          <w:szCs w:val="22"/>
          <w:lang w:val="es-ES_tradnl"/>
        </w:rPr>
      </w:pPr>
    </w:p>
    <w:p w14:paraId="5BC8FDFD" w14:textId="77777777" w:rsidR="00007DD9" w:rsidRPr="00001B67" w:rsidRDefault="00007DD9" w:rsidP="00C41137">
      <w:pPr>
        <w:pStyle w:val="Textoindependiente"/>
        <w:numPr>
          <w:ilvl w:val="1"/>
          <w:numId w:val="19"/>
        </w:numPr>
        <w:tabs>
          <w:tab w:val="clear" w:pos="2073"/>
          <w:tab w:val="num" w:pos="1134"/>
        </w:tabs>
        <w:ind w:left="1134" w:hanging="425"/>
        <w:rPr>
          <w:szCs w:val="22"/>
        </w:rPr>
      </w:pPr>
      <w:r w:rsidRPr="00001B67">
        <w:rPr>
          <w:szCs w:val="22"/>
        </w:rPr>
        <w:t>Que, en tanto el CONCESIONARIO y sus inversionistas cumplan con lo establecido en las Leyes Aplicables, se otorgará el Convenio de Estabilidad Jurídica a que se refieren los Decretos Legislativos Nº 662 y Nº 757 y la Ley Nº 27342.</w:t>
      </w:r>
    </w:p>
    <w:p w14:paraId="48C4B67D" w14:textId="77777777" w:rsidR="00604BF7" w:rsidRPr="00001B67" w:rsidRDefault="00604BF7" w:rsidP="00604BF7">
      <w:pPr>
        <w:pStyle w:val="Textoindependiente"/>
        <w:rPr>
          <w:szCs w:val="22"/>
        </w:rPr>
      </w:pPr>
    </w:p>
    <w:p w14:paraId="3D99C29C" w14:textId="77777777" w:rsidR="00162E30" w:rsidRPr="00001B67" w:rsidRDefault="00604BF7" w:rsidP="00C41137">
      <w:pPr>
        <w:pStyle w:val="Textoindependiente"/>
        <w:numPr>
          <w:ilvl w:val="1"/>
          <w:numId w:val="19"/>
        </w:numPr>
        <w:tabs>
          <w:tab w:val="clear" w:pos="2073"/>
          <w:tab w:val="num" w:pos="1134"/>
        </w:tabs>
        <w:ind w:left="1134" w:hanging="425"/>
        <w:rPr>
          <w:szCs w:val="22"/>
        </w:rPr>
      </w:pPr>
      <w:bookmarkStart w:id="1070" w:name="_Ref295467157"/>
      <w:r w:rsidRPr="00001B67">
        <w:rPr>
          <w:szCs w:val="22"/>
        </w:rPr>
        <w:t>Que, de conformidad con el Artículo 4</w:t>
      </w:r>
      <w:r w:rsidR="00DF67D9" w:rsidRPr="00001B67">
        <w:rPr>
          <w:szCs w:val="22"/>
        </w:rPr>
        <w:t>°</w:t>
      </w:r>
      <w:r w:rsidRPr="00001B67">
        <w:rPr>
          <w:szCs w:val="22"/>
        </w:rPr>
        <w:t xml:space="preserve"> de la Ley N° 26885, Ley de Incentivos a las Concesiones de Obras de Infraestructura y de Servicios Públicos, el Poder Ejecutivo ha expedido el Decreto Supremo al que se refiere el Artículo 2</w:t>
      </w:r>
      <w:r w:rsidR="00DF67D9" w:rsidRPr="00001B67">
        <w:rPr>
          <w:szCs w:val="22"/>
        </w:rPr>
        <w:t>°</w:t>
      </w:r>
      <w:r w:rsidRPr="00001B67">
        <w:rPr>
          <w:szCs w:val="22"/>
        </w:rPr>
        <w:t xml:space="preserve"> del Decreto Ley N° 25570, norma complementaria al Decreto Legislativo N° 674, modificado por el Artículo 6</w:t>
      </w:r>
      <w:r w:rsidR="00DF67D9" w:rsidRPr="00001B67">
        <w:rPr>
          <w:szCs w:val="22"/>
        </w:rPr>
        <w:t>°</w:t>
      </w:r>
      <w:r w:rsidRPr="00001B67">
        <w:rPr>
          <w:szCs w:val="22"/>
        </w:rPr>
        <w:t xml:space="preserve"> de la Ley N° 26438, por el cual se otorga la</w:t>
      </w:r>
      <w:r w:rsidR="003E2256" w:rsidRPr="00001B67">
        <w:rPr>
          <w:szCs w:val="22"/>
        </w:rPr>
        <w:t>s seguridades y</w:t>
      </w:r>
      <w:r w:rsidRPr="00001B67">
        <w:rPr>
          <w:szCs w:val="22"/>
        </w:rPr>
        <w:t xml:space="preserve"> garantía del Estado de la República del Perú en respaldo de las obligaciones, declaraciones y garantías </w:t>
      </w:r>
      <w:r w:rsidR="003E2256" w:rsidRPr="00001B67">
        <w:rPr>
          <w:szCs w:val="22"/>
        </w:rPr>
        <w:t xml:space="preserve">a cargo </w:t>
      </w:r>
      <w:r w:rsidRPr="00001B67">
        <w:rPr>
          <w:szCs w:val="22"/>
        </w:rPr>
        <w:t>del CONCEDENTE establecidas en el Contrato de Concesión. Esta no es una garantía financiera.</w:t>
      </w:r>
      <w:bookmarkEnd w:id="1070"/>
      <w:r w:rsidR="00162E30" w:rsidRPr="00001B67">
        <w:rPr>
          <w:szCs w:val="22"/>
        </w:rPr>
        <w:t xml:space="preserve"> </w:t>
      </w:r>
    </w:p>
    <w:p w14:paraId="4ECBB569" w14:textId="77777777" w:rsidR="000D49D1" w:rsidRPr="00001B67" w:rsidRDefault="000D49D1" w:rsidP="000D49D1">
      <w:pPr>
        <w:pStyle w:val="Textoindependiente"/>
        <w:ind w:left="1134"/>
        <w:rPr>
          <w:szCs w:val="22"/>
        </w:rPr>
      </w:pPr>
    </w:p>
    <w:p w14:paraId="77FB55B5" w14:textId="77777777" w:rsidR="000D49D1" w:rsidRPr="00001B67" w:rsidRDefault="000D49D1" w:rsidP="000D49D1">
      <w:pPr>
        <w:pStyle w:val="Textoindependiente"/>
        <w:numPr>
          <w:ilvl w:val="1"/>
          <w:numId w:val="19"/>
        </w:numPr>
        <w:tabs>
          <w:tab w:val="clear" w:pos="2073"/>
          <w:tab w:val="num" w:pos="1134"/>
        </w:tabs>
        <w:ind w:left="1134" w:hanging="425"/>
        <w:rPr>
          <w:szCs w:val="22"/>
        </w:rPr>
      </w:pPr>
      <w:r w:rsidRPr="00001B67">
        <w:rPr>
          <w:szCs w:val="22"/>
        </w:rPr>
        <w:t>De conformidad con la  Ley N° 29785 y su Reglamento, aprobado por Decreto Supremo N° 001-2012-MC, corresponde al CONCEDENTE dar cumplimiento a los acuerdos del Acta de Consulta de Previa, sin perjuicio de la responsabilidad que le corresponde al CONCESIONARIO de dar cumplimiento a las obligaciones que se hayan incorporado al EIA y/o al Contrato de Concesión como consecuencia de la Consulta Previa.</w:t>
      </w:r>
    </w:p>
    <w:p w14:paraId="0013F56C" w14:textId="77777777" w:rsidR="00774C21" w:rsidRPr="00001B67" w:rsidRDefault="00774C21" w:rsidP="00D622DA">
      <w:pPr>
        <w:pStyle w:val="Prrafodelista"/>
        <w:rPr>
          <w:szCs w:val="22"/>
        </w:rPr>
      </w:pPr>
    </w:p>
    <w:p w14:paraId="18BADCAB" w14:textId="77777777" w:rsidR="008F6E24" w:rsidRPr="00001B67" w:rsidRDefault="00774C21" w:rsidP="00774C21">
      <w:pPr>
        <w:pStyle w:val="Textoindependiente"/>
        <w:numPr>
          <w:ilvl w:val="1"/>
          <w:numId w:val="19"/>
        </w:numPr>
        <w:tabs>
          <w:tab w:val="clear" w:pos="2073"/>
          <w:tab w:val="num" w:pos="1134"/>
        </w:tabs>
        <w:ind w:left="1134" w:hanging="425"/>
        <w:rPr>
          <w:szCs w:val="22"/>
        </w:rPr>
      </w:pPr>
      <w:r w:rsidRPr="00001B67">
        <w:rPr>
          <w:szCs w:val="22"/>
        </w:rPr>
        <w:t xml:space="preserve">Que, hará las gestiones necesarias para que la Marina de Guerra del Perú </w:t>
      </w:r>
      <w:r w:rsidR="0079304E" w:rsidRPr="00001B67">
        <w:rPr>
          <w:szCs w:val="22"/>
        </w:rPr>
        <w:t>a través de su dirección competente</w:t>
      </w:r>
      <w:r w:rsidRPr="00001B67">
        <w:rPr>
          <w:szCs w:val="22"/>
        </w:rPr>
        <w:t xml:space="preserve">, </w:t>
      </w:r>
      <w:r w:rsidR="0079304E" w:rsidRPr="00001B67">
        <w:rPr>
          <w:szCs w:val="22"/>
        </w:rPr>
        <w:t xml:space="preserve">provea </w:t>
      </w:r>
      <w:r w:rsidRPr="00001B67">
        <w:rPr>
          <w:szCs w:val="22"/>
        </w:rPr>
        <w:t>la información</w:t>
      </w:r>
      <w:r w:rsidR="00BA6E54" w:rsidRPr="00001B67">
        <w:rPr>
          <w:szCs w:val="22"/>
        </w:rPr>
        <w:t xml:space="preserve"> a que se refiere los incisos b) y d) de la Cláusula 8.11 referido al Servicio Estándar,</w:t>
      </w:r>
      <w:r w:rsidRPr="00001B67">
        <w:rPr>
          <w:szCs w:val="22"/>
        </w:rPr>
        <w:t xml:space="preserve"> </w:t>
      </w:r>
      <w:r w:rsidR="00BA6E54" w:rsidRPr="00001B67">
        <w:rPr>
          <w:szCs w:val="22"/>
        </w:rPr>
        <w:t xml:space="preserve">que será </w:t>
      </w:r>
      <w:r w:rsidR="00D0673A" w:rsidRPr="00001B67">
        <w:rPr>
          <w:szCs w:val="22"/>
        </w:rPr>
        <w:t xml:space="preserve">generada por el CONCESIONARIO </w:t>
      </w:r>
      <w:r w:rsidRPr="00001B67">
        <w:rPr>
          <w:szCs w:val="22"/>
        </w:rPr>
        <w:t>en el marco de</w:t>
      </w:r>
      <w:r w:rsidR="00D0673A" w:rsidRPr="00001B67">
        <w:rPr>
          <w:szCs w:val="22"/>
        </w:rPr>
        <w:t xml:space="preserve"> </w:t>
      </w:r>
      <w:r w:rsidRPr="00001B67">
        <w:rPr>
          <w:szCs w:val="22"/>
        </w:rPr>
        <w:t xml:space="preserve">la </w:t>
      </w:r>
      <w:r w:rsidR="00D0673A" w:rsidRPr="00001B67">
        <w:rPr>
          <w:szCs w:val="22"/>
        </w:rPr>
        <w:t>concesión</w:t>
      </w:r>
      <w:r w:rsidRPr="00001B67">
        <w:rPr>
          <w:szCs w:val="22"/>
        </w:rPr>
        <w:t>.</w:t>
      </w:r>
    </w:p>
    <w:p w14:paraId="53B05AF2" w14:textId="77777777" w:rsidR="00162E30" w:rsidRPr="00001B67" w:rsidRDefault="00162E30" w:rsidP="00162E30">
      <w:pPr>
        <w:pStyle w:val="Textoindependiente"/>
        <w:ind w:left="1134"/>
      </w:pPr>
    </w:p>
    <w:p w14:paraId="2F9DE0B5" w14:textId="77777777" w:rsidR="00604BF7" w:rsidRPr="00001B67" w:rsidRDefault="00604BF7" w:rsidP="00162E30">
      <w:pPr>
        <w:pStyle w:val="Textoindependiente"/>
        <w:ind w:left="1134"/>
        <w:rPr>
          <w:szCs w:val="22"/>
        </w:rPr>
      </w:pPr>
    </w:p>
    <w:p w14:paraId="56C24B81" w14:textId="77777777" w:rsidR="00EC4002" w:rsidRPr="00001B67" w:rsidRDefault="0051542A" w:rsidP="001873AB">
      <w:pPr>
        <w:pStyle w:val="Ttulo1"/>
        <w:jc w:val="both"/>
        <w:rPr>
          <w:b w:val="0"/>
          <w:szCs w:val="22"/>
        </w:rPr>
      </w:pPr>
      <w:bookmarkStart w:id="1071" w:name="_Toc475454149"/>
      <w:r w:rsidRPr="00001B67">
        <w:rPr>
          <w:szCs w:val="22"/>
        </w:rPr>
        <w:t>OBLIGACIONES DEL CONCESIONARIO A LA FECHA DE SUSCRIPCIÓN DEL CONTRATO</w:t>
      </w:r>
      <w:bookmarkEnd w:id="1071"/>
    </w:p>
    <w:p w14:paraId="76D78633" w14:textId="77777777" w:rsidR="00C7229E" w:rsidRPr="00001B67" w:rsidRDefault="00C7229E">
      <w:pPr>
        <w:rPr>
          <w:szCs w:val="22"/>
        </w:rPr>
      </w:pPr>
    </w:p>
    <w:p w14:paraId="454459C6" w14:textId="77777777" w:rsidR="00604BF7" w:rsidRPr="00001B67" w:rsidRDefault="009F660A" w:rsidP="00C41137">
      <w:pPr>
        <w:pStyle w:val="Sangradetextonormal"/>
        <w:numPr>
          <w:ilvl w:val="1"/>
          <w:numId w:val="14"/>
        </w:numPr>
        <w:tabs>
          <w:tab w:val="clear" w:pos="1004"/>
          <w:tab w:val="num" w:pos="709"/>
        </w:tabs>
        <w:ind w:left="709" w:hanging="709"/>
        <w:rPr>
          <w:sz w:val="22"/>
          <w:szCs w:val="22"/>
          <w:lang w:val="es-ES_tradnl"/>
        </w:rPr>
      </w:pPr>
      <w:bookmarkStart w:id="1072" w:name="_Ref295467693"/>
      <w:r w:rsidRPr="00001B67">
        <w:rPr>
          <w:sz w:val="22"/>
          <w:szCs w:val="22"/>
          <w:lang w:val="es-ES_tradnl"/>
        </w:rPr>
        <w:t>El CONCESIONARIO</w:t>
      </w:r>
      <w:r w:rsidR="004832E9" w:rsidRPr="00001B67">
        <w:rPr>
          <w:sz w:val="22"/>
          <w:szCs w:val="22"/>
          <w:lang w:val="es-ES_tradnl"/>
        </w:rPr>
        <w:t xml:space="preserve"> </w:t>
      </w:r>
      <w:r w:rsidR="00ED66B5" w:rsidRPr="00001B67">
        <w:rPr>
          <w:bCs w:val="0"/>
          <w:sz w:val="22"/>
          <w:szCs w:val="22"/>
          <w:lang w:val="es-PE"/>
        </w:rPr>
        <w:t>deberá haber</w:t>
      </w:r>
      <w:r w:rsidR="0051542A" w:rsidRPr="00001B67">
        <w:rPr>
          <w:bCs w:val="0"/>
          <w:sz w:val="22"/>
          <w:szCs w:val="22"/>
          <w:lang w:val="es-PE"/>
        </w:rPr>
        <w:t xml:space="preserve"> cumplido a la Fecha de Suscripción del Contrato con lo siguiente:</w:t>
      </w:r>
      <w:bookmarkEnd w:id="1072"/>
    </w:p>
    <w:p w14:paraId="6A34D585" w14:textId="77777777" w:rsidR="00CC4946" w:rsidRPr="00001B67" w:rsidRDefault="00CC4946" w:rsidP="00CC4946">
      <w:pPr>
        <w:pStyle w:val="Sangradetextonormal"/>
        <w:ind w:left="284" w:firstLine="0"/>
        <w:rPr>
          <w:bCs w:val="0"/>
          <w:sz w:val="22"/>
          <w:szCs w:val="22"/>
          <w:lang w:val="es-ES_tradnl"/>
        </w:rPr>
      </w:pPr>
    </w:p>
    <w:p w14:paraId="07F0524B" w14:textId="77777777" w:rsidR="007529AA" w:rsidRPr="00001B67" w:rsidRDefault="00A34DDA" w:rsidP="00C41137">
      <w:pPr>
        <w:numPr>
          <w:ilvl w:val="0"/>
          <w:numId w:val="31"/>
        </w:numPr>
        <w:tabs>
          <w:tab w:val="clear" w:pos="1637"/>
          <w:tab w:val="num" w:pos="1134"/>
        </w:tabs>
        <w:ind w:left="1134" w:hanging="425"/>
        <w:jc w:val="both"/>
        <w:rPr>
          <w:szCs w:val="22"/>
        </w:rPr>
      </w:pPr>
      <w:r w:rsidRPr="00001B67">
        <w:rPr>
          <w:szCs w:val="22"/>
          <w:lang w:val="es-PE"/>
        </w:rPr>
        <w:t>En</w:t>
      </w:r>
      <w:r w:rsidRPr="00001B67">
        <w:rPr>
          <w:bCs w:val="0"/>
          <w:szCs w:val="22"/>
          <w:lang w:val="es-PE"/>
        </w:rPr>
        <w:t>tregar el testi</w:t>
      </w:r>
      <w:r w:rsidRPr="00001B67">
        <w:rPr>
          <w:szCs w:val="22"/>
        </w:rPr>
        <w:t xml:space="preserve">monio de la escritura pública de constitución social y estatuto del CONCESIONARIO </w:t>
      </w:r>
      <w:r w:rsidRPr="00001B67">
        <w:rPr>
          <w:szCs w:val="22"/>
          <w:lang w:val="es-PE"/>
        </w:rPr>
        <w:t>o en su caso, escritura pública de aumento de capital social y modificación parcial de estatutos</w:t>
      </w:r>
      <w:r w:rsidRPr="00001B67">
        <w:rPr>
          <w:szCs w:val="22"/>
        </w:rPr>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001B67">
        <w:rPr>
          <w:szCs w:val="22"/>
          <w:lang w:val="es-PE"/>
        </w:rPr>
        <w:t>y de acuerdo con lo establecido en las Bases</w:t>
      </w:r>
      <w:r w:rsidRPr="00001B67">
        <w:rPr>
          <w:szCs w:val="22"/>
        </w:rPr>
        <w:t>. Este testimonio se adjunta al presente Contrato como</w:t>
      </w:r>
      <w:r w:rsidR="00271411" w:rsidRPr="00001B67">
        <w:rPr>
          <w:szCs w:val="22"/>
        </w:rPr>
        <w:t xml:space="preserve"> Anexo 2</w:t>
      </w:r>
      <w:r w:rsidRPr="00001B67">
        <w:rPr>
          <w:szCs w:val="22"/>
        </w:rPr>
        <w:t>; y, (ii) que cuenta como mínimo, con los mismos socios, accionistas, o integrantes que formaron parte del Adjudicatario; no permitiéndose e</w:t>
      </w:r>
      <w:r w:rsidRPr="00001B67">
        <w:rPr>
          <w:iCs/>
          <w:spacing w:val="-4"/>
          <w:szCs w:val="22"/>
        </w:rPr>
        <w:t xml:space="preserve">n la estructura del accionariado del CONCESIONARIO, la participación de alguna persona jurídica </w:t>
      </w:r>
      <w:r w:rsidRPr="00001B67">
        <w:rPr>
          <w:szCs w:val="22"/>
          <w:lang w:val="es-PE"/>
        </w:rPr>
        <w:t>que haya presentado, directa o indirectamente a través de alguna Empresa Vinculada, una propuesta económica en el Concurso</w:t>
      </w:r>
      <w:r w:rsidRPr="00001B67">
        <w:rPr>
          <w:szCs w:val="22"/>
        </w:rPr>
        <w:t xml:space="preserve">. </w:t>
      </w:r>
    </w:p>
    <w:p w14:paraId="2991CE34" w14:textId="77777777" w:rsidR="00A34DDA" w:rsidRPr="00001B67" w:rsidRDefault="00A34DDA" w:rsidP="00A34DDA">
      <w:pPr>
        <w:ind w:left="709"/>
        <w:jc w:val="both"/>
        <w:rPr>
          <w:szCs w:val="22"/>
        </w:rPr>
      </w:pPr>
    </w:p>
    <w:p w14:paraId="59A07B41" w14:textId="77777777" w:rsidR="007529AA" w:rsidRPr="00001B67" w:rsidRDefault="00AC527C" w:rsidP="00F96B41">
      <w:pPr>
        <w:suppressLineNumbers/>
        <w:suppressAutoHyphens/>
        <w:ind w:left="1134"/>
        <w:jc w:val="both"/>
        <w:rPr>
          <w:szCs w:val="22"/>
        </w:rPr>
      </w:pPr>
      <w:bookmarkStart w:id="1073" w:name="_Ref275782605"/>
      <w:r w:rsidRPr="00001B67">
        <w:rPr>
          <w:szCs w:val="22"/>
        </w:rPr>
        <w:t>Acreditar un capital social</w:t>
      </w:r>
      <w:r w:rsidR="00A34DDA" w:rsidRPr="00001B67">
        <w:rPr>
          <w:szCs w:val="22"/>
        </w:rPr>
        <w:t xml:space="preserve"> mínimo </w:t>
      </w:r>
      <w:r w:rsidR="00FF6A8A" w:rsidRPr="00001B67">
        <w:rPr>
          <w:szCs w:val="22"/>
        </w:rPr>
        <w:t>de</w:t>
      </w:r>
      <w:r w:rsidR="000F61DD" w:rsidRPr="00001B67">
        <w:rPr>
          <w:szCs w:val="22"/>
        </w:rPr>
        <w:t xml:space="preserve"> </w:t>
      </w:r>
      <w:r w:rsidR="00517796" w:rsidRPr="00001B67">
        <w:rPr>
          <w:szCs w:val="22"/>
        </w:rPr>
        <w:t>Catorce</w:t>
      </w:r>
      <w:r w:rsidR="00135591" w:rsidRPr="00001B67">
        <w:rPr>
          <w:szCs w:val="22"/>
        </w:rPr>
        <w:t xml:space="preserve"> </w:t>
      </w:r>
      <w:r w:rsidR="00681253" w:rsidRPr="00001B67">
        <w:rPr>
          <w:szCs w:val="22"/>
        </w:rPr>
        <w:t>M</w:t>
      </w:r>
      <w:r w:rsidR="00135591" w:rsidRPr="00001B67">
        <w:rPr>
          <w:szCs w:val="22"/>
        </w:rPr>
        <w:t>illones</w:t>
      </w:r>
      <w:r w:rsidR="00FA4B67" w:rsidRPr="00001B67">
        <w:rPr>
          <w:szCs w:val="22"/>
        </w:rPr>
        <w:t xml:space="preserve"> </w:t>
      </w:r>
      <w:r w:rsidR="00A126D9" w:rsidRPr="00001B67">
        <w:rPr>
          <w:szCs w:val="22"/>
        </w:rPr>
        <w:t xml:space="preserve">Doscientos Mil </w:t>
      </w:r>
      <w:r w:rsidR="00FF6A8A" w:rsidRPr="00001B67">
        <w:rPr>
          <w:szCs w:val="22"/>
        </w:rPr>
        <w:t>y 00/100 de Dólares Americanos</w:t>
      </w:r>
      <w:r w:rsidR="00323CFB" w:rsidRPr="00001B67">
        <w:rPr>
          <w:szCs w:val="22"/>
        </w:rPr>
        <w:t xml:space="preserve"> </w:t>
      </w:r>
      <w:r w:rsidR="002017F9" w:rsidRPr="00001B67">
        <w:rPr>
          <w:szCs w:val="22"/>
        </w:rPr>
        <w:t xml:space="preserve">(US$ </w:t>
      </w:r>
      <w:r w:rsidR="00517796" w:rsidRPr="00001B67">
        <w:rPr>
          <w:szCs w:val="22"/>
        </w:rPr>
        <w:t xml:space="preserve">14 </w:t>
      </w:r>
      <w:r w:rsidR="00A126D9" w:rsidRPr="00001B67">
        <w:rPr>
          <w:szCs w:val="22"/>
        </w:rPr>
        <w:t>2</w:t>
      </w:r>
      <w:r w:rsidR="00681035" w:rsidRPr="00001B67">
        <w:rPr>
          <w:szCs w:val="22"/>
        </w:rPr>
        <w:t>00 000.00</w:t>
      </w:r>
      <w:r w:rsidR="002017F9" w:rsidRPr="00001B67">
        <w:rPr>
          <w:szCs w:val="22"/>
        </w:rPr>
        <w:t>)</w:t>
      </w:r>
      <w:r w:rsidR="00FA4B67" w:rsidRPr="00001B67">
        <w:rPr>
          <w:szCs w:val="22"/>
        </w:rPr>
        <w:t xml:space="preserve"> </w:t>
      </w:r>
      <w:r w:rsidR="002017F9" w:rsidRPr="00001B67">
        <w:rPr>
          <w:szCs w:val="22"/>
        </w:rPr>
        <w:t>o su equivalente en Soles</w:t>
      </w:r>
      <w:r w:rsidR="003F11E0" w:rsidRPr="00001B67">
        <w:rPr>
          <w:szCs w:val="22"/>
        </w:rPr>
        <w:t xml:space="preserve">. Dicho capital social deberá estar </w:t>
      </w:r>
      <w:bookmarkEnd w:id="1073"/>
      <w:r w:rsidR="00681035" w:rsidRPr="00001B67">
        <w:rPr>
          <w:szCs w:val="22"/>
        </w:rPr>
        <w:t xml:space="preserve">totalmente </w:t>
      </w:r>
      <w:r w:rsidR="00955BD9" w:rsidRPr="00001B67">
        <w:rPr>
          <w:szCs w:val="22"/>
        </w:rPr>
        <w:t>suscrito</w:t>
      </w:r>
      <w:r w:rsidR="00681035" w:rsidRPr="00001B67">
        <w:rPr>
          <w:szCs w:val="22"/>
        </w:rPr>
        <w:t xml:space="preserve"> y pagado</w:t>
      </w:r>
      <w:r w:rsidR="00CB0151" w:rsidRPr="00001B67">
        <w:rPr>
          <w:szCs w:val="22"/>
        </w:rPr>
        <w:t xml:space="preserve"> en un 50 %</w:t>
      </w:r>
      <w:r w:rsidR="004B3F38" w:rsidRPr="00001B67">
        <w:rPr>
          <w:szCs w:val="22"/>
        </w:rPr>
        <w:t>.</w:t>
      </w:r>
      <w:r w:rsidR="00681035" w:rsidRPr="00001B67">
        <w:rPr>
          <w:szCs w:val="22"/>
        </w:rPr>
        <w:t xml:space="preserve"> </w:t>
      </w:r>
      <w:r w:rsidR="00CB0151" w:rsidRPr="00001B67">
        <w:rPr>
          <w:szCs w:val="22"/>
        </w:rPr>
        <w:t>Asimismo, a l</w:t>
      </w:r>
      <w:r w:rsidR="00D77F99" w:rsidRPr="00001B67">
        <w:rPr>
          <w:szCs w:val="22"/>
        </w:rPr>
        <w:t xml:space="preserve">os seis (6) meses de la Fecha de Suscripción de Contrato, </w:t>
      </w:r>
      <w:r w:rsidR="00732F63" w:rsidRPr="00001B67">
        <w:rPr>
          <w:szCs w:val="22"/>
        </w:rPr>
        <w:t xml:space="preserve">el capital social deberá estar </w:t>
      </w:r>
      <w:r w:rsidR="00D77F99" w:rsidRPr="00001B67">
        <w:rPr>
          <w:szCs w:val="22"/>
        </w:rPr>
        <w:t xml:space="preserve">íntegramente </w:t>
      </w:r>
      <w:r w:rsidR="00732F63" w:rsidRPr="00001B67">
        <w:rPr>
          <w:szCs w:val="22"/>
        </w:rPr>
        <w:t>pagado.</w:t>
      </w:r>
    </w:p>
    <w:p w14:paraId="7CA548B2" w14:textId="77777777" w:rsidR="00A34DDA" w:rsidRPr="00001B67" w:rsidRDefault="00A34DDA" w:rsidP="00A34DDA">
      <w:pPr>
        <w:ind w:left="1134"/>
        <w:jc w:val="both"/>
        <w:rPr>
          <w:szCs w:val="22"/>
        </w:rPr>
      </w:pPr>
    </w:p>
    <w:p w14:paraId="6BE2DDEE" w14:textId="77777777" w:rsidR="007529AA" w:rsidRPr="00001B67" w:rsidRDefault="00A34DDA" w:rsidP="00C41137">
      <w:pPr>
        <w:numPr>
          <w:ilvl w:val="0"/>
          <w:numId w:val="31"/>
        </w:numPr>
        <w:tabs>
          <w:tab w:val="clear" w:pos="1637"/>
          <w:tab w:val="num" w:pos="1134"/>
        </w:tabs>
        <w:ind w:left="1134" w:hanging="425"/>
        <w:jc w:val="both"/>
        <w:rPr>
          <w:szCs w:val="22"/>
        </w:rPr>
      </w:pPr>
      <w:r w:rsidRPr="00001B67">
        <w:rPr>
          <w:szCs w:val="22"/>
        </w:rPr>
        <w:t>Entregar copia de los documentos donde conste que sus órganos internos competentes han aprobado el presente Contrato y acreditar la inscripción en la oficina registral correspondiente de los poderes del representante legal del CONCESIONARIO que suscribe el Contrato en su nombre y representación.</w:t>
      </w:r>
    </w:p>
    <w:p w14:paraId="7968EAAB" w14:textId="77777777" w:rsidR="00A34DDA" w:rsidRPr="00001B67" w:rsidRDefault="00A34DDA" w:rsidP="00A34DDA">
      <w:pPr>
        <w:ind w:left="709"/>
        <w:jc w:val="both"/>
        <w:rPr>
          <w:szCs w:val="22"/>
        </w:rPr>
      </w:pPr>
    </w:p>
    <w:p w14:paraId="48FFA206" w14:textId="77777777" w:rsidR="007529AA" w:rsidRPr="00001B67" w:rsidRDefault="00A34DDA" w:rsidP="00C41137">
      <w:pPr>
        <w:numPr>
          <w:ilvl w:val="0"/>
          <w:numId w:val="31"/>
        </w:numPr>
        <w:tabs>
          <w:tab w:val="clear" w:pos="1637"/>
          <w:tab w:val="num" w:pos="1134"/>
        </w:tabs>
        <w:ind w:left="1134" w:hanging="425"/>
        <w:jc w:val="both"/>
        <w:rPr>
          <w:szCs w:val="22"/>
        </w:rPr>
      </w:pPr>
      <w:r w:rsidRPr="00001B67">
        <w:rPr>
          <w:szCs w:val="22"/>
        </w:rPr>
        <w:t>Entregar copia legalizada notarialmente de los asientos del libro de matrícula de acciones o documento equivalente, en donde conste la conformación del accionariado o de las participaciones del CONCESIONARIO.</w:t>
      </w:r>
    </w:p>
    <w:p w14:paraId="11F79C6B" w14:textId="77777777" w:rsidR="00A34DDA" w:rsidRPr="00001B67" w:rsidRDefault="00A34DDA" w:rsidP="00A34DDA">
      <w:pPr>
        <w:tabs>
          <w:tab w:val="num" w:pos="426"/>
          <w:tab w:val="num" w:pos="1134"/>
        </w:tabs>
        <w:ind w:left="1134" w:hanging="425"/>
        <w:jc w:val="both"/>
        <w:rPr>
          <w:szCs w:val="22"/>
        </w:rPr>
      </w:pPr>
    </w:p>
    <w:p w14:paraId="63387F59" w14:textId="77777777" w:rsidR="00A34DDA" w:rsidRPr="00001B67" w:rsidRDefault="00A34DDA" w:rsidP="00C41137">
      <w:pPr>
        <w:numPr>
          <w:ilvl w:val="0"/>
          <w:numId w:val="31"/>
        </w:numPr>
        <w:tabs>
          <w:tab w:val="clear" w:pos="1637"/>
          <w:tab w:val="num" w:pos="1134"/>
        </w:tabs>
        <w:ind w:left="1134" w:hanging="425"/>
        <w:jc w:val="both"/>
        <w:rPr>
          <w:szCs w:val="22"/>
        </w:rPr>
      </w:pPr>
      <w:bookmarkStart w:id="1074" w:name="_Ref275929054"/>
      <w:r w:rsidRPr="00001B67">
        <w:rPr>
          <w:szCs w:val="22"/>
        </w:rPr>
        <w:t xml:space="preserve">Presentar la propuesta de pólizas de seguro, de conformidad con la Cláusula </w:t>
      </w:r>
      <w:r w:rsidR="00C672BA" w:rsidRPr="00001B67">
        <w:t xml:space="preserve">12.1 </w:t>
      </w:r>
      <w:r w:rsidRPr="00001B67">
        <w:rPr>
          <w:szCs w:val="22"/>
        </w:rPr>
        <w:t>y siguientes.</w:t>
      </w:r>
      <w:bookmarkEnd w:id="1074"/>
    </w:p>
    <w:p w14:paraId="097A684E" w14:textId="77777777" w:rsidR="00553126" w:rsidRPr="00001B67" w:rsidRDefault="00553126" w:rsidP="00553126">
      <w:pPr>
        <w:ind w:left="709"/>
        <w:jc w:val="both"/>
        <w:rPr>
          <w:szCs w:val="22"/>
        </w:rPr>
      </w:pPr>
    </w:p>
    <w:p w14:paraId="38002C30" w14:textId="77777777" w:rsidR="007529AA" w:rsidRPr="00001B67" w:rsidRDefault="00A34DDA" w:rsidP="00C41137">
      <w:pPr>
        <w:numPr>
          <w:ilvl w:val="0"/>
          <w:numId w:val="31"/>
        </w:numPr>
        <w:tabs>
          <w:tab w:val="clear" w:pos="1637"/>
          <w:tab w:val="num" w:pos="1134"/>
        </w:tabs>
        <w:ind w:left="1134" w:hanging="425"/>
        <w:jc w:val="both"/>
        <w:rPr>
          <w:szCs w:val="22"/>
        </w:rPr>
      </w:pPr>
      <w:bookmarkStart w:id="1075" w:name="_Ref275782346"/>
      <w:r w:rsidRPr="00001B67">
        <w:rPr>
          <w:szCs w:val="22"/>
        </w:rPr>
        <w:t>El estatuto del CONCESIONARIO debe contener como mínimo las siguientes disposiciones:</w:t>
      </w:r>
      <w:bookmarkEnd w:id="1075"/>
    </w:p>
    <w:p w14:paraId="79ABFB96" w14:textId="77777777" w:rsidR="00A34DDA" w:rsidRPr="00001B67" w:rsidRDefault="00A34DDA" w:rsidP="00A34DDA">
      <w:pPr>
        <w:jc w:val="both"/>
        <w:rPr>
          <w:szCs w:val="22"/>
        </w:rPr>
      </w:pPr>
    </w:p>
    <w:p w14:paraId="55DF94A3" w14:textId="77777777" w:rsidR="00A34DDA" w:rsidRPr="00001B67" w:rsidRDefault="00A34DDA" w:rsidP="00847F69">
      <w:pPr>
        <w:numPr>
          <w:ilvl w:val="0"/>
          <w:numId w:val="7"/>
        </w:numPr>
        <w:ind w:left="1560" w:hanging="426"/>
        <w:jc w:val="both"/>
        <w:rPr>
          <w:szCs w:val="22"/>
        </w:rPr>
      </w:pPr>
      <w:bookmarkStart w:id="1076" w:name="_Ref275932057"/>
      <w:r w:rsidRPr="00001B67">
        <w:rPr>
          <w:szCs w:val="22"/>
        </w:rPr>
        <w:t>Una restricción a la libre transferencia, disposición o gravamen de acciones o participaciones que representen el treinta y cinco por ciento (35%) correspondiente a la Participación Mínima del Socio Estratégico</w:t>
      </w:r>
      <w:r w:rsidR="003E62D8" w:rsidRPr="00001B67">
        <w:rPr>
          <w:szCs w:val="22"/>
        </w:rPr>
        <w:t xml:space="preserve"> que acreditó </w:t>
      </w:r>
      <w:r w:rsidR="003312DE" w:rsidRPr="00001B67">
        <w:rPr>
          <w:szCs w:val="22"/>
        </w:rPr>
        <w:t>los</w:t>
      </w:r>
      <w:r w:rsidR="003B5E14" w:rsidRPr="00001B67">
        <w:rPr>
          <w:szCs w:val="22"/>
        </w:rPr>
        <w:t xml:space="preserve"> requisitos </w:t>
      </w:r>
      <w:r w:rsidR="003312DE" w:rsidRPr="00001B67">
        <w:rPr>
          <w:szCs w:val="22"/>
        </w:rPr>
        <w:t xml:space="preserve">técnicos </w:t>
      </w:r>
      <w:r w:rsidR="00EA6A95" w:rsidRPr="00001B67">
        <w:rPr>
          <w:szCs w:val="22"/>
        </w:rPr>
        <w:t>–</w:t>
      </w:r>
      <w:r w:rsidR="003312DE" w:rsidRPr="00001B67">
        <w:rPr>
          <w:szCs w:val="22"/>
        </w:rPr>
        <w:t xml:space="preserve"> operativos</w:t>
      </w:r>
      <w:r w:rsidR="00BF16A6" w:rsidRPr="00001B67">
        <w:rPr>
          <w:szCs w:val="22"/>
        </w:rPr>
        <w:t xml:space="preserve"> </w:t>
      </w:r>
      <w:r w:rsidR="003E62D8" w:rsidRPr="00001B67">
        <w:rPr>
          <w:szCs w:val="22"/>
        </w:rPr>
        <w:t>durante la etapa de Concurso</w:t>
      </w:r>
      <w:r w:rsidRPr="00001B67">
        <w:rPr>
          <w:szCs w:val="22"/>
        </w:rPr>
        <w:t>, a favor de terceros o a otro</w:t>
      </w:r>
      <w:r w:rsidR="00285820" w:rsidRPr="00001B67">
        <w:rPr>
          <w:szCs w:val="22"/>
        </w:rPr>
        <w:t>s</w:t>
      </w:r>
      <w:r w:rsidRPr="00001B67">
        <w:rPr>
          <w:szCs w:val="22"/>
        </w:rPr>
        <w:t xml:space="preserve"> socio</w:t>
      </w:r>
      <w:r w:rsidR="00285820" w:rsidRPr="00001B67">
        <w:rPr>
          <w:szCs w:val="22"/>
        </w:rPr>
        <w:t>s</w:t>
      </w:r>
      <w:r w:rsidRPr="00001B67">
        <w:rPr>
          <w:szCs w:val="22"/>
        </w:rPr>
        <w:t xml:space="preserve"> distinto</w:t>
      </w:r>
      <w:r w:rsidR="00285820" w:rsidRPr="00001B67">
        <w:rPr>
          <w:szCs w:val="22"/>
        </w:rPr>
        <w:t>s</w:t>
      </w:r>
      <w:r w:rsidRPr="00001B67">
        <w:rPr>
          <w:szCs w:val="22"/>
        </w:rPr>
        <w:t xml:space="preserve"> del Socio Estratégico, hasta dos (02) años posteriores a la culminación de las Obras </w:t>
      </w:r>
      <w:r w:rsidR="003312DE" w:rsidRPr="00001B67">
        <w:rPr>
          <w:szCs w:val="22"/>
        </w:rPr>
        <w:t xml:space="preserve">Obligatorias </w:t>
      </w:r>
      <w:r w:rsidRPr="00001B67">
        <w:rPr>
          <w:szCs w:val="22"/>
        </w:rPr>
        <w:t xml:space="preserve">que se indican en la </w:t>
      </w:r>
      <w:r w:rsidR="008729FC" w:rsidRPr="00001B67">
        <w:rPr>
          <w:szCs w:val="22"/>
        </w:rPr>
        <w:t>Capítulo VI</w:t>
      </w:r>
      <w:r w:rsidRPr="00001B67">
        <w:rPr>
          <w:szCs w:val="22"/>
        </w:rPr>
        <w:t xml:space="preserve">, salvo por lo </w:t>
      </w:r>
      <w:r w:rsidR="008729FC" w:rsidRPr="00001B67">
        <w:rPr>
          <w:szCs w:val="22"/>
        </w:rPr>
        <w:t>dispuesto en el Capítulo XI r</w:t>
      </w:r>
      <w:r w:rsidRPr="00001B67">
        <w:rPr>
          <w:szCs w:val="22"/>
        </w:rPr>
        <w:t xml:space="preserve">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001B67">
        <w:rPr>
          <w:bCs w:val="0"/>
          <w:szCs w:val="22"/>
        </w:rPr>
        <w:t xml:space="preserve">quien deberá velar por el cumplimiento de los requisitos </w:t>
      </w:r>
      <w:r w:rsidR="003312DE" w:rsidRPr="00001B67">
        <w:rPr>
          <w:bCs w:val="0"/>
          <w:szCs w:val="22"/>
        </w:rPr>
        <w:t>técnicos - operativos</w:t>
      </w:r>
      <w:r w:rsidRPr="00001B67">
        <w:rPr>
          <w:bCs w:val="0"/>
          <w:szCs w:val="22"/>
        </w:rPr>
        <w:t xml:space="preserve"> exigidos en las Bases del Concurso, en la etapa de calificación de postores, de modo tal que </w:t>
      </w:r>
      <w:r w:rsidRPr="00001B67">
        <w:rPr>
          <w:bCs w:val="0"/>
          <w:szCs w:val="22"/>
          <w:lang w:val="es-PE"/>
        </w:rPr>
        <w:t xml:space="preserve">durante la vigencia del Contrato </w:t>
      </w:r>
      <w:r w:rsidRPr="00001B67">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1076"/>
    </w:p>
    <w:p w14:paraId="5847B1D6" w14:textId="77777777" w:rsidR="00974E03" w:rsidRPr="00001B67" w:rsidRDefault="00974E03" w:rsidP="00971663">
      <w:pPr>
        <w:ind w:left="1560"/>
        <w:jc w:val="both"/>
        <w:rPr>
          <w:bCs w:val="0"/>
          <w:szCs w:val="22"/>
        </w:rPr>
      </w:pPr>
      <w:r w:rsidRPr="00001B67">
        <w:rPr>
          <w:bCs w:val="0"/>
          <w:szCs w:val="22"/>
        </w:rPr>
        <w:t xml:space="preserve">Sin perjuicio de lo anterior, en caso que el CONCESIONARIO desee transferir acciones o participaciones o derechos vinculados a la Concesión  deberá observar obligatoriamente las Leyes y Disposiciones Aplicables. </w:t>
      </w:r>
    </w:p>
    <w:p w14:paraId="0042153D" w14:textId="77777777" w:rsidR="00974E03" w:rsidRPr="00001B67" w:rsidRDefault="00974E03" w:rsidP="00A34DDA">
      <w:pPr>
        <w:tabs>
          <w:tab w:val="num" w:pos="709"/>
        </w:tabs>
        <w:ind w:left="709" w:hanging="283"/>
        <w:jc w:val="both"/>
        <w:rPr>
          <w:szCs w:val="22"/>
        </w:rPr>
      </w:pPr>
    </w:p>
    <w:p w14:paraId="6D42B818" w14:textId="77777777" w:rsidR="00A34DDA" w:rsidRPr="00001B67" w:rsidRDefault="00A34DDA" w:rsidP="00847F69">
      <w:pPr>
        <w:numPr>
          <w:ilvl w:val="0"/>
          <w:numId w:val="7"/>
        </w:numPr>
        <w:ind w:left="1560" w:hanging="426"/>
        <w:jc w:val="both"/>
        <w:rPr>
          <w:szCs w:val="22"/>
        </w:rPr>
      </w:pPr>
      <w:r w:rsidRPr="00001B67">
        <w:rPr>
          <w:szCs w:val="22"/>
        </w:rPr>
        <w:t xml:space="preserve">Que, todo proceso de reducción del capital social, fusión, escisión, transformación, disolución o liquidación del CONCESIONARIO requerirá la opinión previa del REGULADOR, </w:t>
      </w:r>
      <w:r w:rsidRPr="00001B67">
        <w:rPr>
          <w:szCs w:val="22"/>
          <w:lang w:val="es-PE"/>
        </w:rPr>
        <w:t>y la previa autorización del CONCEDENTE.</w:t>
      </w:r>
    </w:p>
    <w:p w14:paraId="339D6708" w14:textId="77777777" w:rsidR="00E065C3" w:rsidRPr="00001B67" w:rsidRDefault="00E065C3" w:rsidP="0008149C">
      <w:pPr>
        <w:pStyle w:val="Prrafodelista"/>
        <w:rPr>
          <w:szCs w:val="22"/>
        </w:rPr>
      </w:pPr>
    </w:p>
    <w:p w14:paraId="3886708E" w14:textId="77777777" w:rsidR="009A634D" w:rsidRPr="00001B67" w:rsidRDefault="00A34DDA" w:rsidP="004579F0">
      <w:pPr>
        <w:numPr>
          <w:ilvl w:val="0"/>
          <w:numId w:val="7"/>
        </w:numPr>
        <w:ind w:left="1560" w:hanging="426"/>
        <w:jc w:val="both"/>
        <w:rPr>
          <w:szCs w:val="22"/>
        </w:rPr>
      </w:pPr>
      <w:r w:rsidRPr="00001B67">
        <w:rPr>
          <w:szCs w:val="22"/>
          <w:lang w:val="es-PE"/>
        </w:rPr>
        <w:t>Que, e</w:t>
      </w:r>
      <w:r w:rsidRPr="00001B67">
        <w:rPr>
          <w:szCs w:val="22"/>
        </w:rPr>
        <w:t>n caso que el CONCESIONARIO decida llevar a cabo cualquiera de los procesos anteriormente mencionados, deberá presentar ante el CONCEDENTE, el proyecto de acuerdo de junta general u órgano equivalente que corresponda</w:t>
      </w:r>
      <w:r w:rsidR="00C9147D" w:rsidRPr="00001B67">
        <w:rPr>
          <w:szCs w:val="22"/>
        </w:rPr>
        <w:t>, para su aprobación</w:t>
      </w:r>
      <w:r w:rsidRPr="00001B67">
        <w:rPr>
          <w:szCs w:val="22"/>
        </w:rPr>
        <w:t>. Dicho proyecto también deberá ser remitido al REGULADOR para su opinión previa</w:t>
      </w:r>
      <w:r w:rsidR="00C9147D" w:rsidRPr="00001B67">
        <w:rPr>
          <w:szCs w:val="22"/>
        </w:rPr>
        <w:t>. El</w:t>
      </w:r>
      <w:r w:rsidRPr="00001B67">
        <w:rPr>
          <w:szCs w:val="22"/>
        </w:rPr>
        <w:t xml:space="preserve"> plazo </w:t>
      </w:r>
      <w:r w:rsidR="00C9147D" w:rsidRPr="00001B67">
        <w:rPr>
          <w:szCs w:val="22"/>
        </w:rPr>
        <w:t xml:space="preserve">que tiene cada entidad para emitir su pronunciamiento es </w:t>
      </w:r>
      <w:r w:rsidRPr="00001B67">
        <w:rPr>
          <w:szCs w:val="22"/>
        </w:rPr>
        <w:t>de quince (15) Días.</w:t>
      </w:r>
      <w:r w:rsidR="00C9147D" w:rsidRPr="00001B67">
        <w:rPr>
          <w:szCs w:val="22"/>
        </w:rPr>
        <w:t xml:space="preserve"> El cómputo del plazo del CONCEDENTE se inicia después del vencimiento del plazo del REGULADOR. Si se efectúan observaciones, el plazo de quince (15) Días con que cuenta cada entidad quedará suspendido hasta que el CONCESIONARIO las subsane.</w:t>
      </w:r>
      <w:r w:rsidR="004A1BB1" w:rsidRPr="00001B67">
        <w:rPr>
          <w:szCs w:val="22"/>
        </w:rPr>
        <w:t xml:space="preserve"> En caso el REGULADOR o el CONCEDENTE no se pronuncien dentro de los referidos plazos, se entenderá que el pedido </w:t>
      </w:r>
      <w:r w:rsidR="00813DCD" w:rsidRPr="00001B67">
        <w:rPr>
          <w:szCs w:val="22"/>
        </w:rPr>
        <w:t xml:space="preserve">no </w:t>
      </w:r>
      <w:r w:rsidR="00E914D3" w:rsidRPr="00001B67">
        <w:rPr>
          <w:szCs w:val="22"/>
        </w:rPr>
        <w:t>tiene observaciones o ha sido denegado según corresponda.</w:t>
      </w:r>
    </w:p>
    <w:p w14:paraId="1898B87A" w14:textId="77777777" w:rsidR="00A34DDA" w:rsidRPr="00001B67" w:rsidRDefault="00A34DDA" w:rsidP="00A34DDA">
      <w:pPr>
        <w:jc w:val="both"/>
        <w:rPr>
          <w:szCs w:val="22"/>
          <w:lang w:val="es-PE"/>
        </w:rPr>
      </w:pPr>
    </w:p>
    <w:p w14:paraId="35E9DF56" w14:textId="77777777" w:rsidR="00A34DDA" w:rsidRPr="00001B67" w:rsidRDefault="00A34DDA" w:rsidP="00847F69">
      <w:pPr>
        <w:numPr>
          <w:ilvl w:val="0"/>
          <w:numId w:val="7"/>
        </w:numPr>
        <w:ind w:left="1560" w:hanging="426"/>
        <w:jc w:val="both"/>
        <w:rPr>
          <w:szCs w:val="22"/>
        </w:rPr>
      </w:pPr>
      <w:bookmarkStart w:id="1077" w:name="_Ref275782718"/>
      <w:r w:rsidRPr="00001B67">
        <w:rPr>
          <w:szCs w:val="22"/>
        </w:rPr>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rsidR="008C3B99" w:rsidRPr="00001B67">
        <w:rPr>
          <w:szCs w:val="22"/>
        </w:rPr>
        <w:t>t</w:t>
      </w:r>
      <w:r w:rsidRPr="00001B67">
        <w:rPr>
          <w:szCs w:val="22"/>
        </w:rPr>
        <w:t>ramos, así como en la prestación de</w:t>
      </w:r>
      <w:r w:rsidR="00EF442B" w:rsidRPr="00001B67">
        <w:rPr>
          <w:szCs w:val="22"/>
        </w:rPr>
        <w:t>l</w:t>
      </w:r>
      <w:r w:rsidRPr="00001B67">
        <w:rPr>
          <w:szCs w:val="22"/>
        </w:rPr>
        <w:t xml:space="preserve"> Servicio </w:t>
      </w:r>
      <w:r w:rsidR="00EF442B" w:rsidRPr="00001B67">
        <w:rPr>
          <w:szCs w:val="22"/>
        </w:rPr>
        <w:t xml:space="preserve">Estándar </w:t>
      </w:r>
      <w:r w:rsidR="001110E9" w:rsidRPr="00001B67">
        <w:rPr>
          <w:szCs w:val="22"/>
        </w:rPr>
        <w:t xml:space="preserve">y aquellos </w:t>
      </w:r>
      <w:r w:rsidR="00EF442B" w:rsidRPr="00001B67">
        <w:rPr>
          <w:szCs w:val="22"/>
        </w:rPr>
        <w:t xml:space="preserve">Servicios </w:t>
      </w:r>
      <w:r w:rsidR="00A3362D" w:rsidRPr="00001B67">
        <w:rPr>
          <w:szCs w:val="22"/>
        </w:rPr>
        <w:t>Especiales</w:t>
      </w:r>
      <w:r w:rsidR="00162E30" w:rsidRPr="00001B67">
        <w:rPr>
          <w:szCs w:val="22"/>
        </w:rPr>
        <w:t xml:space="preserve"> </w:t>
      </w:r>
      <w:r w:rsidRPr="00001B67">
        <w:rPr>
          <w:szCs w:val="22"/>
        </w:rPr>
        <w:t xml:space="preserve">que autorice el </w:t>
      </w:r>
      <w:r w:rsidR="00CB6ED7" w:rsidRPr="00001B67">
        <w:rPr>
          <w:szCs w:val="22"/>
        </w:rPr>
        <w:t>CONCEDENTE</w:t>
      </w:r>
      <w:r w:rsidRPr="00001B67">
        <w:rPr>
          <w:szCs w:val="22"/>
        </w:rPr>
        <w:t>. El objeto social deberá indicar además su calidad de CONCESIONARIO del Estado de la República del Perú.</w:t>
      </w:r>
      <w:bookmarkEnd w:id="1077"/>
    </w:p>
    <w:p w14:paraId="6829B6DD" w14:textId="77777777" w:rsidR="00A34DDA" w:rsidRPr="00001B67" w:rsidRDefault="00A34DDA" w:rsidP="00A34DDA">
      <w:pPr>
        <w:jc w:val="both"/>
        <w:rPr>
          <w:szCs w:val="22"/>
        </w:rPr>
      </w:pPr>
    </w:p>
    <w:p w14:paraId="23592736" w14:textId="77777777" w:rsidR="00A34DDA" w:rsidRPr="00001B67" w:rsidRDefault="00A34DDA" w:rsidP="00847F69">
      <w:pPr>
        <w:numPr>
          <w:ilvl w:val="0"/>
          <w:numId w:val="7"/>
        </w:numPr>
        <w:ind w:left="1560" w:hanging="426"/>
        <w:jc w:val="both"/>
        <w:rPr>
          <w:bCs w:val="0"/>
          <w:szCs w:val="22"/>
          <w:lang w:val="es-PE"/>
        </w:rPr>
      </w:pPr>
      <w:r w:rsidRPr="00001B67">
        <w:rPr>
          <w:bCs w:val="0"/>
          <w:szCs w:val="22"/>
        </w:rPr>
        <w:t xml:space="preserve">Que, el plazo de vigencia de </w:t>
      </w:r>
      <w:r w:rsidRPr="00001B67">
        <w:rPr>
          <w:szCs w:val="22"/>
        </w:rPr>
        <w:t xml:space="preserve">la constitución del CONCESIONARIO </w:t>
      </w:r>
      <w:r w:rsidRPr="00001B67">
        <w:rPr>
          <w:bCs w:val="0"/>
          <w:szCs w:val="22"/>
        </w:rPr>
        <w:t xml:space="preserve">debe ser, como mínimo, </w:t>
      </w:r>
      <w:r w:rsidR="00AD5DD8" w:rsidRPr="00001B67">
        <w:rPr>
          <w:szCs w:val="22"/>
          <w:lang w:val="es-ES_tradnl"/>
        </w:rPr>
        <w:t>dos (02) años posteriores a la fecha de término del Contrato de Concesión</w:t>
      </w:r>
      <w:r w:rsidRPr="00001B67">
        <w:rPr>
          <w:bCs w:val="0"/>
          <w:szCs w:val="22"/>
        </w:rPr>
        <w:t xml:space="preserve">. Asimismo, en caso de optar por un plazo definido deberá señalarse que, si por cualquier motivo </w:t>
      </w:r>
      <w:r w:rsidRPr="00001B67">
        <w:rPr>
          <w:szCs w:val="22"/>
        </w:rPr>
        <w:t>el CONCESIONARIO</w:t>
      </w:r>
      <w:r w:rsidRPr="00001B67">
        <w:rPr>
          <w:bCs w:val="0"/>
          <w:szCs w:val="22"/>
        </w:rPr>
        <w:t xml:space="preserve"> solicitase la </w:t>
      </w:r>
      <w:r w:rsidR="00EF442B" w:rsidRPr="00001B67">
        <w:rPr>
          <w:bCs w:val="0"/>
          <w:szCs w:val="22"/>
        </w:rPr>
        <w:t xml:space="preserve">ampliación de plazo </w:t>
      </w:r>
      <w:r w:rsidRPr="00001B67">
        <w:rPr>
          <w:bCs w:val="0"/>
          <w:szCs w:val="22"/>
        </w:rPr>
        <w:t xml:space="preserve">de la Concesión, deberá prorrogar el plazo de duración de la sociedad por un término adicional, igual o mayor al de la </w:t>
      </w:r>
      <w:r w:rsidR="00EF442B" w:rsidRPr="00001B67">
        <w:rPr>
          <w:bCs w:val="0"/>
          <w:szCs w:val="22"/>
        </w:rPr>
        <w:t>ampliación</w:t>
      </w:r>
      <w:r w:rsidRPr="00001B67">
        <w:rPr>
          <w:bCs w:val="0"/>
          <w:szCs w:val="22"/>
        </w:rPr>
        <w:t>,</w:t>
      </w:r>
      <w:r w:rsidRPr="00001B67">
        <w:rPr>
          <w:bCs w:val="0"/>
          <w:szCs w:val="22"/>
          <w:lang w:val="es-PE"/>
        </w:rPr>
        <w:t xml:space="preserve"> en concordancia con lo establecido en la Cláusula</w:t>
      </w:r>
      <w:r w:rsidR="00C672BA" w:rsidRPr="00001B67">
        <w:t xml:space="preserve"> 4.3.</w:t>
      </w:r>
    </w:p>
    <w:p w14:paraId="2E41FDD0" w14:textId="77777777" w:rsidR="009D5924" w:rsidRPr="00001B67" w:rsidRDefault="009D5924" w:rsidP="009D5924">
      <w:pPr>
        <w:pStyle w:val="Sangradetextonormal"/>
        <w:tabs>
          <w:tab w:val="left" w:pos="0"/>
        </w:tabs>
        <w:ind w:left="1416" w:firstLine="0"/>
        <w:rPr>
          <w:sz w:val="22"/>
          <w:szCs w:val="22"/>
          <w:lang w:val="es-PE"/>
        </w:rPr>
      </w:pPr>
    </w:p>
    <w:p w14:paraId="34B2DB12" w14:textId="77777777" w:rsidR="009D5924" w:rsidRPr="00001B67" w:rsidRDefault="006852E3" w:rsidP="00847F69">
      <w:pPr>
        <w:numPr>
          <w:ilvl w:val="0"/>
          <w:numId w:val="7"/>
        </w:numPr>
        <w:ind w:left="1560" w:hanging="426"/>
        <w:jc w:val="both"/>
        <w:rPr>
          <w:szCs w:val="22"/>
        </w:rPr>
      </w:pPr>
      <w:r w:rsidRPr="00001B67">
        <w:rPr>
          <w:szCs w:val="22"/>
        </w:rPr>
        <w:t xml:space="preserve">Una restricción a la libre transferencia, disposición o gravamen de acciones o participaciones del CONCESIONARIO a </w:t>
      </w:r>
      <w:r w:rsidR="0085789E" w:rsidRPr="00001B67">
        <w:rPr>
          <w:szCs w:val="22"/>
        </w:rPr>
        <w:t>personas natur</w:t>
      </w:r>
      <w:r w:rsidR="0016001B" w:rsidRPr="00001B67">
        <w:rPr>
          <w:szCs w:val="22"/>
        </w:rPr>
        <w:t>a</w:t>
      </w:r>
      <w:r w:rsidR="0085789E" w:rsidRPr="00001B67">
        <w:rPr>
          <w:szCs w:val="22"/>
        </w:rPr>
        <w:t xml:space="preserve">les o jurídicas extranjeras, </w:t>
      </w:r>
      <w:r w:rsidRPr="00001B67">
        <w:rPr>
          <w:szCs w:val="22"/>
        </w:rPr>
        <w:t xml:space="preserve">o cuyo </w:t>
      </w:r>
      <w:r w:rsidR="008841F0" w:rsidRPr="00001B67">
        <w:rPr>
          <w:szCs w:val="22"/>
        </w:rPr>
        <w:t>control efectivo</w:t>
      </w:r>
      <w:r w:rsidRPr="00001B67">
        <w:rPr>
          <w:szCs w:val="22"/>
        </w:rPr>
        <w:t xml:space="preserve"> lo ejerza otra empresa o grupos de empresas constituidas en el extranjero, sin observar las dispo</w:t>
      </w:r>
      <w:r w:rsidR="00100755" w:rsidRPr="00001B67">
        <w:rPr>
          <w:szCs w:val="22"/>
        </w:rPr>
        <w:t>si</w:t>
      </w:r>
      <w:r w:rsidRPr="00001B67">
        <w:rPr>
          <w:szCs w:val="22"/>
        </w:rPr>
        <w:t>ciones previstas en el Artículo 71</w:t>
      </w:r>
      <w:r w:rsidR="00DF67D9" w:rsidRPr="00001B67">
        <w:rPr>
          <w:szCs w:val="22"/>
        </w:rPr>
        <w:t>°</w:t>
      </w:r>
      <w:r w:rsidRPr="00001B67">
        <w:rPr>
          <w:szCs w:val="22"/>
        </w:rPr>
        <w:t xml:space="preserve"> de la Constitución Política del Perú.</w:t>
      </w:r>
    </w:p>
    <w:p w14:paraId="4C8B1875" w14:textId="77777777" w:rsidR="009D5924" w:rsidRPr="00001B67" w:rsidRDefault="009D5924" w:rsidP="009D5924">
      <w:pPr>
        <w:ind w:left="1134"/>
        <w:jc w:val="both"/>
        <w:rPr>
          <w:szCs w:val="22"/>
        </w:rPr>
      </w:pPr>
    </w:p>
    <w:p w14:paraId="0F360EF5" w14:textId="2277178F" w:rsidR="009D5924" w:rsidRPr="00001B67" w:rsidRDefault="006852E3" w:rsidP="00847F69">
      <w:pPr>
        <w:numPr>
          <w:ilvl w:val="0"/>
          <w:numId w:val="7"/>
        </w:numPr>
        <w:tabs>
          <w:tab w:val="clear" w:pos="1571"/>
          <w:tab w:val="left" w:pos="1560"/>
        </w:tabs>
        <w:ind w:left="1560" w:hanging="426"/>
        <w:jc w:val="both"/>
        <w:rPr>
          <w:szCs w:val="22"/>
        </w:rPr>
      </w:pPr>
      <w:r w:rsidRPr="00001B67">
        <w:rPr>
          <w:szCs w:val="22"/>
        </w:rPr>
        <w:t xml:space="preserve">Una restricción a la libre transferencia, disposición o gravamen de </w:t>
      </w:r>
      <w:r w:rsidR="009C05B6" w:rsidRPr="00001B67">
        <w:rPr>
          <w:szCs w:val="22"/>
        </w:rPr>
        <w:t>B</w:t>
      </w:r>
      <w:r w:rsidRPr="00001B67">
        <w:rPr>
          <w:szCs w:val="22"/>
        </w:rPr>
        <w:t xml:space="preserve">ienes y/o derechos </w:t>
      </w:r>
      <w:r w:rsidR="00DB7AFD" w:rsidRPr="00001B67">
        <w:rPr>
          <w:szCs w:val="22"/>
        </w:rPr>
        <w:t xml:space="preserve">de la Concesión </w:t>
      </w:r>
      <w:r w:rsidRPr="00001B67">
        <w:rPr>
          <w:szCs w:val="22"/>
        </w:rPr>
        <w:t>que se encuentren ubicados dentro de los cincuenta (50) kilómetros de la frontera del paí</w:t>
      </w:r>
      <w:r w:rsidR="008B758E" w:rsidRPr="00001B67">
        <w:rPr>
          <w:szCs w:val="22"/>
        </w:rPr>
        <w:t>s</w:t>
      </w:r>
      <w:r w:rsidR="009C05B6" w:rsidRPr="00001B67">
        <w:rPr>
          <w:szCs w:val="22"/>
        </w:rPr>
        <w:t>,</w:t>
      </w:r>
      <w:r w:rsidR="00DB7AFD" w:rsidRPr="00001B67">
        <w:rPr>
          <w:szCs w:val="22"/>
        </w:rPr>
        <w:t xml:space="preserve"> a personas naturales o jurídicas extranjeras, o cuyo </w:t>
      </w:r>
      <w:r w:rsidR="009B2136" w:rsidRPr="00001B67">
        <w:rPr>
          <w:szCs w:val="22"/>
        </w:rPr>
        <w:t>C</w:t>
      </w:r>
      <w:r w:rsidR="00DB7AFD" w:rsidRPr="00001B67">
        <w:rPr>
          <w:szCs w:val="22"/>
        </w:rPr>
        <w:t xml:space="preserve">ontrol </w:t>
      </w:r>
      <w:r w:rsidR="009B2136" w:rsidRPr="00001B67">
        <w:rPr>
          <w:szCs w:val="22"/>
        </w:rPr>
        <w:t>E</w:t>
      </w:r>
      <w:r w:rsidR="00DB7AFD" w:rsidRPr="00001B67">
        <w:rPr>
          <w:szCs w:val="22"/>
        </w:rPr>
        <w:t>fectivo lo ejerza otra empresa o grupos de empresas constituidas en el extranjero</w:t>
      </w:r>
      <w:r w:rsidR="009C05B6" w:rsidRPr="00001B67">
        <w:rPr>
          <w:szCs w:val="22"/>
        </w:rPr>
        <w:t xml:space="preserve"> sin observar las dispo</w:t>
      </w:r>
      <w:r w:rsidR="00257C2D" w:rsidRPr="00001B67">
        <w:rPr>
          <w:szCs w:val="22"/>
        </w:rPr>
        <w:t>si</w:t>
      </w:r>
      <w:r w:rsidR="009C05B6" w:rsidRPr="00001B67">
        <w:rPr>
          <w:szCs w:val="22"/>
        </w:rPr>
        <w:t>ciones previstas en el Artículo 71</w:t>
      </w:r>
      <w:r w:rsidR="00DF67D9" w:rsidRPr="00001B67">
        <w:rPr>
          <w:szCs w:val="22"/>
        </w:rPr>
        <w:t>°</w:t>
      </w:r>
      <w:r w:rsidR="009C05B6" w:rsidRPr="00001B67">
        <w:rPr>
          <w:szCs w:val="22"/>
        </w:rPr>
        <w:t xml:space="preserve"> de la Constitución Política del Perú</w:t>
      </w:r>
      <w:r w:rsidR="008B758E" w:rsidRPr="00001B67">
        <w:rPr>
          <w:szCs w:val="22"/>
        </w:rPr>
        <w:t>.</w:t>
      </w:r>
    </w:p>
    <w:p w14:paraId="0FA9E871" w14:textId="77777777" w:rsidR="00947EAC" w:rsidRPr="00001B67" w:rsidRDefault="00947EAC" w:rsidP="00F05998">
      <w:pPr>
        <w:pStyle w:val="Prrafodelista"/>
        <w:rPr>
          <w:szCs w:val="22"/>
        </w:rPr>
      </w:pPr>
    </w:p>
    <w:p w14:paraId="1E9B5497" w14:textId="77777777" w:rsidR="0051542A" w:rsidRPr="00001B67" w:rsidRDefault="006852E3" w:rsidP="00C41137">
      <w:pPr>
        <w:numPr>
          <w:ilvl w:val="0"/>
          <w:numId w:val="31"/>
        </w:numPr>
        <w:ind w:left="1134" w:hanging="425"/>
        <w:jc w:val="both"/>
        <w:rPr>
          <w:szCs w:val="22"/>
        </w:rPr>
      </w:pPr>
      <w:r w:rsidRPr="00001B67">
        <w:rPr>
          <w:szCs w:val="22"/>
        </w:rPr>
        <w:t>El CONCESIONARIO debe entregar la Garantía de Fiel Cumplimiento de Contrato</w:t>
      </w:r>
      <w:r w:rsidR="0059289D" w:rsidRPr="00001B67">
        <w:rPr>
          <w:szCs w:val="22"/>
        </w:rPr>
        <w:t xml:space="preserve"> de Concesión, establecida en la Cláusula</w:t>
      </w:r>
      <w:r w:rsidR="00C672BA" w:rsidRPr="00001B67">
        <w:t xml:space="preserve"> 11.2.</w:t>
      </w:r>
      <w:r w:rsidR="0059289D" w:rsidRPr="00001B67">
        <w:rPr>
          <w:szCs w:val="22"/>
        </w:rPr>
        <w:t xml:space="preserve"> Dicha garantía deberá ser plenamente ejecutable, a requerimiento del REGULADOR</w:t>
      </w:r>
      <w:r w:rsidR="003032D6" w:rsidRPr="00001B67">
        <w:rPr>
          <w:szCs w:val="22"/>
        </w:rPr>
        <w:t xml:space="preserve"> y el CONCEDENTE</w:t>
      </w:r>
      <w:r w:rsidR="0059289D" w:rsidRPr="00001B67">
        <w:rPr>
          <w:szCs w:val="22"/>
        </w:rPr>
        <w:t>.</w:t>
      </w:r>
    </w:p>
    <w:p w14:paraId="4808E080" w14:textId="77777777" w:rsidR="0051542A" w:rsidRPr="00001B67" w:rsidRDefault="0051542A" w:rsidP="0051542A">
      <w:pPr>
        <w:ind w:left="1277" w:hanging="568"/>
        <w:jc w:val="both"/>
        <w:rPr>
          <w:szCs w:val="22"/>
        </w:rPr>
      </w:pPr>
    </w:p>
    <w:p w14:paraId="17995875" w14:textId="77777777" w:rsidR="00EF02BE" w:rsidRPr="00001B67" w:rsidRDefault="00A34DDA" w:rsidP="00C41137">
      <w:pPr>
        <w:numPr>
          <w:ilvl w:val="0"/>
          <w:numId w:val="31"/>
        </w:numPr>
        <w:tabs>
          <w:tab w:val="clear" w:pos="1637"/>
        </w:tabs>
        <w:ind w:left="1134" w:hanging="425"/>
        <w:jc w:val="both"/>
        <w:rPr>
          <w:szCs w:val="22"/>
        </w:rPr>
      </w:pPr>
      <w:r w:rsidRPr="00001B67">
        <w:rPr>
          <w:szCs w:val="22"/>
        </w:rPr>
        <w:t>El CONCESIONARIO debe presentar una declaración</w:t>
      </w:r>
      <w:r w:rsidR="009106EF" w:rsidRPr="00001B67">
        <w:rPr>
          <w:szCs w:val="22"/>
        </w:rPr>
        <w:t xml:space="preserve"> </w:t>
      </w:r>
      <w:r w:rsidRPr="00001B67">
        <w:rPr>
          <w:szCs w:val="22"/>
        </w:rPr>
        <w:t>jurada del Socio Estratégico mediante la cual se compromete a cumplir con los puntos que se detallan en la Cláusula</w:t>
      </w:r>
      <w:r w:rsidR="00C672BA" w:rsidRPr="00001B67">
        <w:rPr>
          <w:szCs w:val="22"/>
        </w:rPr>
        <w:t xml:space="preserve"> </w:t>
      </w:r>
      <w:r w:rsidR="00C672BA" w:rsidRPr="00001B67">
        <w:t>14.</w:t>
      </w:r>
      <w:r w:rsidR="00BA745B" w:rsidRPr="00001B67">
        <w:t>8</w:t>
      </w:r>
      <w:r w:rsidR="00C672BA" w:rsidRPr="00001B67">
        <w:t xml:space="preserve"> </w:t>
      </w:r>
      <w:r w:rsidRPr="00001B67">
        <w:rPr>
          <w:szCs w:val="22"/>
        </w:rPr>
        <w:t>del Contrato</w:t>
      </w:r>
      <w:r w:rsidR="00DE19CE" w:rsidRPr="00001B67">
        <w:rPr>
          <w:szCs w:val="22"/>
        </w:rPr>
        <w:t>.</w:t>
      </w:r>
    </w:p>
    <w:p w14:paraId="70E33EB1" w14:textId="77777777" w:rsidR="00A34DDA" w:rsidRPr="00001B67" w:rsidRDefault="00A34DDA" w:rsidP="00A34DDA">
      <w:pPr>
        <w:tabs>
          <w:tab w:val="left" w:pos="1134"/>
        </w:tabs>
        <w:ind w:left="1134"/>
        <w:jc w:val="both"/>
        <w:rPr>
          <w:szCs w:val="22"/>
        </w:rPr>
      </w:pPr>
    </w:p>
    <w:p w14:paraId="58E9035C" w14:textId="77777777" w:rsidR="007529AA" w:rsidRPr="00001B67" w:rsidRDefault="00A34DDA" w:rsidP="00C41137">
      <w:pPr>
        <w:numPr>
          <w:ilvl w:val="0"/>
          <w:numId w:val="31"/>
        </w:numPr>
        <w:tabs>
          <w:tab w:val="clear" w:pos="1637"/>
          <w:tab w:val="num" w:pos="1134"/>
          <w:tab w:val="left" w:pos="2268"/>
        </w:tabs>
        <w:ind w:left="1134" w:hanging="425"/>
        <w:jc w:val="both"/>
        <w:rPr>
          <w:szCs w:val="22"/>
        </w:rPr>
      </w:pPr>
      <w:bookmarkStart w:id="1078" w:name="_Ref275878337"/>
      <w:r w:rsidRPr="00001B67">
        <w:rPr>
          <w:szCs w:val="22"/>
        </w:rPr>
        <w:t xml:space="preserve">Entregar una Constancia </w:t>
      </w:r>
      <w:r w:rsidR="008D58B2" w:rsidRPr="00001B67">
        <w:rPr>
          <w:szCs w:val="22"/>
        </w:rPr>
        <w:t xml:space="preserve">en la cual </w:t>
      </w:r>
      <w:r w:rsidRPr="00001B67">
        <w:rPr>
          <w:szCs w:val="22"/>
        </w:rPr>
        <w:t xml:space="preserve">el CONCESIONARIO que suscriba el Contrato de Concesión, respecto de la empresa </w:t>
      </w:r>
      <w:r w:rsidR="00540FB0" w:rsidRPr="00001B67">
        <w:rPr>
          <w:szCs w:val="22"/>
        </w:rPr>
        <w:t>o</w:t>
      </w:r>
      <w:r w:rsidRPr="00001B67">
        <w:rPr>
          <w:szCs w:val="22"/>
        </w:rPr>
        <w:t xml:space="preserve"> los integrantes del Consorcio según sea el caso, no est</w:t>
      </w:r>
      <w:r w:rsidR="00020FDA" w:rsidRPr="00001B67">
        <w:rPr>
          <w:szCs w:val="22"/>
        </w:rPr>
        <w:t>á</w:t>
      </w:r>
      <w:r w:rsidR="00540FB0" w:rsidRPr="00001B67">
        <w:rPr>
          <w:szCs w:val="22"/>
        </w:rPr>
        <w:t>(n)</w:t>
      </w:r>
      <w:r w:rsidRPr="00001B67">
        <w:rPr>
          <w:szCs w:val="22"/>
        </w:rPr>
        <w:t xml:space="preserve"> inhabilitado</w:t>
      </w:r>
      <w:r w:rsidR="00540FB0" w:rsidRPr="00001B67">
        <w:rPr>
          <w:szCs w:val="22"/>
        </w:rPr>
        <w:t>(s)</w:t>
      </w:r>
      <w:r w:rsidRPr="00001B67">
        <w:rPr>
          <w:szCs w:val="22"/>
        </w:rPr>
        <w:t xml:space="preserve"> para participar en procesos de selección ni para contratar con el Estado</w:t>
      </w:r>
      <w:r w:rsidR="00540FB0" w:rsidRPr="00001B67">
        <w:rPr>
          <w:szCs w:val="22"/>
        </w:rPr>
        <w:t>,</w:t>
      </w:r>
      <w:r w:rsidRPr="00001B67">
        <w:rPr>
          <w:szCs w:val="22"/>
        </w:rPr>
        <w:t xml:space="preserve"> que emite el Organismo Supervisor de Contrataciones del Estado-OSCE y no haber dejado de ser concesionario por incumplimiento de un </w:t>
      </w:r>
      <w:r w:rsidR="0016001B" w:rsidRPr="00001B67">
        <w:rPr>
          <w:szCs w:val="22"/>
        </w:rPr>
        <w:t xml:space="preserve">contrato </w:t>
      </w:r>
      <w:r w:rsidRPr="00001B67">
        <w:rPr>
          <w:szCs w:val="22"/>
        </w:rPr>
        <w:t xml:space="preserve">de </w:t>
      </w:r>
      <w:r w:rsidR="0016001B" w:rsidRPr="00001B67">
        <w:rPr>
          <w:szCs w:val="22"/>
        </w:rPr>
        <w:t xml:space="preserve">concesión </w:t>
      </w:r>
      <w:r w:rsidRPr="00001B67">
        <w:rPr>
          <w:szCs w:val="22"/>
        </w:rPr>
        <w:t>conforme se indica en las Bases.</w:t>
      </w:r>
      <w:bookmarkEnd w:id="1078"/>
    </w:p>
    <w:p w14:paraId="7E32D262" w14:textId="77777777" w:rsidR="00A34DDA" w:rsidRPr="00001B67" w:rsidRDefault="00A34DDA" w:rsidP="00A34DDA">
      <w:pPr>
        <w:ind w:left="709"/>
        <w:jc w:val="both"/>
        <w:rPr>
          <w:szCs w:val="22"/>
        </w:rPr>
      </w:pPr>
    </w:p>
    <w:p w14:paraId="7EBE045E" w14:textId="77777777" w:rsidR="007529AA" w:rsidRPr="00001B67" w:rsidRDefault="00A34DDA" w:rsidP="00C41137">
      <w:pPr>
        <w:numPr>
          <w:ilvl w:val="0"/>
          <w:numId w:val="31"/>
        </w:numPr>
        <w:tabs>
          <w:tab w:val="clear" w:pos="1637"/>
          <w:tab w:val="num" w:pos="1134"/>
        </w:tabs>
        <w:ind w:left="1134" w:hanging="425"/>
        <w:jc w:val="both"/>
        <w:rPr>
          <w:szCs w:val="22"/>
        </w:rPr>
      </w:pPr>
      <w:r w:rsidRPr="00001B67">
        <w:rPr>
          <w:szCs w:val="22"/>
        </w:rPr>
        <w:t xml:space="preserve">Entregar una Declaración Jurada mediante la cual se acredita que a la Fecha de Suscripción del Contrato de Concesión, toda la información presentada en el Concurso mediante los Sobres Nº 1 y Nº 2 permanece vigente y es fidedigna, conforme </w:t>
      </w:r>
      <w:r w:rsidR="008729FC" w:rsidRPr="00001B67">
        <w:rPr>
          <w:szCs w:val="22"/>
        </w:rPr>
        <w:t>al Formulario 2 del Anexo 3 de</w:t>
      </w:r>
      <w:r w:rsidRPr="00001B67">
        <w:rPr>
          <w:szCs w:val="22"/>
        </w:rPr>
        <w:t xml:space="preserve"> las Bases.</w:t>
      </w:r>
    </w:p>
    <w:p w14:paraId="5ABA7346" w14:textId="77777777" w:rsidR="009A7247" w:rsidRPr="00001B67" w:rsidRDefault="009A7247" w:rsidP="00C80A7C">
      <w:pPr>
        <w:pStyle w:val="Prrafodelista"/>
        <w:rPr>
          <w:szCs w:val="22"/>
        </w:rPr>
      </w:pPr>
    </w:p>
    <w:p w14:paraId="3DE51846" w14:textId="77777777" w:rsidR="009A7247" w:rsidRPr="00001B67" w:rsidRDefault="00645F20" w:rsidP="00C41137">
      <w:pPr>
        <w:numPr>
          <w:ilvl w:val="0"/>
          <w:numId w:val="31"/>
        </w:numPr>
        <w:tabs>
          <w:tab w:val="clear" w:pos="1637"/>
        </w:tabs>
        <w:spacing w:after="120"/>
        <w:ind w:left="1134" w:hanging="425"/>
        <w:jc w:val="both"/>
      </w:pPr>
      <w:bookmarkStart w:id="1079" w:name="_Ref275932735"/>
      <w:r w:rsidRPr="00001B67">
        <w:t xml:space="preserve">Presentar un escrito de compromiso para el pago del monto a favor de PROINVERSION, por concepto </w:t>
      </w:r>
      <w:r w:rsidRPr="00001B67">
        <w:rPr>
          <w:rStyle w:val="nfasis"/>
          <w:i w:val="0"/>
        </w:rPr>
        <w:t xml:space="preserve">de actos preparatorios </w:t>
      </w:r>
      <w:r w:rsidRPr="00001B67">
        <w:t>para el proceso de entrega en Concesión de la Hidrovía Amazónica</w:t>
      </w:r>
      <w:r w:rsidR="002A3344" w:rsidRPr="00001B67">
        <w:rPr>
          <w:b/>
        </w:rPr>
        <w:t>.</w:t>
      </w:r>
      <w:bookmarkEnd w:id="1079"/>
    </w:p>
    <w:p w14:paraId="18E11916" w14:textId="77777777" w:rsidR="00645F20" w:rsidRPr="00001B67" w:rsidRDefault="00645F20" w:rsidP="00645F20">
      <w:pPr>
        <w:tabs>
          <w:tab w:val="left" w:pos="1134"/>
        </w:tabs>
        <w:ind w:left="1134"/>
        <w:jc w:val="both"/>
      </w:pPr>
      <w:r w:rsidRPr="00001B67">
        <w:t xml:space="preserve">Dicho pago deberá ser efectuado a más tardar a los treinta (30) Días Calendario siguientes de la Fecha de Suscripción del Contrato. En caso de incumplimiento total o parcial de este pago, </w:t>
      </w:r>
      <w:r w:rsidRPr="00001B67">
        <w:rPr>
          <w:bCs w:val="0"/>
          <w:szCs w:val="22"/>
          <w:lang w:val="es-PE"/>
        </w:rPr>
        <w:t xml:space="preserve">independientemente de las penalidades indicadas en la </w:t>
      </w:r>
      <w:r w:rsidR="004722A2" w:rsidRPr="00001B67">
        <w:rPr>
          <w:bCs w:val="0"/>
          <w:szCs w:val="22"/>
          <w:lang w:val="es-PE"/>
        </w:rPr>
        <w:t>Tabla N°</w:t>
      </w:r>
      <w:r w:rsidR="00C70493" w:rsidRPr="00001B67">
        <w:rPr>
          <w:bCs w:val="0"/>
          <w:szCs w:val="22"/>
          <w:lang w:val="es-PE"/>
        </w:rPr>
        <w:t xml:space="preserve"> </w:t>
      </w:r>
      <w:r w:rsidR="004722A2" w:rsidRPr="00001B67">
        <w:rPr>
          <w:bCs w:val="0"/>
          <w:szCs w:val="22"/>
          <w:lang w:val="es-PE"/>
        </w:rPr>
        <w:t>1</w:t>
      </w:r>
      <w:r w:rsidR="00EF6589" w:rsidRPr="00001B67">
        <w:rPr>
          <w:bCs w:val="0"/>
          <w:szCs w:val="22"/>
          <w:lang w:val="es-PE"/>
        </w:rPr>
        <w:t xml:space="preserve"> </w:t>
      </w:r>
      <w:r w:rsidRPr="00001B67">
        <w:rPr>
          <w:bCs w:val="0"/>
          <w:szCs w:val="22"/>
          <w:lang w:val="es-PE"/>
        </w:rPr>
        <w:t>del Anexo 1</w:t>
      </w:r>
      <w:r w:rsidR="00D05CCB" w:rsidRPr="00001B67">
        <w:rPr>
          <w:bCs w:val="0"/>
          <w:szCs w:val="22"/>
          <w:lang w:val="es-PE"/>
        </w:rPr>
        <w:t>5</w:t>
      </w:r>
      <w:r w:rsidRPr="00001B67">
        <w:rPr>
          <w:bCs w:val="0"/>
          <w:szCs w:val="22"/>
          <w:lang w:val="es-PE"/>
        </w:rPr>
        <w:t xml:space="preserve">, </w:t>
      </w:r>
      <w:r w:rsidRPr="00001B67">
        <w:t>PROINVERSIÓN podrá solicitar</w:t>
      </w:r>
      <w:r w:rsidR="009D1896" w:rsidRPr="00001B67">
        <w:t xml:space="preserve"> al CONCEDENTE</w:t>
      </w:r>
      <w:r w:rsidRPr="00001B67">
        <w:t xml:space="preserve"> la ejecución de la Garantía de Fiel Cumplimiento de Contrato de Concesión hasta por el monto adeudado.</w:t>
      </w:r>
    </w:p>
    <w:p w14:paraId="0E8C2ACD" w14:textId="77777777" w:rsidR="00D77F99" w:rsidRPr="00001B67" w:rsidRDefault="00D77F99" w:rsidP="00645F20">
      <w:pPr>
        <w:tabs>
          <w:tab w:val="left" w:pos="1134"/>
        </w:tabs>
        <w:ind w:left="1134"/>
        <w:jc w:val="both"/>
      </w:pPr>
    </w:p>
    <w:p w14:paraId="3252AABA" w14:textId="77777777" w:rsidR="00D77F99" w:rsidRPr="00001B67" w:rsidRDefault="00D77F99" w:rsidP="00D77F99">
      <w:pPr>
        <w:numPr>
          <w:ilvl w:val="0"/>
          <w:numId w:val="31"/>
        </w:numPr>
        <w:tabs>
          <w:tab w:val="clear" w:pos="1637"/>
        </w:tabs>
        <w:spacing w:after="120"/>
        <w:ind w:left="1134" w:hanging="425"/>
        <w:jc w:val="both"/>
      </w:pPr>
      <w:r w:rsidRPr="00001B67">
        <w:t>Modelo económico financiero del proyecto formulado por el Adjudicatario para la presentación de la Propuesta Económica contenida en su Sobre N° 3.</w:t>
      </w:r>
    </w:p>
    <w:p w14:paraId="286C7A83" w14:textId="77777777" w:rsidR="00A34DDA" w:rsidRPr="00001B67" w:rsidRDefault="00A34DDA" w:rsidP="00A34DDA">
      <w:pPr>
        <w:tabs>
          <w:tab w:val="left" w:pos="1134"/>
        </w:tabs>
        <w:ind w:left="1134"/>
        <w:jc w:val="both"/>
        <w:rPr>
          <w:szCs w:val="22"/>
        </w:rPr>
      </w:pPr>
    </w:p>
    <w:p w14:paraId="64A4BE5E" w14:textId="77777777" w:rsidR="00553126" w:rsidRPr="00001B67" w:rsidRDefault="00553126" w:rsidP="00553126">
      <w:pPr>
        <w:jc w:val="both"/>
        <w:rPr>
          <w:szCs w:val="22"/>
        </w:rPr>
      </w:pPr>
    </w:p>
    <w:p w14:paraId="1F2800A1" w14:textId="77777777" w:rsidR="00EC4002" w:rsidRPr="00001B67" w:rsidRDefault="007A3B85" w:rsidP="001873AB">
      <w:pPr>
        <w:pStyle w:val="Ttulo1"/>
        <w:rPr>
          <w:b w:val="0"/>
          <w:szCs w:val="22"/>
        </w:rPr>
      </w:pPr>
      <w:bookmarkStart w:id="1080" w:name="_DECLARACIONES_DEL_CONCEDENTE"/>
      <w:bookmarkStart w:id="1081" w:name="_OBLIGACIONES_DEL_CONCESIONARIO_1"/>
      <w:bookmarkStart w:id="1082" w:name="_Toc475454150"/>
      <w:bookmarkStart w:id="1083" w:name="_Toc131327933"/>
      <w:bookmarkStart w:id="1084" w:name="_Toc131328750"/>
      <w:bookmarkStart w:id="1085" w:name="_Toc131329086"/>
      <w:bookmarkStart w:id="1086" w:name="_Toc131329318"/>
      <w:bookmarkStart w:id="1087" w:name="_Toc131329905"/>
      <w:bookmarkStart w:id="1088" w:name="_Toc131331992"/>
      <w:bookmarkStart w:id="1089" w:name="_Toc131332913"/>
      <w:bookmarkEnd w:id="1080"/>
      <w:bookmarkEnd w:id="1081"/>
      <w:r w:rsidRPr="00001B67">
        <w:rPr>
          <w:szCs w:val="22"/>
        </w:rPr>
        <w:t>OBLIGACIONES DEL CONCEDENTE A LA FECHA DE SUSCRIPCIÓN DEL CONTRATO</w:t>
      </w:r>
      <w:bookmarkEnd w:id="1082"/>
    </w:p>
    <w:p w14:paraId="5CACEA37" w14:textId="77777777" w:rsidR="009A634D" w:rsidRPr="00001B67" w:rsidRDefault="009A634D" w:rsidP="009A634D">
      <w:pPr>
        <w:rPr>
          <w:szCs w:val="22"/>
          <w:lang w:val="es-ES_tradnl"/>
        </w:rPr>
      </w:pPr>
    </w:p>
    <w:p w14:paraId="70A235FD" w14:textId="77777777" w:rsidR="0059289D" w:rsidRPr="00001B67" w:rsidRDefault="0059289D" w:rsidP="00C41137">
      <w:pPr>
        <w:pStyle w:val="Sangradetextonormal"/>
        <w:numPr>
          <w:ilvl w:val="1"/>
          <w:numId w:val="14"/>
        </w:numPr>
        <w:tabs>
          <w:tab w:val="clear" w:pos="1004"/>
          <w:tab w:val="num" w:pos="709"/>
        </w:tabs>
        <w:ind w:left="709" w:hanging="709"/>
        <w:rPr>
          <w:bCs w:val="0"/>
          <w:sz w:val="22"/>
          <w:szCs w:val="22"/>
          <w:lang w:val="es-PE"/>
        </w:rPr>
      </w:pPr>
      <w:r w:rsidRPr="00001B67">
        <w:rPr>
          <w:sz w:val="22"/>
          <w:szCs w:val="22"/>
          <w:lang w:val="es-PE"/>
        </w:rPr>
        <w:t xml:space="preserve">El </w:t>
      </w:r>
      <w:r w:rsidRPr="00001B67">
        <w:rPr>
          <w:bCs w:val="0"/>
          <w:sz w:val="22"/>
          <w:szCs w:val="22"/>
          <w:lang w:val="es-PE"/>
        </w:rPr>
        <w:t>CONCEDENTE a la Fecha de Suscripción del Contrato deberá</w:t>
      </w:r>
      <w:r w:rsidR="0036597E" w:rsidRPr="00001B67">
        <w:rPr>
          <w:bCs w:val="0"/>
          <w:sz w:val="22"/>
          <w:szCs w:val="22"/>
          <w:lang w:val="es-PE"/>
        </w:rPr>
        <w:t xml:space="preserve"> </w:t>
      </w:r>
      <w:r w:rsidRPr="00001B67">
        <w:rPr>
          <w:bCs w:val="0"/>
          <w:sz w:val="22"/>
          <w:szCs w:val="22"/>
          <w:lang w:val="es-PE"/>
        </w:rPr>
        <w:t>cumplir</w:t>
      </w:r>
      <w:r w:rsidR="00162E30" w:rsidRPr="00001B67">
        <w:rPr>
          <w:bCs w:val="0"/>
          <w:sz w:val="22"/>
          <w:szCs w:val="22"/>
          <w:lang w:val="es-PE"/>
        </w:rPr>
        <w:t xml:space="preserve"> </w:t>
      </w:r>
      <w:r w:rsidRPr="00001B67">
        <w:rPr>
          <w:bCs w:val="0"/>
          <w:sz w:val="22"/>
          <w:szCs w:val="22"/>
          <w:lang w:val="es-PE"/>
        </w:rPr>
        <w:t>con lo siguiente:</w:t>
      </w:r>
    </w:p>
    <w:p w14:paraId="19FE2E56" w14:textId="77777777" w:rsidR="007A3B85" w:rsidRPr="00001B67" w:rsidRDefault="007A3B85">
      <w:pPr>
        <w:rPr>
          <w:szCs w:val="22"/>
          <w:lang w:val="es-ES_tradnl"/>
        </w:rPr>
      </w:pPr>
    </w:p>
    <w:bookmarkEnd w:id="1083"/>
    <w:bookmarkEnd w:id="1084"/>
    <w:bookmarkEnd w:id="1085"/>
    <w:bookmarkEnd w:id="1086"/>
    <w:bookmarkEnd w:id="1087"/>
    <w:bookmarkEnd w:id="1088"/>
    <w:bookmarkEnd w:id="1089"/>
    <w:p w14:paraId="474463CC" w14:textId="77777777" w:rsidR="007A3B85" w:rsidRPr="00001B67" w:rsidRDefault="0059289D" w:rsidP="00C41137">
      <w:pPr>
        <w:numPr>
          <w:ilvl w:val="1"/>
          <w:numId w:val="35"/>
        </w:numPr>
        <w:tabs>
          <w:tab w:val="clear" w:pos="1788"/>
          <w:tab w:val="num" w:pos="1276"/>
        </w:tabs>
        <w:ind w:left="1276" w:hanging="567"/>
        <w:jc w:val="both"/>
        <w:rPr>
          <w:szCs w:val="22"/>
          <w:lang w:val="es-PE"/>
        </w:rPr>
      </w:pPr>
      <w:r w:rsidRPr="00001B67">
        <w:rPr>
          <w:szCs w:val="22"/>
          <w:lang w:val="es-PE"/>
        </w:rPr>
        <w:t>D</w:t>
      </w:r>
      <w:r w:rsidR="00A34DDA" w:rsidRPr="00001B67">
        <w:rPr>
          <w:szCs w:val="22"/>
          <w:lang w:val="es-PE"/>
        </w:rPr>
        <w:t xml:space="preserve">evolver la Garantía de Validez, Vigencia y Seriedad de la Oferta </w:t>
      </w:r>
      <w:r w:rsidR="00191E5C" w:rsidRPr="00001B67">
        <w:rPr>
          <w:szCs w:val="22"/>
          <w:lang w:val="es-PE"/>
        </w:rPr>
        <w:t xml:space="preserve">presentada </w:t>
      </w:r>
      <w:r w:rsidR="00A34DDA" w:rsidRPr="00001B67">
        <w:rPr>
          <w:szCs w:val="22"/>
          <w:lang w:val="es-PE"/>
        </w:rPr>
        <w:t>por el Adjudicatario durante el proceso del Concurso.</w:t>
      </w:r>
    </w:p>
    <w:p w14:paraId="25B558AF" w14:textId="77777777" w:rsidR="0051542A" w:rsidRPr="00001B67" w:rsidRDefault="0051542A" w:rsidP="0051542A">
      <w:pPr>
        <w:ind w:left="709"/>
        <w:jc w:val="both"/>
        <w:rPr>
          <w:szCs w:val="22"/>
          <w:lang w:val="es-PE"/>
        </w:rPr>
      </w:pPr>
    </w:p>
    <w:p w14:paraId="391807AB" w14:textId="77777777" w:rsidR="00C7229E" w:rsidRPr="00001B67" w:rsidRDefault="00BC655A" w:rsidP="00C41137">
      <w:pPr>
        <w:numPr>
          <w:ilvl w:val="1"/>
          <w:numId w:val="35"/>
        </w:numPr>
        <w:tabs>
          <w:tab w:val="clear" w:pos="1788"/>
          <w:tab w:val="num" w:pos="1276"/>
        </w:tabs>
        <w:ind w:left="1276" w:hanging="567"/>
        <w:jc w:val="both"/>
        <w:rPr>
          <w:szCs w:val="22"/>
        </w:rPr>
      </w:pPr>
      <w:r w:rsidRPr="00001B67">
        <w:rPr>
          <w:szCs w:val="22"/>
        </w:rPr>
        <w:t>Entregar un ejemplar del Contrato de Concesión debidamente firmado.</w:t>
      </w:r>
    </w:p>
    <w:p w14:paraId="69EAF9A5" w14:textId="77777777" w:rsidR="00346049" w:rsidRPr="00001B67" w:rsidRDefault="00346049" w:rsidP="00346049">
      <w:pPr>
        <w:pStyle w:val="Prrafodelista"/>
        <w:rPr>
          <w:szCs w:val="22"/>
        </w:rPr>
      </w:pPr>
    </w:p>
    <w:p w14:paraId="07BBF9E4" w14:textId="4E2BCD61" w:rsidR="00721921" w:rsidRPr="00001B67" w:rsidRDefault="00721921" w:rsidP="00971663">
      <w:pPr>
        <w:numPr>
          <w:ilvl w:val="1"/>
          <w:numId w:val="35"/>
        </w:numPr>
        <w:tabs>
          <w:tab w:val="clear" w:pos="1788"/>
          <w:tab w:val="num" w:pos="1276"/>
        </w:tabs>
        <w:ind w:left="1276" w:hanging="567"/>
        <w:jc w:val="both"/>
        <w:rPr>
          <w:szCs w:val="22"/>
        </w:rPr>
      </w:pPr>
      <w:r w:rsidRPr="00001B67">
        <w:rPr>
          <w:szCs w:val="22"/>
        </w:rPr>
        <w:t>Entregar una copia del Decreto Supremo publicado en el Diario Oficial El Peruano, al amparo de lo dispuesto en el numeral 24.2 del Artículo 24° del Decreto Legislativo N° 1224, en virtud del cual el Poder Ejecutivo otorga al CONCESIONARIO la garantía del Estado en respaldo de las declaraciones y garantías del CONCEDENTE estipuladas en este Contrato, la misma que no constituye una garantía financiera.</w:t>
      </w:r>
    </w:p>
    <w:p w14:paraId="78069A87" w14:textId="77777777" w:rsidR="003C239C" w:rsidRPr="00001B67" w:rsidRDefault="003C239C" w:rsidP="0095614A">
      <w:pPr>
        <w:pStyle w:val="Prrafodelista"/>
        <w:rPr>
          <w:szCs w:val="22"/>
        </w:rPr>
      </w:pPr>
    </w:p>
    <w:p w14:paraId="306335F0" w14:textId="77777777" w:rsidR="00B17B81" w:rsidRPr="00001B67" w:rsidRDefault="00B17B81" w:rsidP="00C41137">
      <w:pPr>
        <w:numPr>
          <w:ilvl w:val="1"/>
          <w:numId w:val="35"/>
        </w:numPr>
        <w:tabs>
          <w:tab w:val="clear" w:pos="1788"/>
          <w:tab w:val="num" w:pos="1276"/>
        </w:tabs>
        <w:ind w:left="1276" w:hanging="567"/>
        <w:jc w:val="both"/>
        <w:rPr>
          <w:szCs w:val="22"/>
        </w:rPr>
      </w:pPr>
      <w:r w:rsidRPr="00001B67">
        <w:rPr>
          <w:szCs w:val="22"/>
        </w:rPr>
        <w:t>Emitir y Publicar el Decreto Supremo a que hace referencia el Artículo 71° de la Constitución Política del Perú de ser el caso.</w:t>
      </w:r>
    </w:p>
    <w:p w14:paraId="69190CA1" w14:textId="77777777" w:rsidR="001200C3" w:rsidRPr="00001B67" w:rsidRDefault="001200C3" w:rsidP="0094775B">
      <w:pPr>
        <w:ind w:left="709"/>
        <w:jc w:val="both"/>
        <w:rPr>
          <w:szCs w:val="22"/>
        </w:rPr>
      </w:pPr>
    </w:p>
    <w:p w14:paraId="01067188" w14:textId="77777777" w:rsidR="00C7229E" w:rsidRPr="00001B67" w:rsidRDefault="004A0BD4" w:rsidP="00C41137">
      <w:pPr>
        <w:pStyle w:val="Sangradetextonormal"/>
        <w:numPr>
          <w:ilvl w:val="1"/>
          <w:numId w:val="14"/>
        </w:numPr>
        <w:tabs>
          <w:tab w:val="clear" w:pos="1004"/>
          <w:tab w:val="num" w:pos="709"/>
        </w:tabs>
        <w:ind w:left="709" w:hanging="709"/>
        <w:rPr>
          <w:sz w:val="22"/>
          <w:szCs w:val="22"/>
        </w:rPr>
      </w:pPr>
      <w:r w:rsidRPr="00001B67">
        <w:rPr>
          <w:sz w:val="22"/>
          <w:szCs w:val="22"/>
        </w:rPr>
        <w:t xml:space="preserve">Lo estipulado en </w:t>
      </w:r>
      <w:r w:rsidR="00501DA9" w:rsidRPr="00001B67">
        <w:rPr>
          <w:sz w:val="22"/>
          <w:szCs w:val="22"/>
        </w:rPr>
        <w:t>el</w:t>
      </w:r>
      <w:r w:rsidRPr="00001B67">
        <w:rPr>
          <w:sz w:val="22"/>
          <w:szCs w:val="22"/>
        </w:rPr>
        <w:t xml:space="preserve"> presente </w:t>
      </w:r>
      <w:r w:rsidR="00501DA9" w:rsidRPr="00001B67">
        <w:rPr>
          <w:sz w:val="22"/>
          <w:szCs w:val="22"/>
        </w:rPr>
        <w:t>Capítulo</w:t>
      </w:r>
      <w:r w:rsidRPr="00001B67">
        <w:rPr>
          <w:sz w:val="22"/>
          <w:szCs w:val="22"/>
        </w:rPr>
        <w:t xml:space="preserve"> es requisito previo para que sean exigibles las obligaciones y los derechos del CONCEDENTE y del CONCESIONARIO bajo este Contrato.</w:t>
      </w:r>
    </w:p>
    <w:p w14:paraId="6F3E173D" w14:textId="77777777" w:rsidR="004A0BD4" w:rsidRPr="00001B67" w:rsidRDefault="004A0BD4" w:rsidP="006B1E34">
      <w:pPr>
        <w:suppressLineNumbers/>
        <w:tabs>
          <w:tab w:val="num" w:pos="709"/>
        </w:tabs>
        <w:suppressAutoHyphens/>
        <w:autoSpaceDE w:val="0"/>
        <w:autoSpaceDN w:val="0"/>
        <w:adjustRightInd w:val="0"/>
        <w:ind w:left="709" w:hanging="709"/>
        <w:jc w:val="both"/>
        <w:rPr>
          <w:szCs w:val="22"/>
        </w:rPr>
      </w:pPr>
    </w:p>
    <w:p w14:paraId="3C0E7F24" w14:textId="77777777" w:rsidR="00C7229E" w:rsidRPr="00001B67" w:rsidRDefault="004A0BD4" w:rsidP="00C41137">
      <w:pPr>
        <w:pStyle w:val="Sangradetextonormal"/>
        <w:numPr>
          <w:ilvl w:val="1"/>
          <w:numId w:val="14"/>
        </w:numPr>
        <w:tabs>
          <w:tab w:val="clear" w:pos="1004"/>
          <w:tab w:val="num" w:pos="709"/>
        </w:tabs>
        <w:ind w:left="709" w:hanging="709"/>
        <w:rPr>
          <w:sz w:val="22"/>
          <w:szCs w:val="22"/>
        </w:rPr>
      </w:pPr>
      <w:r w:rsidRPr="00001B67">
        <w:rPr>
          <w:sz w:val="22"/>
          <w:szCs w:val="22"/>
        </w:rPr>
        <w:t>El Contrato entrará en vigencia en la Fecha de Suscripción del Contrato.</w:t>
      </w:r>
    </w:p>
    <w:p w14:paraId="13305063" w14:textId="77777777" w:rsidR="00306AE7" w:rsidRPr="00001B67" w:rsidRDefault="00306AE7" w:rsidP="00306AE7">
      <w:pPr>
        <w:suppressLineNumbers/>
        <w:suppressAutoHyphens/>
        <w:autoSpaceDE w:val="0"/>
        <w:autoSpaceDN w:val="0"/>
        <w:adjustRightInd w:val="0"/>
        <w:jc w:val="both"/>
        <w:rPr>
          <w:szCs w:val="22"/>
        </w:rPr>
      </w:pPr>
    </w:p>
    <w:p w14:paraId="3F88A44E" w14:textId="77777777" w:rsidR="00C500E8" w:rsidRPr="00001B67" w:rsidRDefault="00C500E8" w:rsidP="00306AE7">
      <w:pPr>
        <w:suppressLineNumbers/>
        <w:suppressAutoHyphens/>
        <w:autoSpaceDE w:val="0"/>
        <w:autoSpaceDN w:val="0"/>
        <w:adjustRightInd w:val="0"/>
        <w:jc w:val="both"/>
        <w:rPr>
          <w:szCs w:val="22"/>
        </w:rPr>
      </w:pPr>
    </w:p>
    <w:p w14:paraId="781422F8" w14:textId="77777777" w:rsidR="00EC4002" w:rsidRPr="00001B67" w:rsidRDefault="009D633B" w:rsidP="001873AB">
      <w:pPr>
        <w:pStyle w:val="Ttulo2"/>
        <w:ind w:left="0"/>
        <w:jc w:val="both"/>
        <w:rPr>
          <w:szCs w:val="22"/>
        </w:rPr>
      </w:pPr>
      <w:bookmarkStart w:id="1090" w:name="_CIERRE_FINANCIERO"/>
      <w:bookmarkStart w:id="1091" w:name="_DV_M690"/>
      <w:bookmarkStart w:id="1092" w:name="_DV_M691"/>
      <w:bookmarkStart w:id="1093" w:name="_CAPÍTULO_IV:_PLAZO"/>
      <w:bookmarkStart w:id="1094" w:name="_Toc131327936"/>
      <w:bookmarkStart w:id="1095" w:name="_Toc131328753"/>
      <w:bookmarkStart w:id="1096" w:name="_Toc131329089"/>
      <w:bookmarkStart w:id="1097" w:name="_Toc131329321"/>
      <w:bookmarkStart w:id="1098" w:name="_Toc131329908"/>
      <w:bookmarkStart w:id="1099" w:name="_Toc131331995"/>
      <w:bookmarkStart w:id="1100" w:name="_Toc131332916"/>
      <w:bookmarkStart w:id="1101" w:name="_Toc475454151"/>
      <w:bookmarkEnd w:id="1090"/>
      <w:bookmarkEnd w:id="1091"/>
      <w:bookmarkEnd w:id="1092"/>
      <w:bookmarkEnd w:id="1093"/>
      <w:r w:rsidRPr="00001B67">
        <w:rPr>
          <w:rFonts w:ascii="Arial" w:hAnsi="Arial"/>
          <w:b/>
          <w:szCs w:val="22"/>
          <w:u w:val="none"/>
        </w:rPr>
        <w:t xml:space="preserve">CAPÍTULO </w:t>
      </w:r>
      <w:r w:rsidR="00CB59C8" w:rsidRPr="00001B67">
        <w:rPr>
          <w:rFonts w:ascii="Arial" w:hAnsi="Arial"/>
          <w:b/>
          <w:szCs w:val="22"/>
          <w:u w:val="none"/>
        </w:rPr>
        <w:t>IV: PLAZO DE LA CONCESION</w:t>
      </w:r>
      <w:bookmarkEnd w:id="1094"/>
      <w:bookmarkEnd w:id="1095"/>
      <w:bookmarkEnd w:id="1096"/>
      <w:bookmarkEnd w:id="1097"/>
      <w:bookmarkEnd w:id="1098"/>
      <w:bookmarkEnd w:id="1099"/>
      <w:bookmarkEnd w:id="1100"/>
      <w:bookmarkEnd w:id="1101"/>
    </w:p>
    <w:p w14:paraId="378E6DBE" w14:textId="77777777" w:rsidR="007A3B85" w:rsidRPr="00001B67" w:rsidRDefault="007A3B85">
      <w:pPr>
        <w:rPr>
          <w:b/>
          <w:szCs w:val="22"/>
          <w:lang w:val="es-ES_tradnl"/>
        </w:rPr>
      </w:pPr>
    </w:p>
    <w:p w14:paraId="6E14F05B" w14:textId="77777777" w:rsidR="00EC4002" w:rsidRPr="00001B67" w:rsidRDefault="007A3B85" w:rsidP="001873AB">
      <w:pPr>
        <w:pStyle w:val="Ttulo1"/>
        <w:rPr>
          <w:b w:val="0"/>
          <w:szCs w:val="22"/>
        </w:rPr>
      </w:pPr>
      <w:bookmarkStart w:id="1102" w:name="_Ref405095706"/>
      <w:bookmarkStart w:id="1103" w:name="_Toc406846796"/>
      <w:bookmarkStart w:id="1104" w:name="_Toc131327937"/>
      <w:bookmarkStart w:id="1105" w:name="_Toc131328754"/>
      <w:bookmarkStart w:id="1106" w:name="_Toc131329090"/>
      <w:bookmarkStart w:id="1107" w:name="_Toc131329322"/>
      <w:bookmarkStart w:id="1108" w:name="_Toc131329909"/>
      <w:bookmarkStart w:id="1109" w:name="_Toc131331996"/>
      <w:bookmarkStart w:id="1110" w:name="_Toc131332917"/>
      <w:bookmarkStart w:id="1111" w:name="_Toc475454152"/>
      <w:r w:rsidRPr="00001B67">
        <w:rPr>
          <w:szCs w:val="22"/>
        </w:rPr>
        <w:t>PLAZO</w:t>
      </w:r>
      <w:bookmarkEnd w:id="1102"/>
      <w:bookmarkEnd w:id="1103"/>
      <w:bookmarkEnd w:id="1104"/>
      <w:bookmarkEnd w:id="1105"/>
      <w:bookmarkEnd w:id="1106"/>
      <w:bookmarkEnd w:id="1107"/>
      <w:bookmarkEnd w:id="1108"/>
      <w:bookmarkEnd w:id="1109"/>
      <w:bookmarkEnd w:id="1110"/>
      <w:bookmarkEnd w:id="1111"/>
    </w:p>
    <w:p w14:paraId="3455C733" w14:textId="77777777" w:rsidR="007A3B85" w:rsidRPr="00001B67" w:rsidRDefault="007A3B85">
      <w:pPr>
        <w:numPr>
          <w:ilvl w:val="12"/>
          <w:numId w:val="0"/>
        </w:numPr>
        <w:tabs>
          <w:tab w:val="left" w:pos="-720"/>
          <w:tab w:val="left" w:pos="0"/>
          <w:tab w:val="left" w:pos="567"/>
          <w:tab w:val="left" w:pos="1440"/>
          <w:tab w:val="left" w:pos="2160"/>
          <w:tab w:val="left" w:pos="2880"/>
          <w:tab w:val="left" w:pos="3600"/>
        </w:tabs>
        <w:jc w:val="both"/>
        <w:rPr>
          <w:szCs w:val="22"/>
        </w:rPr>
      </w:pPr>
    </w:p>
    <w:p w14:paraId="59C7B7FB" w14:textId="77777777" w:rsidR="007A3B85" w:rsidRPr="00001B67" w:rsidRDefault="00C60C42" w:rsidP="00C41137">
      <w:pPr>
        <w:pStyle w:val="Textoindependiente"/>
        <w:numPr>
          <w:ilvl w:val="1"/>
          <w:numId w:val="15"/>
        </w:numPr>
        <w:rPr>
          <w:szCs w:val="22"/>
        </w:rPr>
      </w:pPr>
      <w:bookmarkStart w:id="1112" w:name="_Ref272504415"/>
      <w:r w:rsidRPr="00001B67">
        <w:rPr>
          <w:bCs w:val="0"/>
          <w:szCs w:val="22"/>
          <w:lang w:val="es-ES"/>
        </w:rPr>
        <w:t>La Concesión s</w:t>
      </w:r>
      <w:r w:rsidR="007A3B85" w:rsidRPr="00001B67">
        <w:rPr>
          <w:bCs w:val="0"/>
          <w:szCs w:val="22"/>
          <w:lang w:val="es-ES"/>
        </w:rPr>
        <w:t>e otorga por un plazo de veint</w:t>
      </w:r>
      <w:r w:rsidR="003C239C" w:rsidRPr="00001B67">
        <w:rPr>
          <w:bCs w:val="0"/>
          <w:szCs w:val="22"/>
          <w:lang w:val="es-ES"/>
        </w:rPr>
        <w:t>e</w:t>
      </w:r>
      <w:r w:rsidR="0036597E" w:rsidRPr="00001B67">
        <w:rPr>
          <w:bCs w:val="0"/>
          <w:szCs w:val="22"/>
          <w:lang w:val="es-ES"/>
        </w:rPr>
        <w:t xml:space="preserve"> </w:t>
      </w:r>
      <w:r w:rsidR="007A3B85" w:rsidRPr="00001B67">
        <w:rPr>
          <w:szCs w:val="22"/>
          <w:lang w:val="es-ES"/>
        </w:rPr>
        <w:t>(2</w:t>
      </w:r>
      <w:r w:rsidR="00927DBF" w:rsidRPr="00001B67">
        <w:rPr>
          <w:szCs w:val="22"/>
          <w:lang w:val="es-ES"/>
        </w:rPr>
        <w:t>0</w:t>
      </w:r>
      <w:r w:rsidR="007A3B85" w:rsidRPr="00001B67">
        <w:rPr>
          <w:szCs w:val="22"/>
          <w:lang w:val="es-ES"/>
        </w:rPr>
        <w:t>)</w:t>
      </w:r>
      <w:r w:rsidR="007A3B85" w:rsidRPr="00001B67">
        <w:rPr>
          <w:bCs w:val="0"/>
          <w:szCs w:val="22"/>
          <w:lang w:val="es-ES"/>
        </w:rPr>
        <w:t xml:space="preserve"> años, contados desde la Fecha de Suscripción del Contrato,</w:t>
      </w:r>
      <w:r w:rsidR="00A36969" w:rsidRPr="00001B67">
        <w:rPr>
          <w:bCs w:val="0"/>
          <w:szCs w:val="22"/>
          <w:lang w:val="es-ES"/>
        </w:rPr>
        <w:t xml:space="preserve"> </w:t>
      </w:r>
      <w:r w:rsidR="007A3B85" w:rsidRPr="00001B67">
        <w:rPr>
          <w:bCs w:val="0"/>
          <w:szCs w:val="22"/>
          <w:lang w:val="es-PE"/>
        </w:rPr>
        <w:t xml:space="preserve">salvo los casos de </w:t>
      </w:r>
      <w:r w:rsidR="00DF421B" w:rsidRPr="00001B67">
        <w:rPr>
          <w:bCs w:val="0"/>
          <w:szCs w:val="22"/>
          <w:lang w:val="es-PE"/>
        </w:rPr>
        <w:t xml:space="preserve">ampliación </w:t>
      </w:r>
      <w:r w:rsidR="00260E05" w:rsidRPr="00001B67">
        <w:rPr>
          <w:bCs w:val="0"/>
          <w:szCs w:val="22"/>
          <w:lang w:val="es-PE"/>
        </w:rPr>
        <w:t>o caducidad</w:t>
      </w:r>
      <w:r w:rsidR="007A3B85" w:rsidRPr="00001B67">
        <w:rPr>
          <w:bCs w:val="0"/>
          <w:szCs w:val="22"/>
          <w:lang w:val="es-PE"/>
        </w:rPr>
        <w:t>, conforme a los términos y condiciones previstos en el presente Contrato.</w:t>
      </w:r>
      <w:bookmarkEnd w:id="1112"/>
    </w:p>
    <w:p w14:paraId="5DEA0AD3" w14:textId="77777777" w:rsidR="00C60C42" w:rsidRPr="00001B67" w:rsidRDefault="00C60C42" w:rsidP="00282B0C">
      <w:pPr>
        <w:pStyle w:val="Textoindependiente2"/>
        <w:tabs>
          <w:tab w:val="left" w:pos="-2410"/>
          <w:tab w:val="left" w:pos="2268"/>
        </w:tabs>
        <w:ind w:left="709"/>
        <w:rPr>
          <w:b/>
          <w:szCs w:val="22"/>
        </w:rPr>
      </w:pPr>
    </w:p>
    <w:p w14:paraId="76AE170B" w14:textId="77777777" w:rsidR="00E15850" w:rsidRPr="00001B67" w:rsidRDefault="00C60C42">
      <w:pPr>
        <w:ind w:left="709"/>
        <w:jc w:val="both"/>
        <w:rPr>
          <w:szCs w:val="22"/>
        </w:rPr>
      </w:pPr>
      <w:r w:rsidRPr="00001B67">
        <w:rPr>
          <w:szCs w:val="22"/>
        </w:rPr>
        <w:t xml:space="preserve">Este Contrato estará vigente y surtirá plenos efectos jurídicos durante el plazo indicado en el párrafo anterior, concluyendo por cualquiera de las causales de Caducidad establecidas en </w:t>
      </w:r>
      <w:r w:rsidR="009E3BFE" w:rsidRPr="00001B67">
        <w:rPr>
          <w:szCs w:val="22"/>
        </w:rPr>
        <w:t xml:space="preserve">el </w:t>
      </w:r>
      <w:hyperlink w:anchor="_CAPÍTULO_XVI:_CADUCIDAD" w:history="1">
        <w:r w:rsidR="009E3BFE" w:rsidRPr="00001B67">
          <w:rPr>
            <w:rStyle w:val="Hipervnculo"/>
            <w:color w:val="auto"/>
            <w:szCs w:val="22"/>
            <w:u w:val="none"/>
          </w:rPr>
          <w:t xml:space="preserve">Capítulo </w:t>
        </w:r>
        <w:r w:rsidRPr="00001B67">
          <w:rPr>
            <w:rStyle w:val="Hipervnculo"/>
            <w:color w:val="auto"/>
            <w:szCs w:val="22"/>
            <w:u w:val="none"/>
          </w:rPr>
          <w:t>XV</w:t>
        </w:r>
        <w:r w:rsidR="005C7270" w:rsidRPr="00001B67">
          <w:rPr>
            <w:rStyle w:val="Hipervnculo"/>
            <w:color w:val="auto"/>
            <w:szCs w:val="22"/>
            <w:u w:val="none"/>
          </w:rPr>
          <w:t>I</w:t>
        </w:r>
      </w:hyperlink>
      <w:r w:rsidRPr="00001B67">
        <w:rPr>
          <w:szCs w:val="22"/>
        </w:rPr>
        <w:t>.</w:t>
      </w:r>
    </w:p>
    <w:p w14:paraId="0FB6EB66" w14:textId="77777777" w:rsidR="00B80A47" w:rsidRPr="00001B67" w:rsidRDefault="00B80A47">
      <w:pPr>
        <w:ind w:left="709"/>
        <w:jc w:val="both"/>
        <w:rPr>
          <w:szCs w:val="22"/>
        </w:rPr>
      </w:pPr>
    </w:p>
    <w:p w14:paraId="777158D4" w14:textId="77777777" w:rsidR="00B80A47" w:rsidRPr="00001B67" w:rsidRDefault="00B80A47">
      <w:pPr>
        <w:ind w:left="709"/>
        <w:jc w:val="both"/>
        <w:rPr>
          <w:szCs w:val="22"/>
        </w:rPr>
      </w:pPr>
    </w:p>
    <w:p w14:paraId="5269C6BC" w14:textId="77777777" w:rsidR="00EC4002" w:rsidRPr="00001B67" w:rsidRDefault="007A3B85" w:rsidP="001873AB">
      <w:pPr>
        <w:pStyle w:val="Ttulo1"/>
        <w:rPr>
          <w:b w:val="0"/>
          <w:szCs w:val="22"/>
        </w:rPr>
      </w:pPr>
      <w:bookmarkStart w:id="1113" w:name="_SUSPENSIÓN_DEL_PLAZO"/>
      <w:bookmarkStart w:id="1114" w:name="_Toc55906364"/>
      <w:bookmarkStart w:id="1115" w:name="_Toc131327938"/>
      <w:bookmarkStart w:id="1116" w:name="_Toc131328755"/>
      <w:bookmarkStart w:id="1117" w:name="_Toc131329091"/>
      <w:bookmarkStart w:id="1118" w:name="_Toc131329323"/>
      <w:bookmarkStart w:id="1119" w:name="_Toc131329910"/>
      <w:bookmarkStart w:id="1120" w:name="_Toc131331997"/>
      <w:bookmarkStart w:id="1121" w:name="_Toc131332918"/>
      <w:bookmarkStart w:id="1122" w:name="_Toc475454153"/>
      <w:bookmarkEnd w:id="1113"/>
      <w:r w:rsidRPr="00001B67">
        <w:rPr>
          <w:szCs w:val="22"/>
        </w:rPr>
        <w:t>SUSPENSIÓN DEL PLAZO</w:t>
      </w:r>
      <w:bookmarkEnd w:id="1114"/>
      <w:bookmarkEnd w:id="1115"/>
      <w:bookmarkEnd w:id="1116"/>
      <w:bookmarkEnd w:id="1117"/>
      <w:bookmarkEnd w:id="1118"/>
      <w:bookmarkEnd w:id="1119"/>
      <w:bookmarkEnd w:id="1120"/>
      <w:bookmarkEnd w:id="1121"/>
      <w:r w:rsidR="0088597E" w:rsidRPr="00001B67">
        <w:rPr>
          <w:szCs w:val="22"/>
        </w:rPr>
        <w:t xml:space="preserve"> DE LA CONCESIÓN</w:t>
      </w:r>
      <w:bookmarkEnd w:id="1122"/>
    </w:p>
    <w:p w14:paraId="3EF9EEBE" w14:textId="77777777" w:rsidR="00927DBF" w:rsidRPr="00001B67" w:rsidRDefault="00927DBF" w:rsidP="00772FC0">
      <w:pPr>
        <w:pStyle w:val="Ttulo2"/>
        <w:ind w:left="0"/>
        <w:rPr>
          <w:rFonts w:ascii="Arial" w:hAnsi="Arial"/>
          <w:bCs w:val="0"/>
          <w:szCs w:val="22"/>
          <w:lang w:val="es-PE"/>
        </w:rPr>
      </w:pPr>
    </w:p>
    <w:p w14:paraId="1548BDB3" w14:textId="77777777" w:rsidR="007A3B85" w:rsidRPr="00001B67" w:rsidRDefault="007A3B85" w:rsidP="00C41137">
      <w:pPr>
        <w:pStyle w:val="Textoindependiente"/>
        <w:numPr>
          <w:ilvl w:val="1"/>
          <w:numId w:val="15"/>
        </w:numPr>
        <w:rPr>
          <w:bCs w:val="0"/>
          <w:szCs w:val="22"/>
          <w:lang w:val="es-PE"/>
        </w:rPr>
      </w:pPr>
      <w:r w:rsidRPr="00001B67">
        <w:rPr>
          <w:szCs w:val="22"/>
        </w:rPr>
        <w:t xml:space="preserve">El </w:t>
      </w:r>
      <w:r w:rsidR="00A07B68" w:rsidRPr="00001B67">
        <w:rPr>
          <w:szCs w:val="22"/>
        </w:rPr>
        <w:t>P</w:t>
      </w:r>
      <w:r w:rsidRPr="00001B67">
        <w:rPr>
          <w:szCs w:val="22"/>
        </w:rPr>
        <w:t xml:space="preserve">lazo de </w:t>
      </w:r>
      <w:r w:rsidR="00285820" w:rsidRPr="00001B67">
        <w:rPr>
          <w:szCs w:val="22"/>
        </w:rPr>
        <w:t xml:space="preserve">vigencia de </w:t>
      </w:r>
      <w:r w:rsidRPr="00001B67">
        <w:rPr>
          <w:szCs w:val="22"/>
        </w:rPr>
        <w:t xml:space="preserve">la Concesión será suspendido en </w:t>
      </w:r>
      <w:r w:rsidR="00A07B68" w:rsidRPr="00001B67">
        <w:rPr>
          <w:szCs w:val="22"/>
        </w:rPr>
        <w:t>los</w:t>
      </w:r>
      <w:r w:rsidRPr="00001B67">
        <w:rPr>
          <w:szCs w:val="22"/>
        </w:rPr>
        <w:t xml:space="preserve"> supuesto</w:t>
      </w:r>
      <w:r w:rsidR="00A07B68" w:rsidRPr="00001B67">
        <w:rPr>
          <w:szCs w:val="22"/>
        </w:rPr>
        <w:t>s</w:t>
      </w:r>
      <w:r w:rsidRPr="00001B67">
        <w:rPr>
          <w:szCs w:val="22"/>
        </w:rPr>
        <w:t xml:space="preserve"> contemplado</w:t>
      </w:r>
      <w:r w:rsidR="00A07B68" w:rsidRPr="00001B67">
        <w:rPr>
          <w:szCs w:val="22"/>
        </w:rPr>
        <w:t>s</w:t>
      </w:r>
      <w:r w:rsidRPr="00001B67">
        <w:rPr>
          <w:szCs w:val="22"/>
        </w:rPr>
        <w:t xml:space="preserve"> en </w:t>
      </w:r>
      <w:r w:rsidR="009E3BFE" w:rsidRPr="00001B67">
        <w:rPr>
          <w:szCs w:val="22"/>
        </w:rPr>
        <w:t xml:space="preserve">el </w:t>
      </w:r>
      <w:hyperlink w:anchor="_CAPÍTULO_XVII:_SUSPENSIÓN" w:history="1">
        <w:r w:rsidR="009E3BFE" w:rsidRPr="00001B67">
          <w:rPr>
            <w:rStyle w:val="Hipervnculo"/>
            <w:color w:val="auto"/>
            <w:szCs w:val="22"/>
            <w:u w:val="none"/>
          </w:rPr>
          <w:t xml:space="preserve">Capítulo </w:t>
        </w:r>
        <w:r w:rsidRPr="00001B67">
          <w:rPr>
            <w:rStyle w:val="Hipervnculo"/>
            <w:color w:val="auto"/>
            <w:szCs w:val="22"/>
            <w:u w:val="none"/>
          </w:rPr>
          <w:t>XVII</w:t>
        </w:r>
      </w:hyperlink>
      <w:r w:rsidRPr="00001B67">
        <w:rPr>
          <w:szCs w:val="22"/>
        </w:rPr>
        <w:t xml:space="preserve"> del Contrato, </w:t>
      </w:r>
      <w:r w:rsidRPr="00001B67">
        <w:rPr>
          <w:bCs w:val="0"/>
          <w:szCs w:val="22"/>
          <w:lang w:val="es-PE"/>
        </w:rPr>
        <w:t xml:space="preserve">en la medida que los </w:t>
      </w:r>
      <w:r w:rsidR="00B67B21" w:rsidRPr="00001B67">
        <w:rPr>
          <w:bCs w:val="0"/>
          <w:szCs w:val="22"/>
          <w:lang w:val="es-PE"/>
        </w:rPr>
        <w:t xml:space="preserve">efectos de los </w:t>
      </w:r>
      <w:r w:rsidRPr="00001B67">
        <w:rPr>
          <w:bCs w:val="0"/>
          <w:szCs w:val="22"/>
          <w:lang w:val="es-PE"/>
        </w:rPr>
        <w:t>eventos que generen la suspensión</w:t>
      </w:r>
      <w:r w:rsidR="00BC73B7" w:rsidRPr="00001B67">
        <w:rPr>
          <w:bCs w:val="0"/>
          <w:szCs w:val="22"/>
          <w:lang w:val="es-PE"/>
        </w:rPr>
        <w:t xml:space="preserve"> de obligaciones</w:t>
      </w:r>
      <w:r w:rsidR="00A27608" w:rsidRPr="00001B67">
        <w:rPr>
          <w:bCs w:val="0"/>
          <w:szCs w:val="22"/>
          <w:lang w:val="es-PE"/>
        </w:rPr>
        <w:t>,</w:t>
      </w:r>
      <w:r w:rsidRPr="00001B67">
        <w:rPr>
          <w:bCs w:val="0"/>
          <w:szCs w:val="22"/>
          <w:lang w:val="es-PE"/>
        </w:rPr>
        <w:t xml:space="preserve"> sean de tal magnitud que impidan </w:t>
      </w:r>
      <w:r w:rsidR="00257442" w:rsidRPr="00001B67">
        <w:rPr>
          <w:bCs w:val="0"/>
          <w:szCs w:val="22"/>
          <w:lang w:val="es-PE"/>
        </w:rPr>
        <w:t xml:space="preserve">el cumplimiento de </w:t>
      </w:r>
      <w:r w:rsidR="00AA6B1E" w:rsidRPr="00001B67">
        <w:rPr>
          <w:bCs w:val="0"/>
          <w:szCs w:val="22"/>
          <w:lang w:val="es-PE"/>
        </w:rPr>
        <w:t xml:space="preserve">la totalidad </w:t>
      </w:r>
      <w:r w:rsidR="00B67B21" w:rsidRPr="00001B67">
        <w:rPr>
          <w:bCs w:val="0"/>
          <w:szCs w:val="22"/>
          <w:lang w:val="es-PE"/>
        </w:rPr>
        <w:t xml:space="preserve">de </w:t>
      </w:r>
      <w:r w:rsidRPr="00001B67">
        <w:rPr>
          <w:bCs w:val="0"/>
          <w:szCs w:val="22"/>
          <w:lang w:val="es-PE"/>
        </w:rPr>
        <w:t>la</w:t>
      </w:r>
      <w:r w:rsidR="00257442" w:rsidRPr="00001B67">
        <w:rPr>
          <w:bCs w:val="0"/>
          <w:szCs w:val="22"/>
          <w:lang w:val="es-PE"/>
        </w:rPr>
        <w:t>s obligaciones</w:t>
      </w:r>
      <w:r w:rsidR="00FB3A08" w:rsidRPr="00001B67">
        <w:rPr>
          <w:bCs w:val="0"/>
          <w:szCs w:val="22"/>
          <w:lang w:val="es-PE"/>
        </w:rPr>
        <w:t xml:space="preserve"> </w:t>
      </w:r>
      <w:r w:rsidR="00257442" w:rsidRPr="00001B67">
        <w:rPr>
          <w:bCs w:val="0"/>
          <w:szCs w:val="22"/>
          <w:lang w:val="es-PE"/>
        </w:rPr>
        <w:t xml:space="preserve">a cargo </w:t>
      </w:r>
      <w:r w:rsidRPr="00001B67">
        <w:rPr>
          <w:bCs w:val="0"/>
          <w:szCs w:val="22"/>
          <w:lang w:val="es-PE"/>
        </w:rPr>
        <w:t>del CONCESIONARIO.</w:t>
      </w:r>
    </w:p>
    <w:p w14:paraId="22A24B3B" w14:textId="77777777" w:rsidR="002C55E9" w:rsidRPr="00001B67" w:rsidRDefault="002C55E9" w:rsidP="002C55E9">
      <w:pPr>
        <w:rPr>
          <w:szCs w:val="22"/>
          <w:lang w:val="es-ES_tradnl"/>
        </w:rPr>
      </w:pPr>
      <w:bookmarkStart w:id="1123" w:name="_Toc131327943"/>
      <w:bookmarkStart w:id="1124" w:name="_Toc131328759"/>
      <w:bookmarkStart w:id="1125" w:name="_Toc131329095"/>
      <w:bookmarkStart w:id="1126" w:name="_Toc131329327"/>
      <w:bookmarkStart w:id="1127" w:name="_Toc131329914"/>
      <w:bookmarkStart w:id="1128" w:name="_Toc131332001"/>
      <w:bookmarkStart w:id="1129" w:name="_Toc131332922"/>
    </w:p>
    <w:p w14:paraId="472CC9AF" w14:textId="77777777" w:rsidR="00C500E8" w:rsidRPr="00001B67" w:rsidRDefault="00C500E8" w:rsidP="002C55E9">
      <w:pPr>
        <w:rPr>
          <w:szCs w:val="22"/>
          <w:lang w:val="es-ES_tradnl"/>
        </w:rPr>
      </w:pPr>
    </w:p>
    <w:p w14:paraId="1C4221B5" w14:textId="77777777" w:rsidR="00EC4002" w:rsidRPr="00001B67" w:rsidRDefault="007A3B85" w:rsidP="001873AB">
      <w:pPr>
        <w:pStyle w:val="Ttulo1"/>
        <w:rPr>
          <w:b w:val="0"/>
          <w:szCs w:val="22"/>
        </w:rPr>
      </w:pPr>
      <w:bookmarkStart w:id="1130" w:name="_AMPLIACIÓN_DEL_PLAZO"/>
      <w:bookmarkStart w:id="1131" w:name="_Toc475454154"/>
      <w:bookmarkEnd w:id="1130"/>
      <w:r w:rsidRPr="00001B67">
        <w:rPr>
          <w:szCs w:val="22"/>
        </w:rPr>
        <w:t>AMPLIACIÓN DEL PLAZO</w:t>
      </w:r>
      <w:bookmarkEnd w:id="1123"/>
      <w:bookmarkEnd w:id="1124"/>
      <w:bookmarkEnd w:id="1125"/>
      <w:bookmarkEnd w:id="1126"/>
      <w:bookmarkEnd w:id="1127"/>
      <w:bookmarkEnd w:id="1128"/>
      <w:bookmarkEnd w:id="1129"/>
      <w:r w:rsidR="0088597E" w:rsidRPr="00001B67">
        <w:rPr>
          <w:szCs w:val="22"/>
        </w:rPr>
        <w:t xml:space="preserve"> DE LA CONCESIÓN</w:t>
      </w:r>
      <w:bookmarkEnd w:id="1131"/>
    </w:p>
    <w:p w14:paraId="3013DC25" w14:textId="77777777" w:rsidR="007A3B85" w:rsidRPr="00001B67" w:rsidRDefault="007A3B85">
      <w:pPr>
        <w:rPr>
          <w:szCs w:val="22"/>
        </w:rPr>
      </w:pPr>
    </w:p>
    <w:p w14:paraId="04F1448C" w14:textId="77777777" w:rsidR="003A5630" w:rsidRPr="00001B67" w:rsidRDefault="007A3B85" w:rsidP="00793C09">
      <w:pPr>
        <w:pStyle w:val="Textoindependiente"/>
        <w:numPr>
          <w:ilvl w:val="1"/>
          <w:numId w:val="15"/>
        </w:numPr>
        <w:spacing w:after="120"/>
        <w:rPr>
          <w:b/>
          <w:bCs w:val="0"/>
          <w:szCs w:val="22"/>
          <w:lang w:val="es-ES"/>
        </w:rPr>
      </w:pPr>
      <w:bookmarkStart w:id="1132" w:name="_Ref271729937"/>
      <w:r w:rsidRPr="00001B67">
        <w:rPr>
          <w:bCs w:val="0"/>
          <w:szCs w:val="22"/>
          <w:lang w:val="es-ES"/>
        </w:rPr>
        <w:t>C</w:t>
      </w:r>
      <w:r w:rsidR="00C43C8B" w:rsidRPr="00001B67">
        <w:rPr>
          <w:bCs w:val="0"/>
          <w:szCs w:val="22"/>
          <w:lang w:val="es-ES"/>
        </w:rPr>
        <w:t xml:space="preserve">uando conforme al presente Contrato, el CONCESIONARIO estime necesario presentar una solicitud de ampliación del </w:t>
      </w:r>
      <w:r w:rsidR="00A07B68" w:rsidRPr="00001B67">
        <w:rPr>
          <w:bCs w:val="0"/>
          <w:szCs w:val="22"/>
          <w:lang w:val="es-ES"/>
        </w:rPr>
        <w:t>P</w:t>
      </w:r>
      <w:r w:rsidR="00C43C8B" w:rsidRPr="00001B67">
        <w:rPr>
          <w:bCs w:val="0"/>
          <w:szCs w:val="22"/>
          <w:lang w:val="es-ES"/>
        </w:rPr>
        <w:t xml:space="preserve">lazo de la Concesión, lo hará con la debida fundamentación dirigiéndose al CONCEDENTE, </w:t>
      </w:r>
      <w:r w:rsidR="00E35EF7" w:rsidRPr="00001B67">
        <w:rPr>
          <w:bCs w:val="0"/>
          <w:szCs w:val="22"/>
          <w:lang w:val="es-ES"/>
        </w:rPr>
        <w:t xml:space="preserve">con copia al REGULADOR, quien dispondrá de </w:t>
      </w:r>
      <w:r w:rsidR="00407C04" w:rsidRPr="00001B67">
        <w:rPr>
          <w:bCs w:val="0"/>
          <w:szCs w:val="22"/>
          <w:lang w:val="es-ES"/>
        </w:rPr>
        <w:t xml:space="preserve">veinte </w:t>
      </w:r>
      <w:r w:rsidR="00E35EF7" w:rsidRPr="00001B67">
        <w:rPr>
          <w:bCs w:val="0"/>
          <w:szCs w:val="22"/>
          <w:lang w:val="es-ES"/>
        </w:rPr>
        <w:t xml:space="preserve"> (</w:t>
      </w:r>
      <w:r w:rsidR="00407C04" w:rsidRPr="00001B67">
        <w:rPr>
          <w:bCs w:val="0"/>
          <w:szCs w:val="22"/>
          <w:lang w:val="es-ES"/>
        </w:rPr>
        <w:t>20</w:t>
      </w:r>
      <w:r w:rsidR="00E35EF7" w:rsidRPr="00001B67">
        <w:rPr>
          <w:bCs w:val="0"/>
          <w:szCs w:val="22"/>
          <w:lang w:val="es-ES"/>
        </w:rPr>
        <w:t xml:space="preserve">) Días desde la recepción de la solicitud </w:t>
      </w:r>
      <w:r w:rsidR="00C43C8B" w:rsidRPr="00001B67">
        <w:rPr>
          <w:bCs w:val="0"/>
          <w:szCs w:val="22"/>
          <w:lang w:val="es-ES"/>
        </w:rPr>
        <w:t xml:space="preserve">para que se pronuncie y remita su opinión al CONCEDENTE. Asimismo, el CONCEDENTE tendrá un plazo de </w:t>
      </w:r>
      <w:r w:rsidR="00407C04" w:rsidRPr="00001B67">
        <w:rPr>
          <w:bCs w:val="0"/>
          <w:szCs w:val="22"/>
          <w:lang w:val="es-ES"/>
        </w:rPr>
        <w:t xml:space="preserve">veinte </w:t>
      </w:r>
      <w:r w:rsidR="00C43C8B" w:rsidRPr="00001B67">
        <w:rPr>
          <w:bCs w:val="0"/>
          <w:szCs w:val="22"/>
          <w:lang w:val="es-ES"/>
        </w:rPr>
        <w:t>(</w:t>
      </w:r>
      <w:r w:rsidR="00407C04" w:rsidRPr="00001B67">
        <w:rPr>
          <w:bCs w:val="0"/>
          <w:szCs w:val="22"/>
          <w:lang w:val="es-ES"/>
        </w:rPr>
        <w:t>20</w:t>
      </w:r>
      <w:r w:rsidR="00C43C8B" w:rsidRPr="00001B67">
        <w:rPr>
          <w:bCs w:val="0"/>
          <w:szCs w:val="22"/>
          <w:lang w:val="es-ES"/>
        </w:rPr>
        <w:t xml:space="preserve">) Días para emitir su pronunciamiento, a partir de recibida la opinión del REGULADOR. </w:t>
      </w:r>
    </w:p>
    <w:p w14:paraId="36DF5ED0" w14:textId="77777777" w:rsidR="00C43C8B" w:rsidRPr="00001B67" w:rsidRDefault="003A5630" w:rsidP="003A5630">
      <w:pPr>
        <w:pStyle w:val="Textoindependiente"/>
        <w:ind w:left="720"/>
        <w:rPr>
          <w:b/>
          <w:bCs w:val="0"/>
          <w:szCs w:val="22"/>
          <w:lang w:val="es-ES"/>
        </w:rPr>
      </w:pPr>
      <w:r w:rsidRPr="00001B67">
        <w:rPr>
          <w:lang w:val="es-PE"/>
        </w:rPr>
        <w:t xml:space="preserve">El CONCEDENTE se reserva el derecho de revisar las condiciones económicas financieras, bajo las cuales podrá aceptar la prórroga de la Concesión. </w:t>
      </w:r>
      <w:r w:rsidR="00C43C8B" w:rsidRPr="00001B67">
        <w:rPr>
          <w:bCs w:val="0"/>
          <w:szCs w:val="22"/>
          <w:lang w:val="es-ES"/>
        </w:rPr>
        <w:t>De no emitir el CONCEDENTE pronunciamiento en el plazo antes señalado, deberá interpretarse que la solicitud ha sido denegada.</w:t>
      </w:r>
      <w:bookmarkEnd w:id="1132"/>
    </w:p>
    <w:p w14:paraId="324534FE" w14:textId="77777777" w:rsidR="005A3E85" w:rsidRPr="00001B67" w:rsidRDefault="005A3E85" w:rsidP="00D266BA">
      <w:pPr>
        <w:pStyle w:val="Textoindependiente"/>
        <w:ind w:left="720"/>
        <w:rPr>
          <w:b/>
          <w:bCs w:val="0"/>
          <w:szCs w:val="22"/>
          <w:lang w:val="es-ES"/>
        </w:rPr>
      </w:pPr>
    </w:p>
    <w:p w14:paraId="240ECF8A" w14:textId="77777777" w:rsidR="002D3910" w:rsidRPr="00001B67" w:rsidRDefault="002D3910" w:rsidP="002D3910">
      <w:pPr>
        <w:pStyle w:val="Textocomentario"/>
        <w:ind w:left="709"/>
        <w:jc w:val="both"/>
        <w:rPr>
          <w:lang w:val="es-PE"/>
        </w:rPr>
      </w:pPr>
      <w:r w:rsidRPr="00001B67">
        <w:rPr>
          <w:lang w:val="es-PE"/>
        </w:rPr>
        <w:t>El plazo de la Concesión podrá ser prorrogado siempre y cuando no exista incumplimiento del CONCESIONARIO de acuerdo a lo señalado en la Cláusula 16.1.3.</w:t>
      </w:r>
    </w:p>
    <w:p w14:paraId="673C9DBF" w14:textId="77777777" w:rsidR="002D3910" w:rsidRPr="00001B67" w:rsidRDefault="002D3910" w:rsidP="00D266BA">
      <w:pPr>
        <w:pStyle w:val="Textoindependiente"/>
        <w:ind w:left="720"/>
        <w:rPr>
          <w:b/>
          <w:bCs w:val="0"/>
          <w:szCs w:val="22"/>
          <w:lang w:val="es-ES"/>
        </w:rPr>
      </w:pPr>
    </w:p>
    <w:p w14:paraId="1B7CA692" w14:textId="77777777" w:rsidR="00A07B68" w:rsidRPr="00001B67" w:rsidRDefault="00A07B68" w:rsidP="00C41137">
      <w:pPr>
        <w:pStyle w:val="Textoindependiente"/>
        <w:numPr>
          <w:ilvl w:val="1"/>
          <w:numId w:val="15"/>
        </w:numPr>
        <w:rPr>
          <w:b/>
          <w:bCs w:val="0"/>
          <w:szCs w:val="22"/>
          <w:lang w:val="es-ES"/>
        </w:rPr>
      </w:pPr>
      <w:r w:rsidRPr="00001B67">
        <w:rPr>
          <w:szCs w:val="22"/>
          <w:lang w:val="es-ES"/>
        </w:rPr>
        <w:t>L</w:t>
      </w:r>
      <w:r w:rsidRPr="00001B67">
        <w:rPr>
          <w:szCs w:val="22"/>
          <w:lang w:val="es-PE"/>
        </w:rPr>
        <w:t xml:space="preserve">as solicitudes de ampliación del Plazo de la Concesión a que se refiere la Cláusula anterior, podrán ser presentadas </w:t>
      </w:r>
      <w:r w:rsidR="003A5630" w:rsidRPr="00001B67">
        <w:rPr>
          <w:lang w:val="es-PE"/>
        </w:rPr>
        <w:t xml:space="preserve">con una antelación no menor </w:t>
      </w:r>
      <w:r w:rsidR="00A75D2D" w:rsidRPr="00001B67">
        <w:rPr>
          <w:lang w:val="es-PE"/>
        </w:rPr>
        <w:t xml:space="preserve">de </w:t>
      </w:r>
      <w:r w:rsidR="003A5630" w:rsidRPr="00001B67">
        <w:rPr>
          <w:lang w:val="es-PE"/>
        </w:rPr>
        <w:t>dos (2) años previos al</w:t>
      </w:r>
      <w:r w:rsidRPr="00001B67">
        <w:rPr>
          <w:szCs w:val="22"/>
          <w:lang w:val="es-PE"/>
        </w:rPr>
        <w:t xml:space="preserve"> vencimiento del Plazo de la Concesión.</w:t>
      </w:r>
    </w:p>
    <w:p w14:paraId="180EDE06" w14:textId="77777777" w:rsidR="00A07B68" w:rsidRPr="00001B67" w:rsidRDefault="00A07B68" w:rsidP="00A07B68">
      <w:pPr>
        <w:pStyle w:val="Textoindependiente"/>
        <w:ind w:left="720"/>
        <w:rPr>
          <w:b/>
          <w:bCs w:val="0"/>
          <w:szCs w:val="22"/>
          <w:lang w:val="es-ES"/>
        </w:rPr>
      </w:pPr>
    </w:p>
    <w:p w14:paraId="0D683B63" w14:textId="77777777" w:rsidR="00733AE0" w:rsidRPr="00001B67" w:rsidRDefault="00733AE0" w:rsidP="00C41137">
      <w:pPr>
        <w:pStyle w:val="Textoindependiente"/>
        <w:numPr>
          <w:ilvl w:val="1"/>
          <w:numId w:val="15"/>
        </w:numPr>
        <w:rPr>
          <w:b/>
          <w:bCs w:val="0"/>
          <w:szCs w:val="22"/>
          <w:lang w:val="es-ES"/>
        </w:rPr>
      </w:pPr>
      <w:r w:rsidRPr="00001B67">
        <w:rPr>
          <w:bCs w:val="0"/>
          <w:szCs w:val="22"/>
          <w:lang w:val="es-ES"/>
        </w:rPr>
        <w:t xml:space="preserve">En ningún caso el </w:t>
      </w:r>
      <w:r w:rsidR="00A07B68" w:rsidRPr="00001B67">
        <w:rPr>
          <w:bCs w:val="0"/>
          <w:szCs w:val="22"/>
          <w:lang w:val="es-ES"/>
        </w:rPr>
        <w:t>P</w:t>
      </w:r>
      <w:r w:rsidRPr="00001B67">
        <w:rPr>
          <w:bCs w:val="0"/>
          <w:szCs w:val="22"/>
          <w:lang w:val="es-ES"/>
        </w:rPr>
        <w:t xml:space="preserve">lazo de la Concesión sumado al plazo de cualquier </w:t>
      </w:r>
      <w:r w:rsidR="00A07B68" w:rsidRPr="00001B67">
        <w:rPr>
          <w:bCs w:val="0"/>
          <w:szCs w:val="22"/>
          <w:lang w:val="es-ES"/>
        </w:rPr>
        <w:t>ampliación</w:t>
      </w:r>
      <w:r w:rsidRPr="00001B67">
        <w:rPr>
          <w:bCs w:val="0"/>
          <w:szCs w:val="22"/>
          <w:lang w:val="es-ES"/>
        </w:rPr>
        <w:t xml:space="preserve"> que se concediesen podrá exceder del plazo máximo establecido en las leyes aplicables.</w:t>
      </w:r>
    </w:p>
    <w:p w14:paraId="72BB0912" w14:textId="77777777" w:rsidR="00637A5A" w:rsidRPr="00001B67" w:rsidRDefault="00637A5A" w:rsidP="00C41137">
      <w:pPr>
        <w:pStyle w:val="Prrafodelista"/>
        <w:rPr>
          <w:b/>
          <w:bCs w:val="0"/>
          <w:szCs w:val="22"/>
        </w:rPr>
      </w:pPr>
    </w:p>
    <w:p w14:paraId="0C57FC04" w14:textId="77777777" w:rsidR="00637A5A" w:rsidRPr="00001B67" w:rsidRDefault="00637A5A" w:rsidP="00C41137">
      <w:pPr>
        <w:pStyle w:val="Textoindependiente"/>
        <w:numPr>
          <w:ilvl w:val="1"/>
          <w:numId w:val="15"/>
        </w:numPr>
        <w:rPr>
          <w:szCs w:val="22"/>
          <w:lang w:val="es-ES"/>
        </w:rPr>
      </w:pPr>
      <w:r w:rsidRPr="00001B67">
        <w:rPr>
          <w:bCs w:val="0"/>
          <w:szCs w:val="22"/>
          <w:lang w:val="es-ES"/>
        </w:rPr>
        <w:t>Asimismo, tal como se establece en el numeral 61.2 del Reglamento del Decreto Legislativo N° 1224, el CONCEDENTE deberá considerar cualquier cambio en las condiciones materiales, tecnológicas y económicas, bajo las cuales se lleva a cabo la prestación de los servicios, a fin de determinar si es pertinente el otorgamiento del plazo adicional o en su caso la convocatoria a un nuevo concurso, considerando los principios de valor por dinero y competencia así como otras condiciones previstas en los contratos respectivos o normas sectoriales que resulten aplicables. La ampliación de plazo debe formalizarse a través de una adenda.</w:t>
      </w:r>
    </w:p>
    <w:p w14:paraId="266BDE53" w14:textId="77777777" w:rsidR="00637A5A" w:rsidRPr="00001B67" w:rsidRDefault="00637A5A" w:rsidP="00637A5A">
      <w:pPr>
        <w:pStyle w:val="EstiloTtulo2AsiticaMSMincho"/>
        <w:tabs>
          <w:tab w:val="clear" w:pos="284"/>
          <w:tab w:val="num" w:pos="720"/>
        </w:tabs>
        <w:ind w:left="720" w:firstLine="0"/>
        <w:rPr>
          <w:rFonts w:cs="Arial"/>
        </w:rPr>
      </w:pPr>
    </w:p>
    <w:p w14:paraId="133CEAD3" w14:textId="77777777" w:rsidR="00637A5A" w:rsidRPr="00001B67" w:rsidRDefault="00637A5A" w:rsidP="00637A5A">
      <w:pPr>
        <w:pStyle w:val="EstiloTtulo2AsiticaMSMincho"/>
        <w:tabs>
          <w:tab w:val="clear" w:pos="284"/>
          <w:tab w:val="num" w:pos="720"/>
        </w:tabs>
        <w:ind w:left="720" w:firstLine="0"/>
        <w:rPr>
          <w:rFonts w:cs="Arial"/>
        </w:rPr>
      </w:pPr>
      <w:r w:rsidRPr="00001B67">
        <w:rPr>
          <w:rFonts w:cs="Arial"/>
        </w:rPr>
        <w:t xml:space="preserve">Lo dispuesto en el párrafo precedente no es aplicable cuando la ampliación obedeciera a acción u omisión del CONCEDENTE o eventos de </w:t>
      </w:r>
      <w:r w:rsidR="00BF5537" w:rsidRPr="00001B67">
        <w:rPr>
          <w:rFonts w:cs="Arial"/>
        </w:rPr>
        <w:t>f</w:t>
      </w:r>
      <w:r w:rsidRPr="00001B67">
        <w:rPr>
          <w:rFonts w:cs="Arial"/>
        </w:rPr>
        <w:t xml:space="preserve">uerza </w:t>
      </w:r>
      <w:r w:rsidR="00BF5537" w:rsidRPr="00001B67">
        <w:rPr>
          <w:rFonts w:cs="Arial"/>
        </w:rPr>
        <w:t>m</w:t>
      </w:r>
      <w:r w:rsidRPr="00001B67">
        <w:rPr>
          <w:rFonts w:cs="Arial"/>
        </w:rPr>
        <w:t>ayor o caso fortuito, escenario en el cual se observa</w:t>
      </w:r>
      <w:r w:rsidR="00DB6976" w:rsidRPr="00001B67">
        <w:rPr>
          <w:rFonts w:cs="Arial"/>
        </w:rPr>
        <w:t xml:space="preserve">ra lo dispuesto en la </w:t>
      </w:r>
      <w:r w:rsidR="00BF5537" w:rsidRPr="00001B67">
        <w:rPr>
          <w:rFonts w:cs="Arial"/>
        </w:rPr>
        <w:t>C</w:t>
      </w:r>
      <w:r w:rsidR="00DB6976" w:rsidRPr="00001B67">
        <w:rPr>
          <w:rFonts w:cs="Arial"/>
        </w:rPr>
        <w:t>lá</w:t>
      </w:r>
      <w:r w:rsidRPr="00001B67">
        <w:rPr>
          <w:rFonts w:cs="Arial"/>
        </w:rPr>
        <w:t>usula 4.2 precedente.</w:t>
      </w:r>
    </w:p>
    <w:p w14:paraId="23095DDF" w14:textId="77777777" w:rsidR="00637A5A" w:rsidRPr="00001B67" w:rsidRDefault="00637A5A" w:rsidP="00C41137">
      <w:pPr>
        <w:pStyle w:val="Textoindependiente"/>
        <w:ind w:left="720"/>
        <w:rPr>
          <w:b/>
          <w:bCs w:val="0"/>
          <w:szCs w:val="22"/>
          <w:lang w:val="es-ES"/>
        </w:rPr>
      </w:pPr>
    </w:p>
    <w:p w14:paraId="3962F6D9" w14:textId="77777777" w:rsidR="00B82FEE" w:rsidRPr="00001B67" w:rsidRDefault="00B82FEE" w:rsidP="00320812">
      <w:pPr>
        <w:pStyle w:val="Textocomentario"/>
        <w:rPr>
          <w:szCs w:val="22"/>
        </w:rPr>
      </w:pPr>
    </w:p>
    <w:p w14:paraId="24A4BD92" w14:textId="77777777" w:rsidR="00C500E8" w:rsidRPr="00001B67" w:rsidRDefault="00C500E8" w:rsidP="00320812">
      <w:pPr>
        <w:pStyle w:val="Textocomentario"/>
        <w:rPr>
          <w:szCs w:val="22"/>
        </w:rPr>
      </w:pPr>
    </w:p>
    <w:p w14:paraId="5F09629A" w14:textId="77777777" w:rsidR="00EC4002" w:rsidRPr="00001B67" w:rsidRDefault="009D633B" w:rsidP="001873AB">
      <w:pPr>
        <w:pStyle w:val="Ttulo2"/>
        <w:ind w:left="0"/>
        <w:jc w:val="both"/>
        <w:rPr>
          <w:szCs w:val="22"/>
        </w:rPr>
      </w:pPr>
      <w:bookmarkStart w:id="1133" w:name="_CAPÍTULO_V:_RÉGIMEN"/>
      <w:bookmarkStart w:id="1134" w:name="_Toc55906367"/>
      <w:bookmarkStart w:id="1135" w:name="_Toc131327944"/>
      <w:bookmarkStart w:id="1136" w:name="_Toc131328760"/>
      <w:bookmarkStart w:id="1137" w:name="_Toc131329096"/>
      <w:bookmarkStart w:id="1138" w:name="_Toc131329328"/>
      <w:bookmarkStart w:id="1139" w:name="_Toc131329915"/>
      <w:bookmarkStart w:id="1140" w:name="_Toc131332002"/>
      <w:bookmarkStart w:id="1141" w:name="_Toc131332923"/>
      <w:bookmarkStart w:id="1142" w:name="_Toc475454155"/>
      <w:bookmarkEnd w:id="1133"/>
      <w:r w:rsidRPr="00001B67">
        <w:rPr>
          <w:rFonts w:ascii="Arial" w:hAnsi="Arial"/>
          <w:b/>
          <w:szCs w:val="22"/>
          <w:u w:val="none"/>
        </w:rPr>
        <w:t xml:space="preserve">CAPÍTULO </w:t>
      </w:r>
      <w:r w:rsidR="00CB59C8" w:rsidRPr="00001B67">
        <w:rPr>
          <w:rFonts w:ascii="Arial" w:hAnsi="Arial"/>
          <w:b/>
          <w:szCs w:val="22"/>
          <w:u w:val="none"/>
        </w:rPr>
        <w:t>V: RÉGIMEN DE BIENES</w:t>
      </w:r>
      <w:bookmarkEnd w:id="1134"/>
      <w:bookmarkEnd w:id="1135"/>
      <w:bookmarkEnd w:id="1136"/>
      <w:bookmarkEnd w:id="1137"/>
      <w:bookmarkEnd w:id="1138"/>
      <w:bookmarkEnd w:id="1139"/>
      <w:bookmarkEnd w:id="1140"/>
      <w:bookmarkEnd w:id="1141"/>
      <w:bookmarkEnd w:id="1142"/>
    </w:p>
    <w:p w14:paraId="0618A29D" w14:textId="77777777" w:rsidR="007A3B85" w:rsidRPr="00001B67" w:rsidRDefault="007A3B85" w:rsidP="00E21718">
      <w:pPr>
        <w:pStyle w:val="Textosinformato"/>
        <w:tabs>
          <w:tab w:val="left" w:pos="6264"/>
        </w:tabs>
        <w:jc w:val="both"/>
        <w:rPr>
          <w:rFonts w:ascii="Arial" w:hAnsi="Arial"/>
          <w:szCs w:val="22"/>
        </w:rPr>
      </w:pPr>
    </w:p>
    <w:p w14:paraId="7A230D64" w14:textId="77777777" w:rsidR="00BD6068" w:rsidRPr="00001B67" w:rsidRDefault="00BD6068" w:rsidP="009D51C9">
      <w:pPr>
        <w:pStyle w:val="Ttulo1"/>
        <w:rPr>
          <w:szCs w:val="22"/>
        </w:rPr>
      </w:pPr>
      <w:bookmarkStart w:id="1143" w:name="_Toc475454156"/>
      <w:r w:rsidRPr="00001B67">
        <w:rPr>
          <w:szCs w:val="22"/>
        </w:rPr>
        <w:t>DISPOSICIONES GENERALES</w:t>
      </w:r>
      <w:bookmarkEnd w:id="1143"/>
    </w:p>
    <w:p w14:paraId="2DC5A38D" w14:textId="77777777" w:rsidR="00BD6068" w:rsidRPr="00001B67" w:rsidRDefault="00BD6068">
      <w:pPr>
        <w:pStyle w:val="Textosinformato"/>
        <w:jc w:val="both"/>
        <w:rPr>
          <w:rFonts w:ascii="Arial" w:hAnsi="Arial"/>
          <w:szCs w:val="22"/>
        </w:rPr>
      </w:pPr>
    </w:p>
    <w:p w14:paraId="12201332" w14:textId="77777777" w:rsidR="00CA62AB"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En </w:t>
      </w:r>
      <w:r w:rsidR="0044769D" w:rsidRPr="00001B67">
        <w:rPr>
          <w:szCs w:val="22"/>
        </w:rPr>
        <w:t xml:space="preserve">el </w:t>
      </w:r>
      <w:r w:rsidRPr="00001B67">
        <w:rPr>
          <w:szCs w:val="22"/>
        </w:rPr>
        <w:t xml:space="preserve">presente </w:t>
      </w:r>
      <w:r w:rsidR="0044769D" w:rsidRPr="00001B67">
        <w:rPr>
          <w:szCs w:val="22"/>
        </w:rPr>
        <w:t>Capítulo</w:t>
      </w:r>
      <w:r w:rsidR="00E612E6" w:rsidRPr="00001B67">
        <w:rPr>
          <w:szCs w:val="22"/>
        </w:rPr>
        <w:t xml:space="preserve"> </w:t>
      </w:r>
      <w:r w:rsidRPr="00001B67">
        <w:rPr>
          <w:szCs w:val="22"/>
        </w:rPr>
        <w:t>se establece la regulación contractual aplicable a los Bienes de la Concesión.</w:t>
      </w:r>
    </w:p>
    <w:p w14:paraId="738D16C4" w14:textId="77777777" w:rsidR="00CA62AB" w:rsidRPr="00001B67" w:rsidRDefault="00CA62AB" w:rsidP="00CA62AB">
      <w:pPr>
        <w:pStyle w:val="Textosinformato"/>
        <w:suppressLineNumbers/>
        <w:suppressAutoHyphens/>
        <w:jc w:val="both"/>
        <w:rPr>
          <w:rFonts w:ascii="Arial" w:hAnsi="Arial"/>
          <w:szCs w:val="22"/>
        </w:rPr>
      </w:pPr>
    </w:p>
    <w:p w14:paraId="06AF407D" w14:textId="77777777" w:rsidR="00196B2A" w:rsidRPr="00001B67" w:rsidRDefault="00A620FF" w:rsidP="00C41137">
      <w:pPr>
        <w:pStyle w:val="Textoindependiente"/>
        <w:numPr>
          <w:ilvl w:val="1"/>
          <w:numId w:val="41"/>
        </w:numPr>
        <w:suppressLineNumbers/>
        <w:suppressAutoHyphens/>
        <w:ind w:hanging="612"/>
        <w:rPr>
          <w:szCs w:val="22"/>
        </w:rPr>
      </w:pPr>
      <w:r w:rsidRPr="00001B67">
        <w:rPr>
          <w:szCs w:val="22"/>
        </w:rPr>
        <w:t>Adquirirán la condición de Bienes de la Concesión:</w:t>
      </w:r>
    </w:p>
    <w:p w14:paraId="0C49A274" w14:textId="77777777" w:rsidR="00A620FF" w:rsidRPr="00001B67" w:rsidRDefault="00A620FF" w:rsidP="00A620FF">
      <w:pPr>
        <w:rPr>
          <w:szCs w:val="22"/>
          <w:lang w:val="es-PE"/>
        </w:rPr>
      </w:pPr>
    </w:p>
    <w:p w14:paraId="7FE9E19A" w14:textId="77777777" w:rsidR="004E0279" w:rsidRPr="00001B67" w:rsidRDefault="004E0279" w:rsidP="00C41137">
      <w:pPr>
        <w:widowControl w:val="0"/>
        <w:numPr>
          <w:ilvl w:val="1"/>
          <w:numId w:val="80"/>
        </w:numPr>
        <w:tabs>
          <w:tab w:val="left" w:pos="-1985"/>
          <w:tab w:val="left" w:pos="993"/>
        </w:tabs>
        <w:ind w:left="993" w:hanging="284"/>
        <w:jc w:val="both"/>
        <w:rPr>
          <w:szCs w:val="22"/>
        </w:rPr>
      </w:pPr>
      <w:r w:rsidRPr="00001B67">
        <w:rPr>
          <w:szCs w:val="22"/>
        </w:rPr>
        <w:t xml:space="preserve">El </w:t>
      </w:r>
      <w:r w:rsidR="002B5FA8" w:rsidRPr="00001B67">
        <w:rPr>
          <w:szCs w:val="22"/>
        </w:rPr>
        <w:t>E</w:t>
      </w:r>
      <w:r w:rsidRPr="00001B67">
        <w:rPr>
          <w:szCs w:val="22"/>
        </w:rPr>
        <w:t xml:space="preserve">quipamiento descrito en </w:t>
      </w:r>
      <w:r w:rsidR="00171EF6" w:rsidRPr="00001B67">
        <w:rPr>
          <w:szCs w:val="22"/>
        </w:rPr>
        <w:t xml:space="preserve">literal </w:t>
      </w:r>
      <w:r w:rsidR="00681253" w:rsidRPr="00001B67">
        <w:rPr>
          <w:szCs w:val="22"/>
        </w:rPr>
        <w:t>1</w:t>
      </w:r>
      <w:r w:rsidR="00171EF6" w:rsidRPr="00001B67">
        <w:rPr>
          <w:szCs w:val="22"/>
        </w:rPr>
        <w:t xml:space="preserve"> del ítem II del Anexo 4.</w:t>
      </w:r>
    </w:p>
    <w:p w14:paraId="4A80CA41" w14:textId="77777777" w:rsidR="00126849" w:rsidRPr="00001B67" w:rsidRDefault="00D734D0" w:rsidP="00C41137">
      <w:pPr>
        <w:widowControl w:val="0"/>
        <w:numPr>
          <w:ilvl w:val="1"/>
          <w:numId w:val="80"/>
        </w:numPr>
        <w:tabs>
          <w:tab w:val="left" w:pos="-1985"/>
          <w:tab w:val="left" w:pos="993"/>
        </w:tabs>
        <w:ind w:left="993" w:hanging="284"/>
        <w:jc w:val="both"/>
        <w:rPr>
          <w:szCs w:val="22"/>
        </w:rPr>
      </w:pPr>
      <w:r w:rsidRPr="00001B67">
        <w:rPr>
          <w:szCs w:val="22"/>
        </w:rPr>
        <w:t>El Canal de Navegación</w:t>
      </w:r>
      <w:r w:rsidR="00A36969" w:rsidRPr="00001B67">
        <w:rPr>
          <w:szCs w:val="22"/>
        </w:rPr>
        <w:t xml:space="preserve"> </w:t>
      </w:r>
      <w:r w:rsidR="00E67161" w:rsidRPr="00001B67">
        <w:rPr>
          <w:szCs w:val="22"/>
        </w:rPr>
        <w:t xml:space="preserve">definido </w:t>
      </w:r>
      <w:r w:rsidR="00126849" w:rsidRPr="00001B67">
        <w:rPr>
          <w:szCs w:val="22"/>
        </w:rPr>
        <w:t>para la Hidrov</w:t>
      </w:r>
      <w:r w:rsidR="004C3A93" w:rsidRPr="00001B67">
        <w:rPr>
          <w:szCs w:val="22"/>
        </w:rPr>
        <w:t>í</w:t>
      </w:r>
      <w:r w:rsidR="00126849" w:rsidRPr="00001B67">
        <w:rPr>
          <w:szCs w:val="22"/>
        </w:rPr>
        <w:t xml:space="preserve">a </w:t>
      </w:r>
      <w:r w:rsidR="00BE61DE" w:rsidRPr="00001B67">
        <w:rPr>
          <w:szCs w:val="22"/>
        </w:rPr>
        <w:t>Amazónica</w:t>
      </w:r>
      <w:r w:rsidR="0087581B" w:rsidRPr="00001B67">
        <w:rPr>
          <w:szCs w:val="22"/>
        </w:rPr>
        <w:t>.</w:t>
      </w:r>
    </w:p>
    <w:p w14:paraId="49DBFC73" w14:textId="77777777" w:rsidR="00A620FF" w:rsidRPr="00001B67" w:rsidRDefault="00A620FF" w:rsidP="00C41137">
      <w:pPr>
        <w:widowControl w:val="0"/>
        <w:numPr>
          <w:ilvl w:val="1"/>
          <w:numId w:val="80"/>
        </w:numPr>
        <w:tabs>
          <w:tab w:val="left" w:pos="-1985"/>
          <w:tab w:val="left" w:pos="993"/>
        </w:tabs>
        <w:ind w:left="993" w:hanging="284"/>
        <w:jc w:val="both"/>
        <w:rPr>
          <w:szCs w:val="22"/>
        </w:rPr>
      </w:pPr>
      <w:r w:rsidRPr="00001B67">
        <w:rPr>
          <w:szCs w:val="22"/>
        </w:rPr>
        <w:t xml:space="preserve">Las </w:t>
      </w:r>
      <w:r w:rsidR="004E0279" w:rsidRPr="00001B67">
        <w:rPr>
          <w:szCs w:val="22"/>
        </w:rPr>
        <w:t>Obras</w:t>
      </w:r>
      <w:r w:rsidRPr="00001B67">
        <w:rPr>
          <w:szCs w:val="22"/>
        </w:rPr>
        <w:t xml:space="preserve"> Adicionales que no puedan ser separadas sin afectar el adecuado funcionamiento de la Concesión, según corresponda.</w:t>
      </w:r>
    </w:p>
    <w:p w14:paraId="1770A3A4" w14:textId="77777777" w:rsidR="00A620FF" w:rsidRPr="00001B67" w:rsidRDefault="00171EF6" w:rsidP="00C41137">
      <w:pPr>
        <w:widowControl w:val="0"/>
        <w:numPr>
          <w:ilvl w:val="1"/>
          <w:numId w:val="80"/>
        </w:numPr>
        <w:tabs>
          <w:tab w:val="left" w:pos="-1985"/>
          <w:tab w:val="left" w:pos="993"/>
          <w:tab w:val="left" w:pos="1200"/>
        </w:tabs>
        <w:ind w:left="993" w:hanging="284"/>
        <w:jc w:val="both"/>
        <w:rPr>
          <w:szCs w:val="22"/>
        </w:rPr>
      </w:pPr>
      <w:r w:rsidRPr="00001B67">
        <w:rPr>
          <w:szCs w:val="22"/>
        </w:rPr>
        <w:t>Cualquier servidumbre que el CONCESIONARIO adquiera u obtenga, según sea el caso, como consecuencia de este Contrato, o el cumplimiento de sus obligaciones contractuales, en el momento que se adquieran u obtengan.</w:t>
      </w:r>
    </w:p>
    <w:p w14:paraId="57429894" w14:textId="77777777" w:rsidR="00A620FF" w:rsidRPr="00001B67" w:rsidRDefault="00A620FF" w:rsidP="00C41137">
      <w:pPr>
        <w:widowControl w:val="0"/>
        <w:numPr>
          <w:ilvl w:val="1"/>
          <w:numId w:val="80"/>
        </w:numPr>
        <w:tabs>
          <w:tab w:val="left" w:pos="-1985"/>
          <w:tab w:val="left" w:pos="993"/>
          <w:tab w:val="left" w:pos="1200"/>
        </w:tabs>
        <w:ind w:left="993" w:hanging="284"/>
        <w:jc w:val="both"/>
        <w:rPr>
          <w:szCs w:val="22"/>
        </w:rPr>
      </w:pPr>
      <w:r w:rsidRPr="00001B67">
        <w:rPr>
          <w:szCs w:val="22"/>
        </w:rPr>
        <w:t>Cualquier otro bien que se haya integrado a la Concesión y no pueda ser separado sin afectar el adecuado funcionamiento de la misma</w:t>
      </w:r>
      <w:r w:rsidR="00F6110E" w:rsidRPr="00001B67">
        <w:rPr>
          <w:szCs w:val="22"/>
        </w:rPr>
        <w:t>, en cuyo caso dicho bien no es retribuible por el CONCEDENTE</w:t>
      </w:r>
      <w:r w:rsidRPr="00001B67">
        <w:rPr>
          <w:szCs w:val="22"/>
        </w:rPr>
        <w:t>.</w:t>
      </w:r>
    </w:p>
    <w:p w14:paraId="30E442FA" w14:textId="77777777" w:rsidR="000F27E5" w:rsidRPr="00001B67" w:rsidRDefault="000F27E5" w:rsidP="00C3394D">
      <w:pPr>
        <w:pStyle w:val="Textoindependiente"/>
        <w:suppressLineNumbers/>
        <w:suppressAutoHyphens/>
        <w:rPr>
          <w:szCs w:val="22"/>
        </w:rPr>
      </w:pPr>
    </w:p>
    <w:p w14:paraId="3FEA4929" w14:textId="77777777" w:rsidR="00547658" w:rsidRPr="00001B67" w:rsidRDefault="00547658" w:rsidP="00547658">
      <w:pPr>
        <w:pStyle w:val="Textoindependiente"/>
        <w:suppressLineNumbers/>
        <w:suppressAutoHyphens/>
        <w:ind w:left="612"/>
        <w:rPr>
          <w:szCs w:val="22"/>
        </w:rPr>
      </w:pPr>
      <w:r w:rsidRPr="00001B67">
        <w:rPr>
          <w:szCs w:val="22"/>
        </w:rPr>
        <w:t xml:space="preserve">Los ríos, el agua dulce de las cuencas, los álveos, los recursos hidrobiológicos, la arena del dragado y otros recursos que se generen a partir de las obras de dragado, no constituyen Bienes de la Concesión. </w:t>
      </w:r>
    </w:p>
    <w:p w14:paraId="617EAAC0" w14:textId="77777777" w:rsidR="00547658" w:rsidRPr="00001B67" w:rsidRDefault="00547658" w:rsidP="00C3394D">
      <w:pPr>
        <w:pStyle w:val="Textoindependiente"/>
        <w:suppressLineNumbers/>
        <w:suppressAutoHyphens/>
        <w:rPr>
          <w:szCs w:val="22"/>
        </w:rPr>
      </w:pPr>
    </w:p>
    <w:p w14:paraId="536974D8" w14:textId="77777777" w:rsidR="00CA62AB" w:rsidRPr="00001B67" w:rsidRDefault="00CA62AB" w:rsidP="00C41137">
      <w:pPr>
        <w:pStyle w:val="Textoindependiente"/>
        <w:numPr>
          <w:ilvl w:val="1"/>
          <w:numId w:val="41"/>
        </w:numPr>
        <w:suppressLineNumbers/>
        <w:suppressAutoHyphens/>
        <w:ind w:hanging="612"/>
        <w:rPr>
          <w:szCs w:val="22"/>
        </w:rPr>
      </w:pPr>
      <w:r w:rsidRPr="00001B67">
        <w:rPr>
          <w:szCs w:val="22"/>
        </w:rPr>
        <w:t>Todos los Bienes de</w:t>
      </w:r>
      <w:r w:rsidR="00E612E6" w:rsidRPr="00001B67">
        <w:rPr>
          <w:szCs w:val="22"/>
        </w:rPr>
        <w:t xml:space="preserve"> </w:t>
      </w:r>
      <w:r w:rsidRPr="00001B67">
        <w:rPr>
          <w:szCs w:val="22"/>
        </w:rPr>
        <w:t>l</w:t>
      </w:r>
      <w:r w:rsidR="006416CA" w:rsidRPr="00001B67">
        <w:rPr>
          <w:szCs w:val="22"/>
        </w:rPr>
        <w:t>a</w:t>
      </w:r>
      <w:r w:rsidR="00E612E6" w:rsidRPr="00001B67">
        <w:rPr>
          <w:szCs w:val="22"/>
        </w:rPr>
        <w:t xml:space="preserve"> </w:t>
      </w:r>
      <w:r w:rsidR="006416CA" w:rsidRPr="00001B67">
        <w:rPr>
          <w:szCs w:val="22"/>
        </w:rPr>
        <w:t xml:space="preserve">Concesión </w:t>
      </w:r>
      <w:r w:rsidRPr="00001B67">
        <w:rPr>
          <w:szCs w:val="22"/>
        </w:rPr>
        <w:t>que</w:t>
      </w:r>
      <w:r w:rsidR="006416CA" w:rsidRPr="00001B67">
        <w:rPr>
          <w:szCs w:val="22"/>
        </w:rPr>
        <w:t xml:space="preserve"> el CONCEDENTE</w:t>
      </w:r>
      <w:r w:rsidRPr="00001B67">
        <w:rPr>
          <w:szCs w:val="22"/>
        </w:rPr>
        <w:t xml:space="preserve"> se encuentra obligado a entregar al CONCESIONARIO bajo este Contrato, deberán ser entregados libres de cargas, gravámenes</w:t>
      </w:r>
      <w:r w:rsidR="00171EF6" w:rsidRPr="00001B67">
        <w:rPr>
          <w:szCs w:val="22"/>
        </w:rPr>
        <w:t>,</w:t>
      </w:r>
      <w:r w:rsidRPr="00001B67">
        <w:rPr>
          <w:szCs w:val="22"/>
        </w:rPr>
        <w:t xml:space="preserve"> ocupantes</w:t>
      </w:r>
      <w:r w:rsidR="00E612E6" w:rsidRPr="00001B67">
        <w:rPr>
          <w:szCs w:val="22"/>
        </w:rPr>
        <w:t xml:space="preserve"> </w:t>
      </w:r>
      <w:r w:rsidR="00A620FF" w:rsidRPr="00001B67">
        <w:rPr>
          <w:bCs w:val="0"/>
          <w:szCs w:val="22"/>
        </w:rPr>
        <w:t>y de cualquier restricción que pudiera afectar el normal desarrollo de las Obras Obligatorias o la futura Explotación</w:t>
      </w:r>
      <w:r w:rsidRPr="00001B67">
        <w:rPr>
          <w:szCs w:val="22"/>
        </w:rPr>
        <w:t>.</w:t>
      </w:r>
    </w:p>
    <w:p w14:paraId="0FB46E4B" w14:textId="77777777" w:rsidR="00CA62AB" w:rsidRPr="00001B67" w:rsidRDefault="00CA62AB" w:rsidP="00CA62AB">
      <w:pPr>
        <w:pStyle w:val="Textoindependiente"/>
        <w:suppressLineNumbers/>
        <w:tabs>
          <w:tab w:val="num" w:pos="709"/>
        </w:tabs>
        <w:suppressAutoHyphens/>
        <w:rPr>
          <w:szCs w:val="22"/>
        </w:rPr>
      </w:pPr>
    </w:p>
    <w:p w14:paraId="17F7F556" w14:textId="77777777" w:rsidR="00CA62AB"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Durante la vigencia de la Concesión, el CONCEDENTE </w:t>
      </w:r>
      <w:r w:rsidR="00E612E6" w:rsidRPr="00001B67">
        <w:rPr>
          <w:szCs w:val="22"/>
        </w:rPr>
        <w:t xml:space="preserve"> </w:t>
      </w:r>
      <w:r w:rsidRPr="00001B67">
        <w:rPr>
          <w:szCs w:val="22"/>
        </w:rPr>
        <w:t xml:space="preserve">mantendrá la titularidad de los Bienes de la Concesión. Sin perjuicio de ello, esta Concesión es título suficiente para que el CONCESIONARIO ejerza derechos exclusivos de Explotación sobre los mismos y haga valer sus derechos frente a terceros. </w:t>
      </w:r>
    </w:p>
    <w:p w14:paraId="1E8B9FAA" w14:textId="77777777" w:rsidR="00CA62AB" w:rsidRPr="00001B67" w:rsidRDefault="00CA62AB" w:rsidP="00CA62AB">
      <w:pPr>
        <w:pStyle w:val="Textoindependiente"/>
        <w:suppressLineNumbers/>
        <w:tabs>
          <w:tab w:val="num" w:pos="709"/>
        </w:tabs>
        <w:suppressAutoHyphens/>
        <w:rPr>
          <w:szCs w:val="22"/>
        </w:rPr>
      </w:pPr>
    </w:p>
    <w:p w14:paraId="6D78F1CE" w14:textId="77777777" w:rsidR="00D20E84" w:rsidRPr="00001B67" w:rsidRDefault="00CA62AB" w:rsidP="00D20E84">
      <w:pPr>
        <w:pStyle w:val="Textoindependiente"/>
        <w:numPr>
          <w:ilvl w:val="1"/>
          <w:numId w:val="41"/>
        </w:numPr>
        <w:suppressLineNumbers/>
        <w:suppressAutoHyphens/>
        <w:ind w:hanging="612"/>
        <w:rPr>
          <w:szCs w:val="22"/>
        </w:rPr>
      </w:pPr>
      <w:r w:rsidRPr="00001B67">
        <w:rPr>
          <w:szCs w:val="22"/>
        </w:rPr>
        <w:t>El CONCESIONARIO tendrá derecho a la Explotación de los Bienes de la Concesión, para la prestación de</w:t>
      </w:r>
      <w:r w:rsidR="003262B2" w:rsidRPr="00001B67">
        <w:rPr>
          <w:szCs w:val="22"/>
        </w:rPr>
        <w:t>l</w:t>
      </w:r>
      <w:r w:rsidRPr="00001B67">
        <w:rPr>
          <w:szCs w:val="22"/>
        </w:rPr>
        <w:t xml:space="preserve"> Servicio</w:t>
      </w:r>
      <w:r w:rsidR="00E612E6" w:rsidRPr="00001B67">
        <w:rPr>
          <w:szCs w:val="22"/>
        </w:rPr>
        <w:t xml:space="preserve"> </w:t>
      </w:r>
      <w:r w:rsidR="003262B2" w:rsidRPr="00001B67">
        <w:rPr>
          <w:szCs w:val="22"/>
        </w:rPr>
        <w:t>Estándar</w:t>
      </w:r>
      <w:r w:rsidRPr="00001B67">
        <w:rPr>
          <w:szCs w:val="22"/>
        </w:rPr>
        <w:t>, así como el ejercicio de los derechos que sean necesarios para que cumpla con las obligaciones a su cargo establecidas en el Contrato y las Leyes y Disposiciones Aplicables.</w:t>
      </w:r>
      <w:r w:rsidR="0087581B" w:rsidRPr="00001B67">
        <w:rPr>
          <w:szCs w:val="22"/>
        </w:rPr>
        <w:t xml:space="preserve"> </w:t>
      </w:r>
      <w:r w:rsidR="00257C2D" w:rsidRPr="00001B67">
        <w:rPr>
          <w:szCs w:val="22"/>
        </w:rPr>
        <w:t>Adicionalmente</w:t>
      </w:r>
      <w:r w:rsidR="007473BC" w:rsidRPr="00001B67">
        <w:rPr>
          <w:szCs w:val="22"/>
        </w:rPr>
        <w:t xml:space="preserve"> podrá brindar los Servicios </w:t>
      </w:r>
      <w:r w:rsidR="00A3362D" w:rsidRPr="00001B67">
        <w:rPr>
          <w:szCs w:val="22"/>
        </w:rPr>
        <w:t>Especiales</w:t>
      </w:r>
      <w:r w:rsidR="007473BC" w:rsidRPr="00001B67">
        <w:rPr>
          <w:szCs w:val="22"/>
        </w:rPr>
        <w:t xml:space="preserve"> que considere convenientes y que generarán ingresos directos al CONCESIONARIO</w:t>
      </w:r>
      <w:r w:rsidR="00D20E84" w:rsidRPr="00001B67">
        <w:rPr>
          <w:szCs w:val="22"/>
        </w:rPr>
        <w:t xml:space="preserve"> y al CONCEDENTE de ser el caso</w:t>
      </w:r>
      <w:r w:rsidR="00352052" w:rsidRPr="00001B67">
        <w:rPr>
          <w:szCs w:val="22"/>
        </w:rPr>
        <w:t xml:space="preserve">. </w:t>
      </w:r>
    </w:p>
    <w:p w14:paraId="07B027C4" w14:textId="77777777" w:rsidR="0049341D" w:rsidRPr="00001B67" w:rsidRDefault="0049341D" w:rsidP="00D20E84">
      <w:pPr>
        <w:pStyle w:val="Textoindependiente"/>
        <w:suppressLineNumbers/>
        <w:suppressAutoHyphens/>
        <w:ind w:left="612"/>
        <w:rPr>
          <w:szCs w:val="22"/>
        </w:rPr>
      </w:pPr>
    </w:p>
    <w:p w14:paraId="0BF240E7" w14:textId="77777777" w:rsidR="00CA62AB"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El CONCESIONARIO está obligado a realizar las actividades de </w:t>
      </w:r>
      <w:r w:rsidR="000569DC" w:rsidRPr="00001B67">
        <w:rPr>
          <w:szCs w:val="22"/>
        </w:rPr>
        <w:t>M</w:t>
      </w:r>
      <w:r w:rsidRPr="00001B67">
        <w:rPr>
          <w:szCs w:val="22"/>
        </w:rPr>
        <w:t xml:space="preserve">antenimiento dirigidas a preservar, durante el plazo de la Concesión, el estado de conservación y la naturaleza de los Bienes de la Concesión. </w:t>
      </w:r>
    </w:p>
    <w:p w14:paraId="67B0A852" w14:textId="77777777" w:rsidR="00CA62AB" w:rsidRPr="00001B67" w:rsidRDefault="00CA62AB" w:rsidP="001872DA">
      <w:pPr>
        <w:pStyle w:val="Textoindependiente"/>
        <w:suppressLineNumbers/>
        <w:tabs>
          <w:tab w:val="num" w:pos="709"/>
        </w:tabs>
        <w:suppressAutoHyphens/>
        <w:ind w:left="709"/>
        <w:rPr>
          <w:szCs w:val="22"/>
        </w:rPr>
      </w:pPr>
    </w:p>
    <w:p w14:paraId="7F3639C9" w14:textId="77777777" w:rsidR="00CA62AB" w:rsidRPr="00001B67" w:rsidRDefault="00CA62AB" w:rsidP="00B16B56">
      <w:pPr>
        <w:pStyle w:val="Textoindependiente"/>
        <w:suppressLineNumbers/>
        <w:suppressAutoHyphens/>
        <w:ind w:left="612"/>
        <w:rPr>
          <w:szCs w:val="22"/>
        </w:rPr>
      </w:pPr>
      <w:r w:rsidRPr="00001B67">
        <w:rPr>
          <w:szCs w:val="22"/>
        </w:rPr>
        <w:t xml:space="preserve">El CONCESIONARIO está obligado también, a realizar las </w:t>
      </w:r>
      <w:r w:rsidR="00E2323A" w:rsidRPr="00001B67">
        <w:rPr>
          <w:szCs w:val="22"/>
        </w:rPr>
        <w:t>r</w:t>
      </w:r>
      <w:r w:rsidRPr="00001B67">
        <w:rPr>
          <w:szCs w:val="22"/>
        </w:rPr>
        <w:t xml:space="preserve">eparaciones </w:t>
      </w:r>
      <w:r w:rsidR="00E2323A" w:rsidRPr="00001B67">
        <w:rPr>
          <w:szCs w:val="22"/>
        </w:rPr>
        <w:t>p</w:t>
      </w:r>
      <w:r w:rsidRPr="00001B67">
        <w:rPr>
          <w:szCs w:val="22"/>
        </w:rPr>
        <w:t xml:space="preserve">or </w:t>
      </w:r>
      <w:r w:rsidR="00E2323A" w:rsidRPr="00001B67">
        <w:rPr>
          <w:szCs w:val="22"/>
        </w:rPr>
        <w:t>e</w:t>
      </w:r>
      <w:r w:rsidRPr="00001B67">
        <w:rPr>
          <w:szCs w:val="22"/>
        </w:rPr>
        <w:t>mergencia, y, en general, todos aquellos trabajos necesarios para mantener la operatividad de dichos bienes y para evitar un impacto ambiental negativo conforme al alcance definido en el Estudio de Impacto Ambiental</w:t>
      </w:r>
      <w:r w:rsidR="00696857" w:rsidRPr="00001B67">
        <w:rPr>
          <w:szCs w:val="22"/>
        </w:rPr>
        <w:t xml:space="preserve"> derivado de la actividad del CONCESIONARIO. </w:t>
      </w:r>
      <w:r w:rsidRPr="00001B67">
        <w:rPr>
          <w:szCs w:val="22"/>
        </w:rPr>
        <w:t xml:space="preserve">Para efecto del presente párrafo, se considera impacto ambiental negativo a cualquier alteración significativa que cause daño a uno o más de los componentes del ambiente, provocados por la acción antrópica </w:t>
      </w:r>
      <w:r w:rsidR="00932B56" w:rsidRPr="00001B67">
        <w:rPr>
          <w:szCs w:val="22"/>
        </w:rPr>
        <w:t xml:space="preserve">o por fenómenos naturales </w:t>
      </w:r>
      <w:r w:rsidRPr="00001B67">
        <w:rPr>
          <w:szCs w:val="22"/>
        </w:rPr>
        <w:t>en el área de influencia directa definida en el Estudio de Impacto Ambiental.</w:t>
      </w:r>
    </w:p>
    <w:p w14:paraId="5E53D8B7" w14:textId="77777777" w:rsidR="00CA62AB" w:rsidRPr="00001B67" w:rsidRDefault="00CA62AB" w:rsidP="00B16B56">
      <w:pPr>
        <w:pStyle w:val="Textoindependiente"/>
        <w:suppressLineNumbers/>
        <w:suppressAutoHyphens/>
        <w:ind w:left="612"/>
        <w:rPr>
          <w:szCs w:val="22"/>
        </w:rPr>
      </w:pPr>
    </w:p>
    <w:p w14:paraId="51ADD8B2" w14:textId="77777777" w:rsidR="009A7247" w:rsidRPr="00001B67" w:rsidRDefault="00CA62AB" w:rsidP="00ED23C2">
      <w:pPr>
        <w:pStyle w:val="Textoindependiente"/>
        <w:suppressLineNumbers/>
        <w:suppressAutoHyphens/>
        <w:ind w:left="612"/>
        <w:rPr>
          <w:szCs w:val="22"/>
        </w:rPr>
      </w:pPr>
      <w:r w:rsidRPr="00001B67">
        <w:rPr>
          <w:szCs w:val="22"/>
        </w:rPr>
        <w:t xml:space="preserve">El CONCESIONARIO está obligado a realizar las mejoras necesarias y útiles que requieran los bienes antes mencionados de acuerdo con los </w:t>
      </w:r>
      <w:r w:rsidR="00FF22C7" w:rsidRPr="00001B67">
        <w:rPr>
          <w:szCs w:val="22"/>
        </w:rPr>
        <w:t>Niveles de Servicio</w:t>
      </w:r>
      <w:r w:rsidRPr="00001B67">
        <w:rPr>
          <w:szCs w:val="22"/>
        </w:rPr>
        <w:t xml:space="preserve"> exigidos. En todas estas tareas el CONCESIONARIO procurará tanto utilizar tecnologías de conocida efectividad, así como la introducción de nuevas tecnologías, con la finalidad de cumplir con los requerimientos mínimos de Niveles de Servicio.</w:t>
      </w:r>
    </w:p>
    <w:p w14:paraId="155EF3F1" w14:textId="77777777" w:rsidR="00CA62AB" w:rsidRPr="00001B67" w:rsidRDefault="00CA62AB" w:rsidP="001872DA">
      <w:pPr>
        <w:pStyle w:val="Textoindependiente"/>
        <w:suppressLineNumbers/>
        <w:tabs>
          <w:tab w:val="num" w:pos="709"/>
        </w:tabs>
        <w:suppressAutoHyphens/>
        <w:rPr>
          <w:szCs w:val="22"/>
        </w:rPr>
      </w:pPr>
    </w:p>
    <w:p w14:paraId="76C11EC4"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Los Bienes de la Concesión serán utilizados únicamente para los fines y propósitos de la Concesión; no podrán ser trasladados fuera del Área de</w:t>
      </w:r>
      <w:r w:rsidR="008D2D58" w:rsidRPr="00001B67">
        <w:rPr>
          <w:szCs w:val="22"/>
        </w:rPr>
        <w:t xml:space="preserve"> Desarrollo de</w:t>
      </w:r>
      <w:r w:rsidRPr="00001B67">
        <w:rPr>
          <w:szCs w:val="22"/>
        </w:rPr>
        <w:t xml:space="preserve"> la Concesión</w:t>
      </w:r>
      <w:r w:rsidR="00EB4EC0" w:rsidRPr="00001B67">
        <w:rPr>
          <w:szCs w:val="22"/>
        </w:rPr>
        <w:t xml:space="preserve"> (salvo para reparaciones con autorización del CONCEDENTE</w:t>
      </w:r>
      <w:r w:rsidR="00BC6BE1" w:rsidRPr="00001B67">
        <w:rPr>
          <w:szCs w:val="22"/>
        </w:rPr>
        <w:t>)</w:t>
      </w:r>
      <w:r w:rsidRPr="00001B67">
        <w:rPr>
          <w:szCs w:val="22"/>
        </w:rPr>
        <w:t xml:space="preserve">, ni transferidos separadamente de la Concesión, hipotecados, prendados o sometidos a gravámenes de ningún tipo sin la aprobación previa del CONCEDENTE. </w:t>
      </w:r>
      <w:r w:rsidR="00421A58" w:rsidRPr="00001B67">
        <w:rPr>
          <w:szCs w:val="22"/>
        </w:rPr>
        <w:t>Para tal efecto, e</w:t>
      </w:r>
      <w:r w:rsidRPr="00001B67">
        <w:rPr>
          <w:szCs w:val="22"/>
        </w:rPr>
        <w:t>l CONCEDENTE deberá pronunciarse en un plazo de treinta (30) Días contados desde la fecha de recibida la solicitud del CONCESIONARIO, con opinión del REGULADOR, la misma que deberá ser emitida dentro de los primeros quince (15) Días</w:t>
      </w:r>
      <w:r w:rsidR="00595EE6" w:rsidRPr="00001B67">
        <w:rPr>
          <w:szCs w:val="22"/>
        </w:rPr>
        <w:t xml:space="preserve"> contados desde la fecha en que se recibió la solicitud del CONCESIONARIO</w:t>
      </w:r>
      <w:r w:rsidRPr="00001B67">
        <w:rPr>
          <w:szCs w:val="22"/>
        </w:rPr>
        <w:t>. De no existir pronunciamiento del CONCEDENTE en dicho plazo, la solicitud se entenderá denegada.</w:t>
      </w:r>
    </w:p>
    <w:p w14:paraId="69C64A93" w14:textId="77777777" w:rsidR="005A3E85" w:rsidRPr="00001B67" w:rsidRDefault="005A3E85" w:rsidP="00D266BA">
      <w:pPr>
        <w:pStyle w:val="Textoindependiente"/>
        <w:suppressLineNumbers/>
        <w:suppressAutoHyphens/>
        <w:ind w:left="612"/>
        <w:rPr>
          <w:szCs w:val="22"/>
        </w:rPr>
      </w:pPr>
    </w:p>
    <w:p w14:paraId="7727CF87"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Todos y cada uno de los </w:t>
      </w:r>
      <w:r w:rsidR="00FF22C7" w:rsidRPr="00001B67">
        <w:rPr>
          <w:szCs w:val="22"/>
        </w:rPr>
        <w:t>bienes</w:t>
      </w:r>
      <w:r w:rsidRPr="00001B67">
        <w:rPr>
          <w:szCs w:val="22"/>
        </w:rPr>
        <w:t xml:space="preserve"> que adquieran la condición de Bienes de la Concesión, quedarán transferidos en propiedad del CONCEDENTE cuando obtengan dicha condición, siendo también obligación del CONCESIONARIO el ejecutar todos los actos necesarios para que dicha transferencia se realice y perfeccione adecuadamente, según la naturaleza de cada bien.</w:t>
      </w:r>
    </w:p>
    <w:p w14:paraId="4D515DFC" w14:textId="77777777" w:rsidR="00CA62AB" w:rsidRPr="00001B67" w:rsidRDefault="00CA62AB" w:rsidP="001872DA">
      <w:pPr>
        <w:tabs>
          <w:tab w:val="left" w:pos="-1843"/>
          <w:tab w:val="num" w:pos="709"/>
        </w:tabs>
        <w:ind w:left="708"/>
        <w:rPr>
          <w:szCs w:val="22"/>
          <w:lang w:val="es-PE"/>
        </w:rPr>
      </w:pPr>
    </w:p>
    <w:p w14:paraId="458F74C6"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El riesgo vinculado a la Explotación y Conservación de los Bienes de la Concesión, corresponde únicamente al CONCESIONARIO, en los términos y condiciones establecidos en este Contrato, no pudiendo, en ningún caso, ser transferido al CONCEDENTE, salvo  </w:t>
      </w:r>
      <w:r w:rsidR="001E56C1" w:rsidRPr="00001B67">
        <w:rPr>
          <w:szCs w:val="22"/>
        </w:rPr>
        <w:t xml:space="preserve">los supuestos de </w:t>
      </w:r>
      <w:r w:rsidR="00BF5537" w:rsidRPr="00001B67">
        <w:rPr>
          <w:szCs w:val="22"/>
        </w:rPr>
        <w:t>f</w:t>
      </w:r>
      <w:r w:rsidR="00321782" w:rsidRPr="00001B67">
        <w:rPr>
          <w:szCs w:val="22"/>
        </w:rPr>
        <w:t xml:space="preserve">uerza </w:t>
      </w:r>
      <w:r w:rsidR="00BF5537" w:rsidRPr="00001B67">
        <w:rPr>
          <w:szCs w:val="22"/>
        </w:rPr>
        <w:t>m</w:t>
      </w:r>
      <w:r w:rsidR="00321782" w:rsidRPr="00001B67">
        <w:rPr>
          <w:szCs w:val="22"/>
        </w:rPr>
        <w:t xml:space="preserve">ayor o </w:t>
      </w:r>
      <w:r w:rsidR="001E56C1" w:rsidRPr="00001B67">
        <w:rPr>
          <w:szCs w:val="22"/>
        </w:rPr>
        <w:t>caso fortuito  regulados en el presente Contrato</w:t>
      </w:r>
      <w:r w:rsidRPr="00001B67">
        <w:rPr>
          <w:szCs w:val="22"/>
        </w:rPr>
        <w:t xml:space="preserve">. </w:t>
      </w:r>
    </w:p>
    <w:p w14:paraId="2B7F9CCF" w14:textId="77777777" w:rsidR="005A3E85" w:rsidRPr="00001B67" w:rsidRDefault="005A3E85" w:rsidP="00D266BA">
      <w:pPr>
        <w:pStyle w:val="Textoindependiente"/>
        <w:suppressLineNumbers/>
        <w:suppressAutoHyphens/>
        <w:ind w:left="612"/>
        <w:rPr>
          <w:szCs w:val="22"/>
        </w:rPr>
      </w:pPr>
    </w:p>
    <w:p w14:paraId="59AF729C" w14:textId="576FEF5A" w:rsidR="005A3E85" w:rsidRPr="00001B67" w:rsidRDefault="00CA62AB" w:rsidP="00C41137">
      <w:pPr>
        <w:pStyle w:val="Textoindependiente"/>
        <w:numPr>
          <w:ilvl w:val="1"/>
          <w:numId w:val="41"/>
        </w:numPr>
        <w:suppressLineNumbers/>
        <w:suppressAutoHyphens/>
        <w:ind w:hanging="612"/>
        <w:rPr>
          <w:szCs w:val="22"/>
        </w:rPr>
      </w:pPr>
      <w:r w:rsidRPr="00001B67">
        <w:rPr>
          <w:szCs w:val="22"/>
        </w:rPr>
        <w:t>El CONCESIONARIO deberá acreditar la inscripción de los Bienes de la Concesión, que se construyan o instalen</w:t>
      </w:r>
      <w:r w:rsidR="00E612E6" w:rsidRPr="00001B67">
        <w:rPr>
          <w:szCs w:val="22"/>
        </w:rPr>
        <w:t>,</w:t>
      </w:r>
      <w:r w:rsidRPr="00001B67">
        <w:rPr>
          <w:szCs w:val="22"/>
        </w:rPr>
        <w:t xml:space="preserve"> en el Registro Público respectivo, de ser ello legalmente posible, de conformidad con las normas de cada Registro, a nombre del CONCEDENTE, dentro del plazo máximo de seis (6) meses de </w:t>
      </w:r>
      <w:r w:rsidR="003B3248" w:rsidRPr="00001B67">
        <w:rPr>
          <w:szCs w:val="22"/>
        </w:rPr>
        <w:t>suscrita el Acta de Aceptación de las Obras Obligatorias del Tramo correspondiente</w:t>
      </w:r>
      <w:r w:rsidR="00331C87" w:rsidRPr="00001B67">
        <w:rPr>
          <w:szCs w:val="22"/>
        </w:rPr>
        <w:t xml:space="preserve">, </w:t>
      </w:r>
      <w:r w:rsidRPr="00001B67">
        <w:rPr>
          <w:szCs w:val="22"/>
        </w:rPr>
        <w:t xml:space="preserve">salvo demora o retraso de la administración pública. Para los efectos de lo dispuesto anteriormente, el CONCEDENTE autoriza expresamente al CONCESIONARIO a realizar todas las gestiones administrativas que se requieran y se obliga a prestar su colaboración y mejores esfuerzos, cuando fuera necesario. </w:t>
      </w:r>
    </w:p>
    <w:p w14:paraId="3ACCBA77" w14:textId="77777777" w:rsidR="009F7A86" w:rsidRPr="00001B67" w:rsidRDefault="009F7A86" w:rsidP="00F96B41">
      <w:pPr>
        <w:pStyle w:val="Prrafodelista"/>
        <w:rPr>
          <w:szCs w:val="22"/>
        </w:rPr>
      </w:pPr>
    </w:p>
    <w:p w14:paraId="5B1A415E" w14:textId="77777777" w:rsidR="009F7A86" w:rsidRPr="00001B67" w:rsidRDefault="009F7A86" w:rsidP="00F96B41">
      <w:pPr>
        <w:pStyle w:val="Textoindependiente"/>
        <w:suppressLineNumbers/>
        <w:suppressAutoHyphens/>
        <w:ind w:left="612"/>
        <w:rPr>
          <w:szCs w:val="22"/>
        </w:rPr>
      </w:pPr>
      <w:r w:rsidRPr="00001B67">
        <w:rPr>
          <w:szCs w:val="22"/>
        </w:rPr>
        <w:t>Es obligación del CONCESIONARIO comunicar al CONCEDENTE</w:t>
      </w:r>
      <w:r w:rsidR="00A75D2D" w:rsidRPr="00001B67">
        <w:rPr>
          <w:szCs w:val="22"/>
        </w:rPr>
        <w:t xml:space="preserve"> </w:t>
      </w:r>
      <w:r w:rsidRPr="00001B67">
        <w:rPr>
          <w:szCs w:val="22"/>
        </w:rPr>
        <w:t>la inscripción de los Bienes de la Concesión en un plazo no mayor de los treinta (30) Días Calendario de producido el registro.</w:t>
      </w:r>
    </w:p>
    <w:p w14:paraId="194AA0B2" w14:textId="77777777" w:rsidR="005A3E85" w:rsidRPr="00001B67" w:rsidRDefault="005A3E85" w:rsidP="00D266BA">
      <w:pPr>
        <w:pStyle w:val="Textoindependiente"/>
        <w:suppressLineNumbers/>
        <w:suppressAutoHyphens/>
        <w:ind w:left="612"/>
        <w:rPr>
          <w:szCs w:val="22"/>
        </w:rPr>
      </w:pPr>
    </w:p>
    <w:p w14:paraId="5F039591" w14:textId="77777777" w:rsidR="00EC4002" w:rsidRPr="00001B67" w:rsidRDefault="00CA62AB" w:rsidP="00C41137">
      <w:pPr>
        <w:pStyle w:val="Textoindependiente"/>
        <w:numPr>
          <w:ilvl w:val="1"/>
          <w:numId w:val="41"/>
        </w:numPr>
        <w:suppressLineNumbers/>
        <w:suppressAutoHyphens/>
        <w:ind w:hanging="612"/>
        <w:rPr>
          <w:szCs w:val="22"/>
        </w:rPr>
      </w:pPr>
      <w:r w:rsidRPr="00001B67">
        <w:rPr>
          <w:szCs w:val="22"/>
        </w:rPr>
        <w:t>El CONCESIONARIO será responsable por los daños, perjuicios o pérdidas ocasionados a los Bienes de la Concesión cuando ellos se generen como consecuencia de hechos imputables al CONCESIONARIO desde la fecha de</w:t>
      </w:r>
      <w:r w:rsidR="00EB4EC0" w:rsidRPr="00001B67">
        <w:rPr>
          <w:szCs w:val="22"/>
        </w:rPr>
        <w:t xml:space="preserve"> su incorporación al Inventario de Obra, mediante el Acta de Inventario correspondiente, </w:t>
      </w:r>
      <w:r w:rsidRPr="00001B67">
        <w:rPr>
          <w:szCs w:val="22"/>
        </w:rPr>
        <w:t>hasta su entrega al CONCEDENTE</w:t>
      </w:r>
      <w:r w:rsidR="00C352AA" w:rsidRPr="00001B67">
        <w:rPr>
          <w:szCs w:val="22"/>
        </w:rPr>
        <w:t>, excepto de aquellos que hayan sido revertidos al CONCEDENTE conforme a la Cláusula</w:t>
      </w:r>
      <w:r w:rsidR="0091760B" w:rsidRPr="00001B67">
        <w:rPr>
          <w:szCs w:val="22"/>
        </w:rPr>
        <w:t xml:space="preserve"> 1.2.</w:t>
      </w:r>
      <w:r w:rsidR="00EC3FBB" w:rsidRPr="00001B67">
        <w:rPr>
          <w:szCs w:val="22"/>
        </w:rPr>
        <w:t>6</w:t>
      </w:r>
      <w:r w:rsidR="004104B6" w:rsidRPr="00001B67">
        <w:rPr>
          <w:szCs w:val="22"/>
        </w:rPr>
        <w:t xml:space="preserve"> b)</w:t>
      </w:r>
      <w:r w:rsidR="0091760B" w:rsidRPr="00001B67">
        <w:rPr>
          <w:szCs w:val="22"/>
        </w:rPr>
        <w:t>.</w:t>
      </w:r>
    </w:p>
    <w:p w14:paraId="278DD1C4" w14:textId="77777777" w:rsidR="00A41321" w:rsidRPr="00001B67" w:rsidRDefault="00A41321" w:rsidP="00D266BA">
      <w:pPr>
        <w:pStyle w:val="Textoindependiente"/>
        <w:suppressLineNumbers/>
        <w:suppressAutoHyphens/>
        <w:ind w:left="612"/>
        <w:rPr>
          <w:szCs w:val="22"/>
        </w:rPr>
      </w:pPr>
    </w:p>
    <w:p w14:paraId="06B509DF" w14:textId="77777777" w:rsidR="00EC4002"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El CONCESIONARIO mantendrá indemne al CONCEDENTE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w:t>
      </w:r>
      <w:r w:rsidR="00D17128" w:rsidRPr="00001B67">
        <w:rPr>
          <w:szCs w:val="22"/>
        </w:rPr>
        <w:t xml:space="preserve">fecha del Acta de </w:t>
      </w:r>
      <w:r w:rsidR="00940A75" w:rsidRPr="00001B67">
        <w:rPr>
          <w:szCs w:val="22"/>
        </w:rPr>
        <w:t>Inventario</w:t>
      </w:r>
      <w:r w:rsidR="00D17128" w:rsidRPr="00001B67">
        <w:rPr>
          <w:szCs w:val="22"/>
        </w:rPr>
        <w:t xml:space="preserve"> de</w:t>
      </w:r>
      <w:r w:rsidR="00940A75" w:rsidRPr="00001B67">
        <w:rPr>
          <w:szCs w:val="22"/>
        </w:rPr>
        <w:t xml:space="preserve"> los</w:t>
      </w:r>
      <w:r w:rsidR="00D17128" w:rsidRPr="00001B67">
        <w:rPr>
          <w:szCs w:val="22"/>
        </w:rPr>
        <w:t xml:space="preserve"> Bienes de</w:t>
      </w:r>
      <w:r w:rsidR="00EF6589" w:rsidRPr="00001B67">
        <w:rPr>
          <w:szCs w:val="22"/>
        </w:rPr>
        <w:t xml:space="preserve"> </w:t>
      </w:r>
      <w:r w:rsidR="00D17128" w:rsidRPr="00001B67">
        <w:rPr>
          <w:szCs w:val="22"/>
        </w:rPr>
        <w:t>l</w:t>
      </w:r>
      <w:r w:rsidR="00B76274" w:rsidRPr="00001B67">
        <w:rPr>
          <w:szCs w:val="22"/>
        </w:rPr>
        <w:t>a</w:t>
      </w:r>
      <w:r w:rsidR="00EF6589" w:rsidRPr="00001B67">
        <w:rPr>
          <w:szCs w:val="22"/>
        </w:rPr>
        <w:t xml:space="preserve"> </w:t>
      </w:r>
      <w:r w:rsidR="00B76274" w:rsidRPr="00001B67">
        <w:rPr>
          <w:szCs w:val="22"/>
        </w:rPr>
        <w:t xml:space="preserve">Concesión </w:t>
      </w:r>
      <w:r w:rsidRPr="00001B67">
        <w:rPr>
          <w:szCs w:val="22"/>
        </w:rPr>
        <w:t xml:space="preserve">y </w:t>
      </w:r>
      <w:r w:rsidR="00D17128" w:rsidRPr="00001B67">
        <w:rPr>
          <w:szCs w:val="22"/>
        </w:rPr>
        <w:t>hasta la fecha de suscripción del Acta de Reversión de los Bienes de la Concesión</w:t>
      </w:r>
      <w:r w:rsidRPr="00001B67">
        <w:rPr>
          <w:szCs w:val="22"/>
        </w:rPr>
        <w:t>, salvo que exista una causa imputable al CONCEDENTE.</w:t>
      </w:r>
    </w:p>
    <w:p w14:paraId="6A48764B" w14:textId="77777777" w:rsidR="00EC4002" w:rsidRPr="00001B67" w:rsidRDefault="00EC4002" w:rsidP="001873AB">
      <w:pPr>
        <w:pStyle w:val="Textoindependiente"/>
        <w:suppressLineNumbers/>
        <w:suppressAutoHyphens/>
        <w:rPr>
          <w:szCs w:val="22"/>
        </w:rPr>
      </w:pPr>
    </w:p>
    <w:p w14:paraId="78EF039E"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El CONCESIONARIO se obliga a contratar una póliza de seguro sobre los Bienes de la Concesión, en los términos que fija el </w:t>
      </w:r>
      <w:r w:rsidR="00C352AA" w:rsidRPr="00001B67">
        <w:rPr>
          <w:szCs w:val="22"/>
        </w:rPr>
        <w:t xml:space="preserve">Capítulo XII </w:t>
      </w:r>
      <w:r w:rsidRPr="00001B67">
        <w:rPr>
          <w:szCs w:val="22"/>
        </w:rPr>
        <w:t>del presente contrato.</w:t>
      </w:r>
    </w:p>
    <w:p w14:paraId="046AC594" w14:textId="77777777" w:rsidR="005A3E85" w:rsidRPr="00001B67" w:rsidRDefault="005A3E85" w:rsidP="00847F69">
      <w:pPr>
        <w:pStyle w:val="Textoindependiente"/>
        <w:suppressLineNumbers/>
        <w:suppressAutoHyphens/>
        <w:ind w:left="612"/>
        <w:rPr>
          <w:szCs w:val="22"/>
        </w:rPr>
      </w:pPr>
    </w:p>
    <w:p w14:paraId="0F2A77F0"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El CONCESIONARIO será responsable y estará obligado a pagar los impuestos, tasas y contribuciones que le correspondan en relación a los Bienes de la Concesión, de conformidad con las Leyes y Disposiciones Aplicables.</w:t>
      </w:r>
    </w:p>
    <w:p w14:paraId="6B47FC5D" w14:textId="77777777" w:rsidR="007A3B85" w:rsidRPr="00001B67" w:rsidRDefault="007A3B85">
      <w:pPr>
        <w:pStyle w:val="Ttulo2"/>
        <w:ind w:left="0"/>
        <w:jc w:val="both"/>
        <w:rPr>
          <w:rFonts w:ascii="Arial" w:hAnsi="Arial"/>
          <w:b/>
          <w:bCs w:val="0"/>
          <w:szCs w:val="22"/>
          <w:u w:val="none"/>
        </w:rPr>
      </w:pPr>
      <w:bookmarkStart w:id="1144" w:name="_Toc94328504"/>
      <w:bookmarkStart w:id="1145" w:name="_Toc94328764"/>
      <w:bookmarkStart w:id="1146" w:name="_Toc94329020"/>
      <w:bookmarkStart w:id="1147" w:name="_Toc94329266"/>
      <w:bookmarkStart w:id="1148" w:name="_Toc94329512"/>
      <w:bookmarkStart w:id="1149" w:name="_Toc94330144"/>
      <w:bookmarkStart w:id="1150" w:name="_Toc94337600"/>
      <w:bookmarkStart w:id="1151" w:name="_Toc94337831"/>
      <w:bookmarkStart w:id="1152" w:name="_Toc102405286"/>
      <w:bookmarkStart w:id="1153" w:name="_Toc131327948"/>
      <w:bookmarkStart w:id="1154" w:name="_Toc131328764"/>
      <w:bookmarkStart w:id="1155" w:name="_Toc131329100"/>
      <w:bookmarkStart w:id="1156" w:name="_Toc131329332"/>
      <w:bookmarkStart w:id="1157" w:name="_Toc131329919"/>
      <w:bookmarkStart w:id="1158" w:name="_Toc131332006"/>
      <w:bookmarkStart w:id="1159" w:name="_Toc131332927"/>
    </w:p>
    <w:p w14:paraId="43A9753E" w14:textId="77777777" w:rsidR="004B6248" w:rsidRPr="00001B67" w:rsidRDefault="004B6248" w:rsidP="00090E51">
      <w:pPr>
        <w:rPr>
          <w:szCs w:val="22"/>
        </w:rPr>
      </w:pPr>
    </w:p>
    <w:p w14:paraId="5703B64C" w14:textId="77777777" w:rsidR="004B6248" w:rsidRPr="00001B67" w:rsidRDefault="009045B4" w:rsidP="009D51C9">
      <w:pPr>
        <w:pStyle w:val="Ttulo1"/>
        <w:rPr>
          <w:szCs w:val="22"/>
        </w:rPr>
      </w:pPr>
      <w:bookmarkStart w:id="1160" w:name="_TOMA_DE_POSESIÓN"/>
      <w:bookmarkStart w:id="1161" w:name="_Toc475454157"/>
      <w:bookmarkEnd w:id="1160"/>
      <w:r w:rsidRPr="00001B67">
        <w:rPr>
          <w:szCs w:val="22"/>
        </w:rPr>
        <w:t xml:space="preserve">ACTA DE </w:t>
      </w:r>
      <w:r w:rsidR="002A34C9" w:rsidRPr="00001B67">
        <w:rPr>
          <w:szCs w:val="22"/>
        </w:rPr>
        <w:t>ENTREGA DEL ÁREA DE DESARROLLO</w:t>
      </w:r>
      <w:bookmarkEnd w:id="1161"/>
    </w:p>
    <w:p w14:paraId="4475553B" w14:textId="77777777" w:rsidR="00196B2A" w:rsidRPr="00001B67" w:rsidRDefault="00196B2A">
      <w:pPr>
        <w:pStyle w:val="Textoindependiente"/>
        <w:suppressLineNumbers/>
        <w:suppressAutoHyphens/>
        <w:ind w:left="709"/>
        <w:rPr>
          <w:szCs w:val="22"/>
        </w:rPr>
      </w:pPr>
      <w:bookmarkStart w:id="1162" w:name="_Ref271728385"/>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6453872E" w14:textId="77777777" w:rsidR="001325A1"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La</w:t>
      </w:r>
      <w:r w:rsidR="009045B4" w:rsidRPr="00001B67">
        <w:rPr>
          <w:szCs w:val="22"/>
        </w:rPr>
        <w:t>s</w:t>
      </w:r>
      <w:r w:rsidR="00E32E38" w:rsidRPr="00001B67">
        <w:rPr>
          <w:szCs w:val="22"/>
        </w:rPr>
        <w:t xml:space="preserve"> </w:t>
      </w:r>
      <w:r w:rsidR="009045B4" w:rsidRPr="00001B67">
        <w:rPr>
          <w:szCs w:val="22"/>
        </w:rPr>
        <w:t xml:space="preserve">Actas de </w:t>
      </w:r>
      <w:r w:rsidR="002A34C9" w:rsidRPr="00001B67">
        <w:rPr>
          <w:szCs w:val="22"/>
        </w:rPr>
        <w:t xml:space="preserve">Entrega del </w:t>
      </w:r>
      <w:r w:rsidRPr="00001B67">
        <w:rPr>
          <w:szCs w:val="22"/>
        </w:rPr>
        <w:t xml:space="preserve">Área de </w:t>
      </w:r>
      <w:r w:rsidR="000217AC" w:rsidRPr="00001B67">
        <w:rPr>
          <w:szCs w:val="22"/>
        </w:rPr>
        <w:t xml:space="preserve">Desarrollo de </w:t>
      </w:r>
      <w:r w:rsidRPr="00001B67">
        <w:rPr>
          <w:szCs w:val="22"/>
        </w:rPr>
        <w:t>la Concesión</w:t>
      </w:r>
      <w:r w:rsidR="00C347FF" w:rsidRPr="00001B67">
        <w:rPr>
          <w:szCs w:val="22"/>
        </w:rPr>
        <w:t xml:space="preserve"> para el inicio de las Obras Obligatorias</w:t>
      </w:r>
      <w:r w:rsidR="00ED5E66" w:rsidRPr="00001B67">
        <w:rPr>
          <w:szCs w:val="22"/>
        </w:rPr>
        <w:t xml:space="preserve">, </w:t>
      </w:r>
      <w:r w:rsidRPr="00001B67">
        <w:rPr>
          <w:szCs w:val="22"/>
        </w:rPr>
        <w:t xml:space="preserve">se </w:t>
      </w:r>
      <w:r w:rsidR="00400E4E" w:rsidRPr="00001B67">
        <w:rPr>
          <w:szCs w:val="22"/>
        </w:rPr>
        <w:t>suscribirán</w:t>
      </w:r>
      <w:r w:rsidR="0029753B" w:rsidRPr="00001B67">
        <w:rPr>
          <w:szCs w:val="22"/>
        </w:rPr>
        <w:t xml:space="preserve"> </w:t>
      </w:r>
      <w:r w:rsidR="009B1DCE" w:rsidRPr="00001B67">
        <w:rPr>
          <w:szCs w:val="22"/>
        </w:rPr>
        <w:t xml:space="preserve">en un máximo de cinco (5) Días Calendario de cumplido </w:t>
      </w:r>
      <w:r w:rsidR="002578F4" w:rsidRPr="00001B67">
        <w:rPr>
          <w:szCs w:val="22"/>
        </w:rPr>
        <w:t xml:space="preserve">lo siguiente: </w:t>
      </w:r>
    </w:p>
    <w:p w14:paraId="7375EC3D" w14:textId="77777777" w:rsidR="001325A1" w:rsidRPr="00001B67" w:rsidRDefault="001325A1" w:rsidP="000E31C5">
      <w:pPr>
        <w:pStyle w:val="Textoindependiente"/>
        <w:suppressLineNumbers/>
        <w:suppressAutoHyphens/>
        <w:ind w:left="709"/>
        <w:rPr>
          <w:szCs w:val="22"/>
        </w:rPr>
      </w:pPr>
    </w:p>
    <w:p w14:paraId="0DF4DC05" w14:textId="77777777" w:rsidR="001325A1" w:rsidRPr="00001B67" w:rsidRDefault="009045B4" w:rsidP="00C41137">
      <w:pPr>
        <w:pStyle w:val="Textoindependiente"/>
        <w:numPr>
          <w:ilvl w:val="1"/>
          <w:numId w:val="46"/>
        </w:numPr>
        <w:ind w:left="1134" w:hanging="284"/>
        <w:rPr>
          <w:szCs w:val="22"/>
        </w:rPr>
      </w:pPr>
      <w:r w:rsidRPr="00001B67">
        <w:rPr>
          <w:szCs w:val="22"/>
        </w:rPr>
        <w:t>Para las Estaciones Limnimétricas,</w:t>
      </w:r>
      <w:r w:rsidR="00FA4B67" w:rsidRPr="00001B67">
        <w:rPr>
          <w:szCs w:val="22"/>
        </w:rPr>
        <w:t xml:space="preserve"> </w:t>
      </w:r>
      <w:r w:rsidRPr="00001B67">
        <w:rPr>
          <w:szCs w:val="22"/>
        </w:rPr>
        <w:t xml:space="preserve">una vez aprobado el </w:t>
      </w:r>
      <w:r w:rsidR="00A268BE" w:rsidRPr="00001B67">
        <w:rPr>
          <w:szCs w:val="22"/>
        </w:rPr>
        <w:t xml:space="preserve">Informe de Avance 1 del </w:t>
      </w:r>
      <w:r w:rsidRPr="00001B67">
        <w:rPr>
          <w:szCs w:val="22"/>
        </w:rPr>
        <w:t>EDI.</w:t>
      </w:r>
    </w:p>
    <w:p w14:paraId="05A96909" w14:textId="77777777" w:rsidR="004B6248" w:rsidRPr="00001B67" w:rsidRDefault="004B6248" w:rsidP="00793812">
      <w:pPr>
        <w:pStyle w:val="Textoindependiente"/>
        <w:ind w:left="1134" w:hanging="284"/>
        <w:rPr>
          <w:szCs w:val="22"/>
        </w:rPr>
      </w:pPr>
    </w:p>
    <w:p w14:paraId="4F2F411B" w14:textId="77777777" w:rsidR="008B336C" w:rsidRPr="00001B67" w:rsidRDefault="003A13CB" w:rsidP="00C41137">
      <w:pPr>
        <w:pStyle w:val="Textoindependiente"/>
        <w:numPr>
          <w:ilvl w:val="1"/>
          <w:numId w:val="46"/>
        </w:numPr>
        <w:ind w:left="1134" w:hanging="283"/>
        <w:rPr>
          <w:szCs w:val="22"/>
        </w:rPr>
      </w:pPr>
      <w:r w:rsidRPr="00001B67">
        <w:rPr>
          <w:szCs w:val="22"/>
        </w:rPr>
        <w:t>P</w:t>
      </w:r>
      <w:r w:rsidR="002578F4" w:rsidRPr="00001B67">
        <w:rPr>
          <w:szCs w:val="22"/>
        </w:rPr>
        <w:t>ara el Tramo I</w:t>
      </w:r>
      <w:r w:rsidR="00A0695F" w:rsidRPr="00001B67">
        <w:rPr>
          <w:szCs w:val="22"/>
        </w:rPr>
        <w:t xml:space="preserve"> y Tramo II</w:t>
      </w:r>
      <w:r w:rsidR="002578F4" w:rsidRPr="00001B67">
        <w:rPr>
          <w:szCs w:val="22"/>
        </w:rPr>
        <w:t xml:space="preserve">, </w:t>
      </w:r>
      <w:r w:rsidR="00D62543" w:rsidRPr="00001B67">
        <w:rPr>
          <w:szCs w:val="22"/>
        </w:rPr>
        <w:t xml:space="preserve">una vez </w:t>
      </w:r>
      <w:r w:rsidR="00A0695F" w:rsidRPr="00001B67">
        <w:rPr>
          <w:szCs w:val="22"/>
        </w:rPr>
        <w:t xml:space="preserve">que </w:t>
      </w:r>
      <w:r w:rsidR="00D62543" w:rsidRPr="00001B67">
        <w:rPr>
          <w:szCs w:val="22"/>
        </w:rPr>
        <w:t>El CONCESIONARIO</w:t>
      </w:r>
      <w:r w:rsidR="00687E7C" w:rsidRPr="00001B67">
        <w:rPr>
          <w:szCs w:val="22"/>
        </w:rPr>
        <w:t>:</w:t>
      </w:r>
      <w:r w:rsidR="00A0695F" w:rsidRPr="00001B67">
        <w:rPr>
          <w:szCs w:val="22"/>
        </w:rPr>
        <w:t xml:space="preserve"> i)</w:t>
      </w:r>
      <w:r w:rsidR="00D62543" w:rsidRPr="00001B67">
        <w:rPr>
          <w:szCs w:val="22"/>
        </w:rPr>
        <w:t xml:space="preserve"> haya </w:t>
      </w:r>
      <w:r w:rsidR="00A0695F" w:rsidRPr="00001B67">
        <w:rPr>
          <w:szCs w:val="22"/>
        </w:rPr>
        <w:t>obtenido la aprobación del</w:t>
      </w:r>
      <w:r w:rsidR="00E32E38" w:rsidRPr="00001B67">
        <w:rPr>
          <w:szCs w:val="22"/>
        </w:rPr>
        <w:t xml:space="preserve"> </w:t>
      </w:r>
      <w:r w:rsidR="00C10B00" w:rsidRPr="00001B67">
        <w:rPr>
          <w:szCs w:val="22"/>
        </w:rPr>
        <w:t>informe final del</w:t>
      </w:r>
      <w:r w:rsidR="00E32E38" w:rsidRPr="00001B67">
        <w:rPr>
          <w:szCs w:val="22"/>
        </w:rPr>
        <w:t xml:space="preserve"> </w:t>
      </w:r>
      <w:r w:rsidR="00A0695F" w:rsidRPr="00001B67">
        <w:rPr>
          <w:szCs w:val="22"/>
        </w:rPr>
        <w:t>EDI y el EIA conforme a lo establecido en la Cláusula 6.3 y 6.4</w:t>
      </w:r>
      <w:r w:rsidR="00687E7C" w:rsidRPr="00001B67">
        <w:rPr>
          <w:szCs w:val="22"/>
        </w:rPr>
        <w:t>; y</w:t>
      </w:r>
      <w:r w:rsidR="00A0695F" w:rsidRPr="00001B67">
        <w:rPr>
          <w:szCs w:val="22"/>
        </w:rPr>
        <w:t xml:space="preserve"> ii) </w:t>
      </w:r>
      <w:r w:rsidR="00551B46" w:rsidRPr="00001B67">
        <w:rPr>
          <w:szCs w:val="22"/>
        </w:rPr>
        <w:t>cuente con el Cierre Financiero debidamente aprobado por el CONCEDENTE</w:t>
      </w:r>
      <w:r w:rsidR="00A0695F" w:rsidRPr="00001B67">
        <w:rPr>
          <w:szCs w:val="22"/>
        </w:rPr>
        <w:t xml:space="preserve">. </w:t>
      </w:r>
    </w:p>
    <w:bookmarkEnd w:id="1162"/>
    <w:p w14:paraId="62E1838C" w14:textId="77777777" w:rsidR="00BD3A74" w:rsidRPr="00001B67" w:rsidRDefault="00BD3A74" w:rsidP="00B0060D">
      <w:pPr>
        <w:pStyle w:val="Textoindependiente"/>
        <w:rPr>
          <w:szCs w:val="22"/>
        </w:rPr>
      </w:pPr>
    </w:p>
    <w:p w14:paraId="00806A6E" w14:textId="77777777" w:rsidR="005A3E85" w:rsidRPr="00001B67" w:rsidRDefault="00C42E10" w:rsidP="00D266BA">
      <w:pPr>
        <w:pStyle w:val="Textoindependiente"/>
        <w:ind w:left="709"/>
        <w:rPr>
          <w:szCs w:val="22"/>
        </w:rPr>
      </w:pPr>
      <w:r w:rsidRPr="00001B67">
        <w:rPr>
          <w:szCs w:val="22"/>
        </w:rPr>
        <w:t xml:space="preserve">El CONCESIONARIO deberá cumplir con las condiciones señaladas para </w:t>
      </w:r>
      <w:r w:rsidR="009045B4" w:rsidRPr="00001B67">
        <w:rPr>
          <w:szCs w:val="22"/>
        </w:rPr>
        <w:t xml:space="preserve">suscribir el Acta de </w:t>
      </w:r>
      <w:r w:rsidR="00793812" w:rsidRPr="00001B67">
        <w:rPr>
          <w:szCs w:val="22"/>
        </w:rPr>
        <w:t>Entrega del Área de Desarrollo</w:t>
      </w:r>
      <w:r w:rsidR="0098799D" w:rsidRPr="00001B67">
        <w:rPr>
          <w:szCs w:val="22"/>
        </w:rPr>
        <w:t xml:space="preserve"> </w:t>
      </w:r>
      <w:r w:rsidR="00DF1893" w:rsidRPr="00001B67">
        <w:rPr>
          <w:szCs w:val="22"/>
        </w:rPr>
        <w:t>del Tramo I</w:t>
      </w:r>
      <w:r w:rsidR="006B0649" w:rsidRPr="00001B67">
        <w:rPr>
          <w:szCs w:val="22"/>
        </w:rPr>
        <w:t xml:space="preserve"> y II</w:t>
      </w:r>
      <w:r w:rsidRPr="00001B67">
        <w:rPr>
          <w:szCs w:val="22"/>
        </w:rPr>
        <w:t xml:space="preserve"> a más tardar a los </w:t>
      </w:r>
      <w:r w:rsidR="00B42230" w:rsidRPr="00001B67">
        <w:rPr>
          <w:szCs w:val="22"/>
        </w:rPr>
        <w:t xml:space="preserve">treinta y dos </w:t>
      </w:r>
      <w:r w:rsidRPr="00001B67">
        <w:rPr>
          <w:szCs w:val="22"/>
        </w:rPr>
        <w:t>(</w:t>
      </w:r>
      <w:r w:rsidR="00B42230" w:rsidRPr="00001B67">
        <w:rPr>
          <w:szCs w:val="22"/>
        </w:rPr>
        <w:t>32</w:t>
      </w:r>
      <w:r w:rsidRPr="00001B67">
        <w:rPr>
          <w:szCs w:val="22"/>
        </w:rPr>
        <w:t>) meses contados desde la Fecha de Suscripción del Contrato</w:t>
      </w:r>
      <w:r w:rsidR="009045B4" w:rsidRPr="00001B67">
        <w:rPr>
          <w:szCs w:val="22"/>
        </w:rPr>
        <w:t xml:space="preserve">, a menos que por razones </w:t>
      </w:r>
      <w:r w:rsidR="00793812" w:rsidRPr="00001B67">
        <w:rPr>
          <w:szCs w:val="22"/>
        </w:rPr>
        <w:t>h</w:t>
      </w:r>
      <w:r w:rsidR="009045B4" w:rsidRPr="00001B67">
        <w:rPr>
          <w:szCs w:val="22"/>
        </w:rPr>
        <w:t>idrológicas</w:t>
      </w:r>
      <w:r w:rsidR="00793812" w:rsidRPr="00001B67">
        <w:rPr>
          <w:szCs w:val="22"/>
        </w:rPr>
        <w:t xml:space="preserve"> y/o meteorológicas</w:t>
      </w:r>
      <w:r w:rsidR="00357BCB" w:rsidRPr="00001B67">
        <w:rPr>
          <w:szCs w:val="22"/>
        </w:rPr>
        <w:t>,</w:t>
      </w:r>
      <w:r w:rsidR="00BF5537" w:rsidRPr="00001B67">
        <w:rPr>
          <w:szCs w:val="22"/>
        </w:rPr>
        <w:t xml:space="preserve"> de fuerza mayor o caso fortuito</w:t>
      </w:r>
      <w:r w:rsidR="00357BCB" w:rsidRPr="00001B67">
        <w:rPr>
          <w:szCs w:val="22"/>
        </w:rPr>
        <w:t xml:space="preserve">, </w:t>
      </w:r>
      <w:r w:rsidR="009045B4" w:rsidRPr="00001B67">
        <w:rPr>
          <w:szCs w:val="22"/>
        </w:rPr>
        <w:t xml:space="preserve"> por extensiones de los</w:t>
      </w:r>
      <w:r w:rsidR="00B83472" w:rsidRPr="00001B67">
        <w:rPr>
          <w:szCs w:val="22"/>
        </w:rPr>
        <w:t xml:space="preserve"> plazos requeridos</w:t>
      </w:r>
      <w:r w:rsidR="009045B4" w:rsidRPr="00001B67">
        <w:rPr>
          <w:szCs w:val="22"/>
        </w:rPr>
        <w:t xml:space="preserve"> para aprobación de los informes, el CONCEDENTE le otorgue un plazo mayor</w:t>
      </w:r>
      <w:r w:rsidR="00357BCB" w:rsidRPr="00001B67">
        <w:rPr>
          <w:szCs w:val="22"/>
        </w:rPr>
        <w:t xml:space="preserve"> o por razones no imputables al CONCESIONARIO</w:t>
      </w:r>
      <w:r w:rsidR="000F68CA" w:rsidRPr="00001B67">
        <w:rPr>
          <w:szCs w:val="22"/>
        </w:rPr>
        <w:t>, pudiéndose invocar la suspensión de obligaciones según sea el caso</w:t>
      </w:r>
      <w:r w:rsidR="00357BCB" w:rsidRPr="00001B67">
        <w:rPr>
          <w:szCs w:val="22"/>
        </w:rPr>
        <w:t>.</w:t>
      </w:r>
    </w:p>
    <w:p w14:paraId="597FA5E6" w14:textId="77777777" w:rsidR="00326DD1" w:rsidRPr="00001B67" w:rsidRDefault="00326DD1" w:rsidP="00326DD1">
      <w:pPr>
        <w:pStyle w:val="Textoindependiente"/>
        <w:rPr>
          <w:szCs w:val="22"/>
          <w:lang w:val="es-ES"/>
        </w:rPr>
      </w:pPr>
    </w:p>
    <w:p w14:paraId="110C3B48" w14:textId="77777777" w:rsidR="007A3B85" w:rsidRPr="00001B67" w:rsidRDefault="007A3B85">
      <w:pPr>
        <w:pStyle w:val="Textoindependiente"/>
        <w:rPr>
          <w:szCs w:val="22"/>
        </w:rPr>
      </w:pPr>
    </w:p>
    <w:p w14:paraId="1D4AE61E" w14:textId="77777777" w:rsidR="007A3B85" w:rsidRPr="00001B67" w:rsidRDefault="007A3B85" w:rsidP="009D51C9">
      <w:pPr>
        <w:pStyle w:val="Ttulo1"/>
        <w:rPr>
          <w:szCs w:val="22"/>
        </w:rPr>
      </w:pPr>
      <w:bookmarkStart w:id="1163" w:name="_Toc94328505"/>
      <w:bookmarkStart w:id="1164" w:name="_Toc94328765"/>
      <w:bookmarkStart w:id="1165" w:name="_Toc94329021"/>
      <w:bookmarkStart w:id="1166" w:name="_Toc94329267"/>
      <w:bookmarkStart w:id="1167" w:name="_Toc94329513"/>
      <w:bookmarkStart w:id="1168" w:name="_Toc94330145"/>
      <w:bookmarkStart w:id="1169" w:name="_Toc94337601"/>
      <w:bookmarkStart w:id="1170" w:name="_Toc94337832"/>
      <w:bookmarkStart w:id="1171" w:name="_Toc102405287"/>
      <w:bookmarkStart w:id="1172" w:name="_Toc131327949"/>
      <w:bookmarkStart w:id="1173" w:name="_Toc131328765"/>
      <w:bookmarkStart w:id="1174" w:name="_Toc131329101"/>
      <w:bookmarkStart w:id="1175" w:name="_Toc131329333"/>
      <w:bookmarkStart w:id="1176" w:name="_Toc131329920"/>
      <w:bookmarkStart w:id="1177" w:name="_Toc131332007"/>
      <w:bookmarkStart w:id="1178" w:name="_Toc131332928"/>
      <w:bookmarkStart w:id="1179" w:name="_Toc475454158"/>
      <w:r w:rsidRPr="00001B67">
        <w:rPr>
          <w:szCs w:val="22"/>
        </w:rPr>
        <w:t xml:space="preserve">FINES DEL USO DE LOS </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005A3E85" w:rsidRPr="00001B67">
        <w:rPr>
          <w:szCs w:val="22"/>
        </w:rPr>
        <w:t>BIENES DEL</w:t>
      </w:r>
      <w:r w:rsidR="002419D5" w:rsidRPr="00001B67">
        <w:rPr>
          <w:szCs w:val="22"/>
        </w:rPr>
        <w:t>A CONCESIÓN</w:t>
      </w:r>
      <w:bookmarkEnd w:id="1179"/>
    </w:p>
    <w:p w14:paraId="5D6ABFC6" w14:textId="77777777" w:rsidR="00943D4F" w:rsidRPr="00001B67" w:rsidRDefault="00943D4F">
      <w:pPr>
        <w:pStyle w:val="Textosinformato"/>
        <w:jc w:val="both"/>
        <w:rPr>
          <w:rFonts w:ascii="Arial" w:hAnsi="Arial"/>
          <w:szCs w:val="22"/>
        </w:rPr>
      </w:pPr>
    </w:p>
    <w:p w14:paraId="634BF594" w14:textId="77777777" w:rsidR="00BF553A"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 xml:space="preserve">Todos los </w:t>
      </w:r>
      <w:r w:rsidR="002419D5" w:rsidRPr="00001B67">
        <w:rPr>
          <w:szCs w:val="22"/>
        </w:rPr>
        <w:t xml:space="preserve">Bienes de la </w:t>
      </w:r>
      <w:r w:rsidR="006936D2" w:rsidRPr="00001B67">
        <w:rPr>
          <w:szCs w:val="22"/>
        </w:rPr>
        <w:t xml:space="preserve">Concesión </w:t>
      </w:r>
      <w:r w:rsidRPr="00001B67">
        <w:rPr>
          <w:szCs w:val="22"/>
        </w:rPr>
        <w:t>estarán destinados únicamente a la</w:t>
      </w:r>
      <w:r w:rsidR="0098799D" w:rsidRPr="00001B67">
        <w:rPr>
          <w:szCs w:val="22"/>
        </w:rPr>
        <w:t xml:space="preserve"> </w:t>
      </w:r>
      <w:r w:rsidR="002F3EDE" w:rsidRPr="00001B67">
        <w:rPr>
          <w:szCs w:val="22"/>
        </w:rPr>
        <w:t>ejecución de</w:t>
      </w:r>
      <w:r w:rsidR="00DF1893" w:rsidRPr="00001B67">
        <w:rPr>
          <w:szCs w:val="22"/>
        </w:rPr>
        <w:t xml:space="preserve"> las</w:t>
      </w:r>
      <w:r w:rsidR="002F3EDE" w:rsidRPr="00001B67">
        <w:rPr>
          <w:szCs w:val="22"/>
        </w:rPr>
        <w:t xml:space="preserve"> Obras</w:t>
      </w:r>
      <w:r w:rsidRPr="00001B67">
        <w:rPr>
          <w:szCs w:val="22"/>
        </w:rPr>
        <w:t xml:space="preserve">, </w:t>
      </w:r>
      <w:r w:rsidR="00BF553A" w:rsidRPr="00001B67">
        <w:rPr>
          <w:szCs w:val="22"/>
        </w:rPr>
        <w:t xml:space="preserve">Conservación y </w:t>
      </w:r>
      <w:r w:rsidR="00314A00" w:rsidRPr="00001B67">
        <w:rPr>
          <w:szCs w:val="22"/>
        </w:rPr>
        <w:t xml:space="preserve">Explotación </w:t>
      </w:r>
      <w:r w:rsidR="005D1022" w:rsidRPr="00001B67">
        <w:rPr>
          <w:szCs w:val="22"/>
        </w:rPr>
        <w:t xml:space="preserve">de </w:t>
      </w:r>
      <w:r w:rsidRPr="00001B67">
        <w:rPr>
          <w:szCs w:val="22"/>
        </w:rPr>
        <w:t>la Concesión</w:t>
      </w:r>
      <w:r w:rsidR="00BF553A" w:rsidRPr="00001B67">
        <w:rPr>
          <w:szCs w:val="22"/>
        </w:rPr>
        <w:t>.</w:t>
      </w:r>
    </w:p>
    <w:p w14:paraId="7419291F" w14:textId="77777777" w:rsidR="007A3B85" w:rsidRPr="00001B67" w:rsidRDefault="007A3B85">
      <w:pPr>
        <w:pStyle w:val="Textoindependiente2"/>
        <w:rPr>
          <w:b/>
          <w:szCs w:val="22"/>
        </w:rPr>
      </w:pPr>
    </w:p>
    <w:p w14:paraId="044B7BDB" w14:textId="77777777" w:rsidR="00C500E8" w:rsidRPr="00001B67" w:rsidRDefault="00C500E8">
      <w:pPr>
        <w:pStyle w:val="Textoindependiente2"/>
        <w:rPr>
          <w:b/>
          <w:szCs w:val="22"/>
        </w:rPr>
      </w:pPr>
    </w:p>
    <w:p w14:paraId="5EDB421F" w14:textId="77777777" w:rsidR="007A3B85" w:rsidRPr="00001B67" w:rsidRDefault="007A3B85" w:rsidP="009D51C9">
      <w:pPr>
        <w:pStyle w:val="Ttulo1"/>
        <w:jc w:val="both"/>
        <w:rPr>
          <w:szCs w:val="22"/>
        </w:rPr>
      </w:pPr>
      <w:bookmarkStart w:id="1180" w:name="_OBLIGACIONES_DEL_CONCESIONARIO"/>
      <w:bookmarkStart w:id="1181" w:name="_Toc94328506"/>
      <w:bookmarkStart w:id="1182" w:name="_Toc94328766"/>
      <w:bookmarkStart w:id="1183" w:name="_Toc94329022"/>
      <w:bookmarkStart w:id="1184" w:name="_Toc94329268"/>
      <w:bookmarkStart w:id="1185" w:name="_Toc94329514"/>
      <w:bookmarkStart w:id="1186" w:name="_Toc94330146"/>
      <w:bookmarkStart w:id="1187" w:name="_Toc94337602"/>
      <w:bookmarkStart w:id="1188" w:name="_Toc94337833"/>
      <w:bookmarkStart w:id="1189" w:name="_Toc102405288"/>
      <w:bookmarkStart w:id="1190" w:name="_Toc131327950"/>
      <w:bookmarkStart w:id="1191" w:name="_Toc131328766"/>
      <w:bookmarkStart w:id="1192" w:name="_Toc131329102"/>
      <w:bookmarkStart w:id="1193" w:name="_Toc131329334"/>
      <w:bookmarkStart w:id="1194" w:name="_Toc131329921"/>
      <w:bookmarkStart w:id="1195" w:name="_Toc131332008"/>
      <w:bookmarkStart w:id="1196" w:name="_Toc131332929"/>
      <w:bookmarkStart w:id="1197" w:name="_Toc475454159"/>
      <w:bookmarkEnd w:id="1180"/>
      <w:r w:rsidRPr="00001B67">
        <w:rPr>
          <w:szCs w:val="22"/>
        </w:rPr>
        <w:t xml:space="preserve">OBLIGACIONES DEL CONCESIONARIO RESPECTO DE LOS </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005A3E85" w:rsidRPr="00001B67">
        <w:rPr>
          <w:szCs w:val="22"/>
        </w:rPr>
        <w:t>BIENES DE</w:t>
      </w:r>
      <w:r w:rsidR="00C70918" w:rsidRPr="00001B67">
        <w:rPr>
          <w:szCs w:val="22"/>
        </w:rPr>
        <w:t xml:space="preserve"> </w:t>
      </w:r>
      <w:r w:rsidR="005A3E85" w:rsidRPr="00001B67">
        <w:rPr>
          <w:szCs w:val="22"/>
        </w:rPr>
        <w:t>L</w:t>
      </w:r>
      <w:r w:rsidR="00327E6D" w:rsidRPr="00001B67">
        <w:rPr>
          <w:szCs w:val="22"/>
        </w:rPr>
        <w:t>A</w:t>
      </w:r>
      <w:r w:rsidR="005A3E85" w:rsidRPr="00001B67">
        <w:rPr>
          <w:szCs w:val="22"/>
        </w:rPr>
        <w:t xml:space="preserve"> CO</w:t>
      </w:r>
      <w:r w:rsidR="00327E6D" w:rsidRPr="00001B67">
        <w:rPr>
          <w:szCs w:val="22"/>
        </w:rPr>
        <w:t>NCESIÓN</w:t>
      </w:r>
      <w:bookmarkEnd w:id="1197"/>
    </w:p>
    <w:p w14:paraId="1C8476A1" w14:textId="77777777" w:rsidR="007A3B85" w:rsidRPr="00001B67" w:rsidRDefault="007A3B85">
      <w:pPr>
        <w:pStyle w:val="Ttulo4"/>
        <w:rPr>
          <w:bCs w:val="0"/>
          <w:sz w:val="22"/>
          <w:szCs w:val="22"/>
        </w:rPr>
      </w:pPr>
    </w:p>
    <w:p w14:paraId="20C7D063" w14:textId="77777777" w:rsidR="00EC4002" w:rsidRPr="00001B67" w:rsidRDefault="00FF6A8A" w:rsidP="00C41137">
      <w:pPr>
        <w:pStyle w:val="Textoindependiente"/>
        <w:numPr>
          <w:ilvl w:val="1"/>
          <w:numId w:val="41"/>
        </w:numPr>
        <w:suppressLineNumbers/>
        <w:tabs>
          <w:tab w:val="clear" w:pos="612"/>
          <w:tab w:val="num" w:pos="709"/>
        </w:tabs>
        <w:suppressAutoHyphens/>
        <w:ind w:left="709" w:hanging="709"/>
        <w:rPr>
          <w:szCs w:val="22"/>
        </w:rPr>
      </w:pPr>
      <w:r w:rsidRPr="00001B67">
        <w:rPr>
          <w:bCs w:val="0"/>
          <w:szCs w:val="22"/>
        </w:rPr>
        <w:t>El</w:t>
      </w:r>
      <w:r w:rsidR="007A3B85" w:rsidRPr="00001B67">
        <w:rPr>
          <w:bCs w:val="0"/>
          <w:szCs w:val="22"/>
        </w:rPr>
        <w:t xml:space="preserve"> CONCESIONARIO</w:t>
      </w:r>
      <w:r w:rsidR="007A3B85" w:rsidRPr="00001B67">
        <w:rPr>
          <w:szCs w:val="22"/>
        </w:rPr>
        <w:t xml:space="preserve"> está obligado a realizar actividades destinadas a preservar, en el plazo fijado para la Concesión, </w:t>
      </w:r>
      <w:r w:rsidR="00DF6629" w:rsidRPr="00001B67">
        <w:rPr>
          <w:szCs w:val="22"/>
        </w:rPr>
        <w:t xml:space="preserve">el </w:t>
      </w:r>
      <w:r w:rsidR="007A3B85" w:rsidRPr="00001B67">
        <w:rPr>
          <w:szCs w:val="22"/>
        </w:rPr>
        <w:t xml:space="preserve">estado y la naturaleza de los </w:t>
      </w:r>
      <w:r w:rsidR="00327E6D" w:rsidRPr="00001B67">
        <w:rPr>
          <w:szCs w:val="22"/>
        </w:rPr>
        <w:t xml:space="preserve">Bienes de la </w:t>
      </w:r>
      <w:r w:rsidR="00FA7235" w:rsidRPr="00001B67">
        <w:rPr>
          <w:szCs w:val="22"/>
        </w:rPr>
        <w:t>Concesión</w:t>
      </w:r>
      <w:r w:rsidR="007A3B85" w:rsidRPr="00001B67">
        <w:rPr>
          <w:szCs w:val="22"/>
        </w:rPr>
        <w:t>,</w:t>
      </w:r>
      <w:r w:rsidR="007A3B85" w:rsidRPr="00001B67">
        <w:rPr>
          <w:szCs w:val="22"/>
          <w:lang w:val="es-PE"/>
        </w:rPr>
        <w:t xml:space="preserve"> quedando claramente acordado y entendido entre las Partes que tales bienes sufrirán el deterioro proveniente de su uso ordinario</w:t>
      </w:r>
      <w:r w:rsidR="007A3B85" w:rsidRPr="00001B67">
        <w:rPr>
          <w:szCs w:val="22"/>
        </w:rPr>
        <w:t xml:space="preserve">. El CONCESIONARIO está obligado también a realizar actividades de Conservación, y en general, todos aquellos trabajos que procuren mantener la operatividad de los </w:t>
      </w:r>
      <w:r w:rsidR="005A3E85" w:rsidRPr="00001B67">
        <w:rPr>
          <w:szCs w:val="22"/>
        </w:rPr>
        <w:t>Bienes de</w:t>
      </w:r>
      <w:r w:rsidR="0098799D" w:rsidRPr="00001B67">
        <w:rPr>
          <w:szCs w:val="22"/>
        </w:rPr>
        <w:t xml:space="preserve"> </w:t>
      </w:r>
      <w:r w:rsidR="005A3E85" w:rsidRPr="00001B67">
        <w:rPr>
          <w:szCs w:val="22"/>
        </w:rPr>
        <w:t>l</w:t>
      </w:r>
      <w:r w:rsidR="00327E6D" w:rsidRPr="00001B67">
        <w:rPr>
          <w:szCs w:val="22"/>
        </w:rPr>
        <w:t>a C</w:t>
      </w:r>
      <w:r w:rsidR="00FA7235" w:rsidRPr="00001B67">
        <w:rPr>
          <w:szCs w:val="22"/>
        </w:rPr>
        <w:t xml:space="preserve">oncesión </w:t>
      </w:r>
      <w:r w:rsidR="007A3B85" w:rsidRPr="00001B67">
        <w:rPr>
          <w:szCs w:val="22"/>
        </w:rPr>
        <w:t xml:space="preserve">y eviten un impacto ambiental negativo </w:t>
      </w:r>
      <w:r w:rsidR="007A3B85" w:rsidRPr="00001B67">
        <w:rPr>
          <w:szCs w:val="22"/>
          <w:lang w:val="es-PE"/>
        </w:rPr>
        <w:t xml:space="preserve">conforme al alcance definido en </w:t>
      </w:r>
      <w:r w:rsidR="00134349" w:rsidRPr="00001B67">
        <w:rPr>
          <w:szCs w:val="22"/>
          <w:lang w:val="es-PE"/>
        </w:rPr>
        <w:t>el</w:t>
      </w:r>
      <w:r w:rsidR="00B53D4D" w:rsidRPr="00001B67">
        <w:rPr>
          <w:szCs w:val="22"/>
          <w:lang w:val="es-PE"/>
        </w:rPr>
        <w:t xml:space="preserve"> </w:t>
      </w:r>
      <w:r w:rsidR="006C50FE" w:rsidRPr="00001B67">
        <w:rPr>
          <w:szCs w:val="22"/>
          <w:lang w:val="es-PE"/>
        </w:rPr>
        <w:t>E</w:t>
      </w:r>
      <w:r w:rsidR="007A3B85" w:rsidRPr="00001B67">
        <w:rPr>
          <w:szCs w:val="22"/>
          <w:lang w:val="es-PE"/>
        </w:rPr>
        <w:t>studio de Impacto Ambiental respectivo</w:t>
      </w:r>
      <w:r w:rsidR="007A3B85" w:rsidRPr="00001B67">
        <w:rPr>
          <w:szCs w:val="22"/>
        </w:rPr>
        <w:t xml:space="preserve">. </w:t>
      </w:r>
    </w:p>
    <w:p w14:paraId="2C922DE6" w14:textId="77777777" w:rsidR="00EC4002" w:rsidRPr="00001B67" w:rsidRDefault="00EC4002" w:rsidP="001873AB">
      <w:pPr>
        <w:pStyle w:val="Textoindependiente"/>
        <w:suppressLineNumbers/>
        <w:suppressAutoHyphens/>
        <w:ind w:left="709"/>
        <w:rPr>
          <w:szCs w:val="22"/>
          <w:lang w:val="es-PE"/>
        </w:rPr>
      </w:pPr>
      <w:bookmarkStart w:id="1198" w:name="_Ref271728091"/>
    </w:p>
    <w:p w14:paraId="7EF7926A"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PE"/>
        </w:rPr>
      </w:pPr>
      <w:r w:rsidRPr="00001B67">
        <w:rPr>
          <w:szCs w:val="22"/>
        </w:rPr>
        <w:t xml:space="preserve">El CONCESIONARIO </w:t>
      </w:r>
      <w:r w:rsidR="00DC7789" w:rsidRPr="00001B67">
        <w:rPr>
          <w:szCs w:val="22"/>
        </w:rPr>
        <w:t xml:space="preserve">deberá </w:t>
      </w:r>
      <w:r w:rsidRPr="00001B67">
        <w:rPr>
          <w:szCs w:val="22"/>
        </w:rPr>
        <w:t xml:space="preserve">reponer los </w:t>
      </w:r>
      <w:r w:rsidR="005A3E85" w:rsidRPr="00001B67">
        <w:rPr>
          <w:szCs w:val="22"/>
        </w:rPr>
        <w:t>Bienes de</w:t>
      </w:r>
      <w:r w:rsidR="0098799D" w:rsidRPr="00001B67">
        <w:rPr>
          <w:szCs w:val="22"/>
        </w:rPr>
        <w:t xml:space="preserve"> </w:t>
      </w:r>
      <w:r w:rsidR="005A3E85" w:rsidRPr="00001B67">
        <w:rPr>
          <w:szCs w:val="22"/>
        </w:rPr>
        <w:t>l</w:t>
      </w:r>
      <w:r w:rsidR="00327E6D" w:rsidRPr="00001B67">
        <w:rPr>
          <w:szCs w:val="22"/>
        </w:rPr>
        <w:t>a</w:t>
      </w:r>
      <w:r w:rsidR="005A3E85" w:rsidRPr="00001B67">
        <w:rPr>
          <w:szCs w:val="22"/>
        </w:rPr>
        <w:t xml:space="preserve"> C</w:t>
      </w:r>
      <w:r w:rsidR="00FA7235" w:rsidRPr="00001B67">
        <w:rPr>
          <w:szCs w:val="22"/>
        </w:rPr>
        <w:t>oncesión</w:t>
      </w:r>
      <w:r w:rsidRPr="00001B67">
        <w:rPr>
          <w:szCs w:val="22"/>
        </w:rPr>
        <w:t xml:space="preserve"> perdidos</w:t>
      </w:r>
      <w:r w:rsidR="0098799D" w:rsidRPr="00001B67">
        <w:rPr>
          <w:szCs w:val="22"/>
        </w:rPr>
        <w:t xml:space="preserve"> </w:t>
      </w:r>
      <w:r w:rsidRPr="00001B67">
        <w:rPr>
          <w:szCs w:val="22"/>
        </w:rPr>
        <w:t xml:space="preserve">así como </w:t>
      </w:r>
      <w:r w:rsidR="005E0A56" w:rsidRPr="00001B67">
        <w:rPr>
          <w:szCs w:val="22"/>
        </w:rPr>
        <w:t xml:space="preserve">sustituir </w:t>
      </w:r>
      <w:r w:rsidRPr="00001B67">
        <w:rPr>
          <w:szCs w:val="22"/>
          <w:lang w:val="es-PE"/>
        </w:rPr>
        <w:t>aquellos que técnicamente no result</w:t>
      </w:r>
      <w:r w:rsidR="00731D28" w:rsidRPr="00001B67">
        <w:rPr>
          <w:szCs w:val="22"/>
          <w:lang w:val="es-PE"/>
        </w:rPr>
        <w:t>as</w:t>
      </w:r>
      <w:r w:rsidRPr="00001B67">
        <w:rPr>
          <w:szCs w:val="22"/>
          <w:lang w:val="es-PE"/>
        </w:rPr>
        <w:t>en adecuados para cumplir su objetivo</w:t>
      </w:r>
      <w:r w:rsidRPr="00001B67">
        <w:rPr>
          <w:szCs w:val="22"/>
        </w:rPr>
        <w:t xml:space="preserve">. </w:t>
      </w:r>
      <w:r w:rsidR="0056768F" w:rsidRPr="00001B67">
        <w:rPr>
          <w:szCs w:val="22"/>
          <w:lang w:val="es-PE"/>
        </w:rPr>
        <w:t>Mediante</w:t>
      </w:r>
      <w:r w:rsidR="002437E2" w:rsidRPr="00001B67">
        <w:rPr>
          <w:szCs w:val="22"/>
          <w:lang w:val="es-PE"/>
        </w:rPr>
        <w:t xml:space="preserve"> la suscripción del Acta de Reversión de los Bienes</w:t>
      </w:r>
      <w:r w:rsidR="005F7E74" w:rsidRPr="00001B67">
        <w:rPr>
          <w:szCs w:val="22"/>
          <w:lang w:val="es-PE"/>
        </w:rPr>
        <w:t xml:space="preserve"> de</w:t>
      </w:r>
      <w:r w:rsidR="0098799D" w:rsidRPr="00001B67">
        <w:rPr>
          <w:szCs w:val="22"/>
          <w:lang w:val="es-PE"/>
        </w:rPr>
        <w:t xml:space="preserve"> </w:t>
      </w:r>
      <w:r w:rsidR="005F7E74" w:rsidRPr="00001B67">
        <w:rPr>
          <w:szCs w:val="22"/>
          <w:lang w:val="es-PE"/>
        </w:rPr>
        <w:t>l</w:t>
      </w:r>
      <w:r w:rsidR="00B76274" w:rsidRPr="00001B67">
        <w:rPr>
          <w:szCs w:val="22"/>
          <w:lang w:val="es-PE"/>
        </w:rPr>
        <w:t>a</w:t>
      </w:r>
      <w:r w:rsidR="005F7E74" w:rsidRPr="00001B67">
        <w:rPr>
          <w:szCs w:val="22"/>
          <w:lang w:val="es-PE"/>
        </w:rPr>
        <w:t xml:space="preserve"> Conce</w:t>
      </w:r>
      <w:r w:rsidR="00B76274" w:rsidRPr="00001B67">
        <w:rPr>
          <w:szCs w:val="22"/>
          <w:lang w:val="es-PE"/>
        </w:rPr>
        <w:t>sión</w:t>
      </w:r>
      <w:r w:rsidR="002437E2" w:rsidRPr="00001B67">
        <w:rPr>
          <w:szCs w:val="22"/>
          <w:lang w:val="es-PE"/>
        </w:rPr>
        <w:t>, e</w:t>
      </w:r>
      <w:r w:rsidRPr="00001B67">
        <w:rPr>
          <w:szCs w:val="22"/>
          <w:lang w:val="es-PE"/>
        </w:rPr>
        <w:t xml:space="preserve">l CONCESIONARIO deberá haber efectuado la </w:t>
      </w:r>
      <w:r w:rsidR="00BF755A" w:rsidRPr="00001B67">
        <w:rPr>
          <w:szCs w:val="22"/>
          <w:lang w:val="es-PE"/>
        </w:rPr>
        <w:t>entrega</w:t>
      </w:r>
      <w:r w:rsidRPr="00001B67">
        <w:rPr>
          <w:szCs w:val="22"/>
          <w:lang w:val="es-PE"/>
        </w:rPr>
        <w:t xml:space="preserve"> al CONCEDENTE de los bienes a sustituir</w:t>
      </w:r>
      <w:r w:rsidR="002437E2" w:rsidRPr="00001B67">
        <w:rPr>
          <w:szCs w:val="22"/>
          <w:lang w:val="es-PE"/>
        </w:rPr>
        <w:t>, de conformidad con lo establecido en la Cláusula</w:t>
      </w:r>
      <w:r w:rsidR="003A6F65" w:rsidRPr="00001B67">
        <w:rPr>
          <w:szCs w:val="22"/>
          <w:lang w:val="es-PE"/>
        </w:rPr>
        <w:t xml:space="preserve"> 5.25</w:t>
      </w:r>
      <w:r w:rsidRPr="00001B67">
        <w:rPr>
          <w:szCs w:val="22"/>
          <w:lang w:val="es-PE"/>
        </w:rPr>
        <w:t>.</w:t>
      </w:r>
      <w:r w:rsidR="0098799D" w:rsidRPr="00001B67">
        <w:rPr>
          <w:szCs w:val="22"/>
          <w:lang w:val="es-PE"/>
        </w:rPr>
        <w:t xml:space="preserve"> </w:t>
      </w:r>
      <w:r w:rsidR="0035430C" w:rsidRPr="00001B67">
        <w:rPr>
          <w:szCs w:val="22"/>
          <w:lang w:val="es-PE"/>
        </w:rPr>
        <w:t xml:space="preserve">El </w:t>
      </w:r>
      <w:r w:rsidRPr="00001B67">
        <w:rPr>
          <w:szCs w:val="22"/>
          <w:lang w:val="es-PE"/>
        </w:rPr>
        <w:t xml:space="preserve">CONCESIONARIO </w:t>
      </w:r>
      <w:r w:rsidR="0035430C" w:rsidRPr="00001B67">
        <w:rPr>
          <w:szCs w:val="22"/>
          <w:lang w:val="es-PE"/>
        </w:rPr>
        <w:t xml:space="preserve">pondrá </w:t>
      </w:r>
      <w:r w:rsidRPr="00001B67">
        <w:rPr>
          <w:szCs w:val="22"/>
          <w:lang w:val="es-PE"/>
        </w:rPr>
        <w:t xml:space="preserve">a disposición del CONCEDENTE dichos bienes mediante una comunicación escrita, en un plazo que no deberá exceder los noventa (90) Días Calendario de producido </w:t>
      </w:r>
      <w:r w:rsidR="00BF755A" w:rsidRPr="00001B67">
        <w:rPr>
          <w:szCs w:val="22"/>
          <w:lang w:val="es-PE"/>
        </w:rPr>
        <w:t xml:space="preserve">la sustitución </w:t>
      </w:r>
      <w:r w:rsidRPr="00001B67">
        <w:rPr>
          <w:szCs w:val="22"/>
          <w:lang w:val="es-PE"/>
        </w:rPr>
        <w:t>de dichos bienes. El CONCESIONARIO enviará copia de dicha comunicación al REGULADOR.</w:t>
      </w:r>
      <w:bookmarkEnd w:id="1198"/>
    </w:p>
    <w:p w14:paraId="7AB8DFBF" w14:textId="77777777" w:rsidR="007A3B85" w:rsidRPr="00001B67" w:rsidRDefault="007A3B85">
      <w:pPr>
        <w:pStyle w:val="Textosinformato"/>
        <w:jc w:val="both"/>
        <w:rPr>
          <w:rFonts w:ascii="Arial" w:hAnsi="Arial"/>
          <w:szCs w:val="22"/>
        </w:rPr>
      </w:pPr>
    </w:p>
    <w:p w14:paraId="216C8A51" w14:textId="77777777" w:rsidR="007A3B85" w:rsidRPr="00001B67" w:rsidRDefault="00C06370" w:rsidP="00C41137">
      <w:pPr>
        <w:pStyle w:val="Textoindependiente"/>
        <w:numPr>
          <w:ilvl w:val="1"/>
          <w:numId w:val="41"/>
        </w:numPr>
        <w:suppressLineNumbers/>
        <w:tabs>
          <w:tab w:val="clear" w:pos="612"/>
          <w:tab w:val="num" w:pos="709"/>
        </w:tabs>
        <w:suppressAutoHyphens/>
        <w:ind w:left="709" w:hanging="709"/>
        <w:rPr>
          <w:szCs w:val="22"/>
          <w:lang w:val="es-ES" w:eastAsia="en-US"/>
        </w:rPr>
      </w:pPr>
      <w:r w:rsidRPr="00001B67">
        <w:rPr>
          <w:szCs w:val="22"/>
          <w:lang w:val="es-ES" w:eastAsia="en-US"/>
        </w:rPr>
        <w:t>T</w:t>
      </w:r>
      <w:r w:rsidR="007A3B85" w:rsidRPr="00001B67">
        <w:rPr>
          <w:szCs w:val="22"/>
          <w:lang w:val="es-ES" w:eastAsia="en-US"/>
        </w:rPr>
        <w:t xml:space="preserve">odos los </w:t>
      </w:r>
      <w:r w:rsidR="005A3E85" w:rsidRPr="00001B67">
        <w:rPr>
          <w:szCs w:val="22"/>
          <w:lang w:val="es-ES" w:eastAsia="en-US"/>
        </w:rPr>
        <w:t>Bienes de</w:t>
      </w:r>
      <w:r w:rsidR="0098799D" w:rsidRPr="00001B67">
        <w:rPr>
          <w:szCs w:val="22"/>
          <w:lang w:val="es-ES" w:eastAsia="en-US"/>
        </w:rPr>
        <w:t xml:space="preserve"> </w:t>
      </w:r>
      <w:r w:rsidR="005A3E85" w:rsidRPr="00001B67">
        <w:rPr>
          <w:szCs w:val="22"/>
          <w:lang w:val="es-ES" w:eastAsia="en-US"/>
        </w:rPr>
        <w:t>l</w:t>
      </w:r>
      <w:r w:rsidR="002419D5" w:rsidRPr="00001B67">
        <w:rPr>
          <w:szCs w:val="22"/>
          <w:lang w:val="es-ES" w:eastAsia="en-US"/>
        </w:rPr>
        <w:t>a C</w:t>
      </w:r>
      <w:r w:rsidR="00FA7235" w:rsidRPr="00001B67">
        <w:rPr>
          <w:szCs w:val="22"/>
          <w:lang w:val="es-ES" w:eastAsia="en-US"/>
        </w:rPr>
        <w:t>oncesión</w:t>
      </w:r>
      <w:r w:rsidR="007A3B85" w:rsidRPr="00001B67">
        <w:rPr>
          <w:szCs w:val="22"/>
          <w:lang w:val="es-ES" w:eastAsia="en-US"/>
        </w:rPr>
        <w:t xml:space="preserve"> que no hubieran sido devueltos al CONCEDENTE con anterioridad a la Caducidad de la Concesión, formarán parte del Inventario Final y serán revertidos al CONCEDENTE.</w:t>
      </w:r>
    </w:p>
    <w:p w14:paraId="5C02F681" w14:textId="77777777" w:rsidR="00C867BE" w:rsidRPr="00001B67" w:rsidRDefault="00C867BE" w:rsidP="00C867BE">
      <w:pPr>
        <w:pStyle w:val="Textoindependiente"/>
        <w:rPr>
          <w:szCs w:val="22"/>
          <w:lang w:val="es-ES" w:eastAsia="en-US"/>
        </w:rPr>
      </w:pPr>
    </w:p>
    <w:p w14:paraId="78B78BBA"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Tanto la reversión como la devolución de bienes que por cualquier causa realice el CONCESIONARIO al CONCEDENTE estará inafecta de todo tributo, creado o por crearse, según lo previsto por el Artículo 22</w:t>
      </w:r>
      <w:r w:rsidR="00DF67D9" w:rsidRPr="00001B67">
        <w:rPr>
          <w:szCs w:val="22"/>
        </w:rPr>
        <w:t>°</w:t>
      </w:r>
      <w:r w:rsidRPr="00001B67">
        <w:rPr>
          <w:szCs w:val="22"/>
        </w:rPr>
        <w:t xml:space="preserve"> del TUO y su modificatoria, la Ley Nº 27156.</w:t>
      </w:r>
    </w:p>
    <w:p w14:paraId="347848BF" w14:textId="77777777" w:rsidR="007A3B85" w:rsidRPr="00001B67" w:rsidRDefault="007A3B85">
      <w:pPr>
        <w:jc w:val="both"/>
        <w:rPr>
          <w:szCs w:val="22"/>
        </w:rPr>
      </w:pPr>
    </w:p>
    <w:p w14:paraId="058B89B4" w14:textId="77777777" w:rsidR="007A3B85" w:rsidRPr="00001B67" w:rsidRDefault="006F3103" w:rsidP="006F3103">
      <w:pPr>
        <w:pStyle w:val="Textoindependiente"/>
        <w:numPr>
          <w:ilvl w:val="1"/>
          <w:numId w:val="41"/>
        </w:numPr>
        <w:suppressLineNumbers/>
        <w:tabs>
          <w:tab w:val="clear" w:pos="612"/>
          <w:tab w:val="num" w:pos="709"/>
        </w:tabs>
        <w:suppressAutoHyphens/>
        <w:ind w:left="709" w:hanging="709"/>
        <w:rPr>
          <w:szCs w:val="22"/>
        </w:rPr>
      </w:pPr>
      <w:r w:rsidRPr="00001B67">
        <w:rPr>
          <w:szCs w:val="22"/>
        </w:rPr>
        <w:t>E</w:t>
      </w:r>
      <w:r w:rsidR="007A3B85" w:rsidRPr="00001B67">
        <w:rPr>
          <w:szCs w:val="22"/>
        </w:rPr>
        <w:t>l CONCEDENTE asumirá la responsabilidad por los daños y perjuicios que afecten al CONCESIONARIO como consecuencia de; (i) cualquier situación o hecho anterior a</w:t>
      </w:r>
      <w:r w:rsidR="008D4C74" w:rsidRPr="00001B67">
        <w:rPr>
          <w:szCs w:val="22"/>
        </w:rPr>
        <w:t>l Acta de</w:t>
      </w:r>
      <w:r w:rsidR="00A30D08" w:rsidRPr="00001B67">
        <w:rPr>
          <w:szCs w:val="22"/>
        </w:rPr>
        <w:t xml:space="preserve"> </w:t>
      </w:r>
      <w:r w:rsidR="003379A9" w:rsidRPr="00001B67">
        <w:rPr>
          <w:szCs w:val="22"/>
        </w:rPr>
        <w:t>Inventario de los Bienes de la Concesión</w:t>
      </w:r>
      <w:r w:rsidR="007A3B85" w:rsidRPr="00001B67">
        <w:rPr>
          <w:szCs w:val="22"/>
        </w:rPr>
        <w:t>, incluyendo la responsabilidad por los pasivos ambientales pre existentes</w:t>
      </w:r>
      <w:r w:rsidR="003A5CEC" w:rsidRPr="00001B67">
        <w:rPr>
          <w:szCs w:val="22"/>
        </w:rPr>
        <w:t xml:space="preserve"> </w:t>
      </w:r>
      <w:r w:rsidR="00C10B00" w:rsidRPr="00001B67">
        <w:rPr>
          <w:szCs w:val="22"/>
        </w:rPr>
        <w:t>a la suscripción de la referida Acta</w:t>
      </w:r>
      <w:r w:rsidR="007A3B85" w:rsidRPr="00001B67">
        <w:rPr>
          <w:szCs w:val="22"/>
        </w:rPr>
        <w:t>, (ii) cualquier situación o hecho que habiéndose presentado después de</w:t>
      </w:r>
      <w:r w:rsidR="008D4C74" w:rsidRPr="00001B67">
        <w:rPr>
          <w:szCs w:val="22"/>
        </w:rPr>
        <w:t>l</w:t>
      </w:r>
      <w:r w:rsidR="003A5CEC" w:rsidRPr="00001B67">
        <w:rPr>
          <w:szCs w:val="22"/>
        </w:rPr>
        <w:t xml:space="preserve"> </w:t>
      </w:r>
      <w:r w:rsidR="008D4C74" w:rsidRPr="00001B67">
        <w:rPr>
          <w:szCs w:val="22"/>
        </w:rPr>
        <w:t xml:space="preserve">Acta de </w:t>
      </w:r>
      <w:r w:rsidR="003379A9" w:rsidRPr="00001B67">
        <w:rPr>
          <w:szCs w:val="22"/>
        </w:rPr>
        <w:t>Inventario de los Bienes de la Concesión</w:t>
      </w:r>
      <w:r w:rsidR="007A3B85" w:rsidRPr="00001B67">
        <w:rPr>
          <w:szCs w:val="22"/>
        </w:rPr>
        <w:t>, se origine por causas surgidas con anterioridad a la misma y, (iii) cualquier situación o hecho imputable al CONCEDENTE. El CONCEDENTE mantendrá indemne al CONCESIONARIO respecto de cualquier reclamo o acción de terceros que se derive de tales hechos.</w:t>
      </w:r>
    </w:p>
    <w:p w14:paraId="552E6859" w14:textId="77777777" w:rsidR="007A3B85" w:rsidRPr="00001B67" w:rsidRDefault="007A3B85">
      <w:pPr>
        <w:jc w:val="both"/>
        <w:rPr>
          <w:szCs w:val="22"/>
        </w:rPr>
      </w:pPr>
    </w:p>
    <w:p w14:paraId="706613BE"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001B67">
        <w:rPr>
          <w:szCs w:val="22"/>
        </w:rPr>
        <w:t xml:space="preserve">El CONCESIONARIO </w:t>
      </w:r>
      <w:r w:rsidRPr="00001B67">
        <w:rPr>
          <w:szCs w:val="22"/>
          <w:lang w:val="es-ES"/>
        </w:rPr>
        <w:t xml:space="preserve">será responsable ante el CONCEDENTE por la correcta administración y uso de los </w:t>
      </w:r>
      <w:r w:rsidR="005A3E85" w:rsidRPr="00001B67">
        <w:rPr>
          <w:szCs w:val="22"/>
          <w:lang w:val="es-ES"/>
        </w:rPr>
        <w:t>Bienes de</w:t>
      </w:r>
      <w:r w:rsidR="00FA4B67" w:rsidRPr="00001B67">
        <w:rPr>
          <w:szCs w:val="22"/>
          <w:lang w:val="es-ES"/>
        </w:rPr>
        <w:t xml:space="preserve"> </w:t>
      </w:r>
      <w:r w:rsidR="005A3E85" w:rsidRPr="00001B67">
        <w:rPr>
          <w:szCs w:val="22"/>
          <w:lang w:val="es-ES"/>
        </w:rPr>
        <w:t>l</w:t>
      </w:r>
      <w:r w:rsidR="001537EB" w:rsidRPr="00001B67">
        <w:rPr>
          <w:szCs w:val="22"/>
          <w:lang w:val="es-ES"/>
        </w:rPr>
        <w:t>a C</w:t>
      </w:r>
      <w:r w:rsidR="00CE59F8" w:rsidRPr="00001B67">
        <w:rPr>
          <w:szCs w:val="22"/>
          <w:lang w:val="es-ES"/>
        </w:rPr>
        <w:t>oncesión</w:t>
      </w:r>
      <w:r w:rsidRPr="00001B67">
        <w:rPr>
          <w:szCs w:val="22"/>
          <w:lang w:val="es-ES"/>
        </w:rPr>
        <w:t>, así como por el riesgo de pérdida, destrucción y desfase tecnológico inherente a los mismos.</w:t>
      </w:r>
    </w:p>
    <w:p w14:paraId="17105211" w14:textId="77777777" w:rsidR="00306AE7" w:rsidRPr="00001B67" w:rsidRDefault="00306AE7">
      <w:pPr>
        <w:pStyle w:val="Ttulo2"/>
        <w:ind w:left="0"/>
        <w:rPr>
          <w:rFonts w:ascii="Arial" w:hAnsi="Arial"/>
          <w:b/>
          <w:bCs w:val="0"/>
          <w:szCs w:val="22"/>
          <w:u w:val="none"/>
        </w:rPr>
      </w:pPr>
      <w:bookmarkStart w:id="1199" w:name="_Toc94328507"/>
      <w:bookmarkStart w:id="1200" w:name="_Toc94328767"/>
      <w:bookmarkStart w:id="1201" w:name="_Toc94329023"/>
      <w:bookmarkStart w:id="1202" w:name="_Toc94329269"/>
      <w:bookmarkStart w:id="1203" w:name="_Toc94329515"/>
      <w:bookmarkStart w:id="1204" w:name="_Toc94330147"/>
      <w:bookmarkStart w:id="1205" w:name="_Toc94337603"/>
      <w:bookmarkStart w:id="1206" w:name="_Toc94337834"/>
      <w:bookmarkStart w:id="1207" w:name="_Toc102405289"/>
      <w:bookmarkStart w:id="1208" w:name="_Toc131327951"/>
      <w:bookmarkStart w:id="1209" w:name="_Toc131328767"/>
      <w:bookmarkStart w:id="1210" w:name="_Toc131329103"/>
      <w:bookmarkStart w:id="1211" w:name="_Toc131329335"/>
      <w:bookmarkStart w:id="1212" w:name="_Toc131329922"/>
      <w:bookmarkStart w:id="1213" w:name="_Toc131332009"/>
      <w:bookmarkStart w:id="1214" w:name="_Toc131332930"/>
    </w:p>
    <w:p w14:paraId="68291B55" w14:textId="77777777" w:rsidR="004B6248" w:rsidRPr="00001B67" w:rsidRDefault="004B6248" w:rsidP="00090E51">
      <w:pPr>
        <w:rPr>
          <w:szCs w:val="22"/>
        </w:rPr>
      </w:pPr>
    </w:p>
    <w:p w14:paraId="0C0A7ED3" w14:textId="77777777" w:rsidR="007A3B85" w:rsidRPr="00001B67" w:rsidRDefault="007A3B85" w:rsidP="009D51C9">
      <w:pPr>
        <w:pStyle w:val="Ttulo1"/>
        <w:jc w:val="both"/>
        <w:rPr>
          <w:szCs w:val="22"/>
        </w:rPr>
      </w:pPr>
      <w:bookmarkStart w:id="1215" w:name="_DEVOLUCIÓN_DE_LOS"/>
      <w:bookmarkStart w:id="1216" w:name="_Toc475454160"/>
      <w:bookmarkEnd w:id="1215"/>
      <w:r w:rsidRPr="00001B67">
        <w:rPr>
          <w:szCs w:val="22"/>
        </w:rPr>
        <w:t xml:space="preserve">DEVOLUCIÓN DE LOS </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005A3E85" w:rsidRPr="00001B67">
        <w:rPr>
          <w:szCs w:val="22"/>
        </w:rPr>
        <w:t>BIENES DE</w:t>
      </w:r>
      <w:r w:rsidR="003A5CEC" w:rsidRPr="00001B67">
        <w:rPr>
          <w:szCs w:val="22"/>
        </w:rPr>
        <w:t xml:space="preserve"> </w:t>
      </w:r>
      <w:r w:rsidR="005A3E85" w:rsidRPr="00001B67">
        <w:rPr>
          <w:szCs w:val="22"/>
        </w:rPr>
        <w:t>L</w:t>
      </w:r>
      <w:r w:rsidR="001E3559" w:rsidRPr="00001B67">
        <w:rPr>
          <w:szCs w:val="22"/>
        </w:rPr>
        <w:t>A CONCESIÓN</w:t>
      </w:r>
      <w:bookmarkEnd w:id="1216"/>
    </w:p>
    <w:p w14:paraId="09B00A32" w14:textId="77777777" w:rsidR="007A3B85" w:rsidRPr="00001B67" w:rsidRDefault="007A3B85" w:rsidP="00090E51">
      <w:pPr>
        <w:pStyle w:val="Textosinformato"/>
        <w:ind w:left="705"/>
        <w:jc w:val="both"/>
        <w:rPr>
          <w:rFonts w:ascii="Arial" w:hAnsi="Arial"/>
          <w:szCs w:val="22"/>
        </w:rPr>
      </w:pPr>
    </w:p>
    <w:p w14:paraId="4183D3B7" w14:textId="77777777" w:rsidR="007A3B85" w:rsidRPr="00001B67" w:rsidRDefault="00B33076"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lang w:val="es-ES" w:eastAsia="en-US"/>
        </w:rPr>
        <w:t>P</w:t>
      </w:r>
      <w:r w:rsidR="007A3B85" w:rsidRPr="00001B67">
        <w:rPr>
          <w:szCs w:val="22"/>
          <w:lang w:val="es-ES" w:eastAsia="en-US"/>
        </w:rPr>
        <w:t xml:space="preserve">roducida la Caducidad de la Concesión por cualquier causa, </w:t>
      </w:r>
      <w:r w:rsidR="007A3B85" w:rsidRPr="00001B67">
        <w:rPr>
          <w:szCs w:val="22"/>
        </w:rPr>
        <w:t xml:space="preserve">el CONCESIONARIO </w:t>
      </w:r>
      <w:r w:rsidR="007A3B85" w:rsidRPr="00001B67">
        <w:rPr>
          <w:szCs w:val="22"/>
          <w:lang w:val="es-ES" w:eastAsia="en-US"/>
        </w:rPr>
        <w:t>tiene la obligación de devolver al CONCEDENTE</w:t>
      </w:r>
      <w:r w:rsidR="007A3B85" w:rsidRPr="00001B67">
        <w:rPr>
          <w:szCs w:val="22"/>
        </w:rPr>
        <w:t xml:space="preserve"> dentro de los treinta (30) Días Calendario siguientes, en un único acto,</w:t>
      </w:r>
      <w:r w:rsidR="00E421D1" w:rsidRPr="00001B67">
        <w:rPr>
          <w:szCs w:val="22"/>
        </w:rPr>
        <w:t xml:space="preserve"> </w:t>
      </w:r>
      <w:r w:rsidR="007A3B85" w:rsidRPr="00001B67">
        <w:rPr>
          <w:szCs w:val="22"/>
        </w:rPr>
        <w:t xml:space="preserve">o mediante entregas parciales, </w:t>
      </w:r>
      <w:r w:rsidR="007A3B85" w:rsidRPr="00001B67">
        <w:rPr>
          <w:szCs w:val="22"/>
          <w:lang w:val="es-ES" w:eastAsia="en-US"/>
        </w:rPr>
        <w:t xml:space="preserve">los </w:t>
      </w:r>
      <w:r w:rsidR="005A3E85" w:rsidRPr="00001B67">
        <w:rPr>
          <w:szCs w:val="22"/>
          <w:lang w:val="es-ES" w:eastAsia="en-US"/>
        </w:rPr>
        <w:t>Bienes de</w:t>
      </w:r>
      <w:r w:rsidR="003A5CEC" w:rsidRPr="00001B67">
        <w:rPr>
          <w:szCs w:val="22"/>
          <w:lang w:val="es-ES" w:eastAsia="en-US"/>
        </w:rPr>
        <w:t xml:space="preserve"> </w:t>
      </w:r>
      <w:r w:rsidR="005A3E85" w:rsidRPr="00001B67">
        <w:rPr>
          <w:szCs w:val="22"/>
          <w:lang w:val="es-ES" w:eastAsia="en-US"/>
        </w:rPr>
        <w:t>l</w:t>
      </w:r>
      <w:r w:rsidR="00BC7238" w:rsidRPr="00001B67">
        <w:rPr>
          <w:szCs w:val="22"/>
          <w:lang w:val="es-ES" w:eastAsia="en-US"/>
        </w:rPr>
        <w:t>a C</w:t>
      </w:r>
      <w:r w:rsidR="00CE59F8" w:rsidRPr="00001B67">
        <w:rPr>
          <w:szCs w:val="22"/>
          <w:lang w:val="es-ES" w:eastAsia="en-US"/>
        </w:rPr>
        <w:t>oncesión</w:t>
      </w:r>
      <w:r w:rsidR="007A3B85" w:rsidRPr="00001B67">
        <w:rPr>
          <w:szCs w:val="22"/>
          <w:lang w:val="es-ES" w:eastAsia="en-US"/>
        </w:rPr>
        <w:t xml:space="preserve"> que se hayan incorporado, hayan sido afectados a la Concesión, o constituyan bienes accesorios inseparables del objeto de la misma. Los bienes se devolverán </w:t>
      </w:r>
      <w:r w:rsidR="007A3B85" w:rsidRPr="00001B67">
        <w:rPr>
          <w:szCs w:val="22"/>
        </w:rPr>
        <w:t xml:space="preserve">en buen estado de </w:t>
      </w:r>
      <w:r w:rsidR="00987D30" w:rsidRPr="00001B67">
        <w:rPr>
          <w:szCs w:val="22"/>
        </w:rPr>
        <w:t>C</w:t>
      </w:r>
      <w:r w:rsidR="007A3B85" w:rsidRPr="00001B67">
        <w:rPr>
          <w:szCs w:val="22"/>
        </w:rPr>
        <w:t>onservación</w:t>
      </w:r>
      <w:r w:rsidR="00AE37FC" w:rsidRPr="00001B67">
        <w:rPr>
          <w:szCs w:val="22"/>
        </w:rPr>
        <w:t>,</w:t>
      </w:r>
      <w:r w:rsidR="003A5CEC" w:rsidRPr="00001B67">
        <w:rPr>
          <w:szCs w:val="22"/>
        </w:rPr>
        <w:t xml:space="preserve"> </w:t>
      </w:r>
      <w:r w:rsidR="007A3B85" w:rsidRPr="00001B67">
        <w:rPr>
          <w:szCs w:val="22"/>
          <w:lang w:val="es-PE"/>
        </w:rPr>
        <w:t>salvo el deterioro proveniente de su uso ordinario</w:t>
      </w:r>
      <w:r w:rsidR="007A3B85" w:rsidRPr="00001B67">
        <w:rPr>
          <w:szCs w:val="22"/>
        </w:rPr>
        <w:t xml:space="preserve">, libre de ocupantes y en caso que conforme a los términos del presente Contrato se encuentre obligado, en condiciones de uso y </w:t>
      </w:r>
      <w:r w:rsidR="00C84711" w:rsidRPr="00001B67">
        <w:rPr>
          <w:szCs w:val="22"/>
        </w:rPr>
        <w:t>E</w:t>
      </w:r>
      <w:r w:rsidR="007A3B85" w:rsidRPr="00001B67">
        <w:rPr>
          <w:szCs w:val="22"/>
        </w:rPr>
        <w:t>xplotación según los parámetros establecidos en el presente Contrato, y las indicaciones que haya efectuado el REGULADOR.</w:t>
      </w:r>
    </w:p>
    <w:p w14:paraId="795DEC1E" w14:textId="77777777" w:rsidR="00660EAC" w:rsidRPr="00001B67" w:rsidRDefault="00660EAC" w:rsidP="00660EAC">
      <w:pPr>
        <w:pStyle w:val="Textoindependiente"/>
        <w:rPr>
          <w:szCs w:val="22"/>
        </w:rPr>
      </w:pPr>
    </w:p>
    <w:p w14:paraId="23383688" w14:textId="77777777" w:rsidR="00C7229E" w:rsidRPr="00001B67" w:rsidRDefault="00415E30" w:rsidP="00C41137">
      <w:pPr>
        <w:pStyle w:val="Textoindependiente"/>
        <w:numPr>
          <w:ilvl w:val="1"/>
          <w:numId w:val="41"/>
        </w:numPr>
        <w:suppressLineNumbers/>
        <w:tabs>
          <w:tab w:val="clear" w:pos="612"/>
          <w:tab w:val="num" w:pos="709"/>
        </w:tabs>
        <w:suppressAutoHyphens/>
        <w:ind w:left="709" w:hanging="709"/>
        <w:rPr>
          <w:szCs w:val="22"/>
          <w:lang w:val="es-ES"/>
        </w:rPr>
      </w:pPr>
      <w:r w:rsidRPr="00001B67">
        <w:rPr>
          <w:szCs w:val="22"/>
          <w:lang w:val="es-ES"/>
        </w:rPr>
        <w:t>En caso se produzca</w:t>
      </w:r>
      <w:r w:rsidR="003A5CEC" w:rsidRPr="00001B67">
        <w:rPr>
          <w:szCs w:val="22"/>
          <w:lang w:val="es-ES"/>
        </w:rPr>
        <w:t xml:space="preserve"> </w:t>
      </w:r>
      <w:r w:rsidRPr="00001B67">
        <w:rPr>
          <w:szCs w:val="22"/>
          <w:lang w:val="es-ES"/>
        </w:rPr>
        <w:t>la situaci</w:t>
      </w:r>
      <w:r w:rsidR="00D46C9D" w:rsidRPr="00001B67">
        <w:rPr>
          <w:szCs w:val="22"/>
          <w:lang w:val="es-ES"/>
        </w:rPr>
        <w:t>ó</w:t>
      </w:r>
      <w:r w:rsidR="00FE4CE9" w:rsidRPr="00001B67">
        <w:rPr>
          <w:szCs w:val="22"/>
          <w:lang w:val="es-ES"/>
        </w:rPr>
        <w:t>n</w:t>
      </w:r>
      <w:r w:rsidRPr="00001B67">
        <w:rPr>
          <w:szCs w:val="22"/>
          <w:lang w:val="es-ES"/>
        </w:rPr>
        <w:t xml:space="preserve"> indicada en el </w:t>
      </w:r>
      <w:r w:rsidR="0026547C" w:rsidRPr="00001B67">
        <w:rPr>
          <w:szCs w:val="22"/>
          <w:lang w:val="es-ES"/>
        </w:rPr>
        <w:t xml:space="preserve">Cláusula </w:t>
      </w:r>
      <w:r w:rsidR="003A6F65" w:rsidRPr="00001B67">
        <w:rPr>
          <w:szCs w:val="22"/>
          <w:lang w:val="es-ES"/>
        </w:rPr>
        <w:t>1.2.</w:t>
      </w:r>
      <w:r w:rsidR="00EC3FBB" w:rsidRPr="00001B67">
        <w:rPr>
          <w:szCs w:val="22"/>
          <w:lang w:val="es-ES"/>
        </w:rPr>
        <w:t>6</w:t>
      </w:r>
      <w:r w:rsidRPr="00001B67">
        <w:rPr>
          <w:szCs w:val="22"/>
          <w:lang w:val="es-ES"/>
        </w:rPr>
        <w:t xml:space="preserve"> Literal b), </w:t>
      </w:r>
      <w:r w:rsidR="00B737A1" w:rsidRPr="00001B67">
        <w:rPr>
          <w:szCs w:val="22"/>
          <w:lang w:val="es-ES"/>
        </w:rPr>
        <w:t xml:space="preserve">el CONCESIONARIO pondrá a disposición del CONCEDENTE dicho bien mediante una comunicación escrita, con copia al REGULADOR.  </w:t>
      </w:r>
    </w:p>
    <w:p w14:paraId="3E90CE28" w14:textId="77777777" w:rsidR="00C7229E" w:rsidRPr="00001B67" w:rsidRDefault="00C7229E">
      <w:pPr>
        <w:pStyle w:val="Textoindependiente"/>
        <w:rPr>
          <w:szCs w:val="22"/>
          <w:lang w:val="es-ES"/>
        </w:rPr>
      </w:pPr>
    </w:p>
    <w:p w14:paraId="5441AAB3"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bookmarkStart w:id="1217" w:name="_Ref271822825"/>
      <w:r w:rsidRPr="00001B67">
        <w:rPr>
          <w:szCs w:val="22"/>
        </w:rPr>
        <w:t xml:space="preserve">Durante el acto de </w:t>
      </w:r>
      <w:r w:rsidR="00BF755A" w:rsidRPr="00001B67">
        <w:rPr>
          <w:szCs w:val="22"/>
        </w:rPr>
        <w:t>entrega</w:t>
      </w:r>
      <w:r w:rsidRPr="00001B67">
        <w:rPr>
          <w:szCs w:val="22"/>
        </w:rPr>
        <w:t xml:space="preserve">, </w:t>
      </w:r>
      <w:r w:rsidR="006852E3" w:rsidRPr="00001B67">
        <w:rPr>
          <w:szCs w:val="22"/>
        </w:rPr>
        <w:t>por cualquiera de las situaciones previstas en la Cláusula</w:t>
      </w:r>
      <w:r w:rsidR="003A6F65" w:rsidRPr="00001B67">
        <w:t xml:space="preserve"> 1.2.</w:t>
      </w:r>
      <w:r w:rsidR="00EC3FBB" w:rsidRPr="00001B67">
        <w:t>6</w:t>
      </w:r>
      <w:r w:rsidR="003A5CEC" w:rsidRPr="00001B67">
        <w:rPr>
          <w:szCs w:val="22"/>
        </w:rPr>
        <w:t xml:space="preserve"> </w:t>
      </w:r>
      <w:r w:rsidRPr="00001B67">
        <w:rPr>
          <w:szCs w:val="22"/>
        </w:rPr>
        <w:t>el CONCESIONARIO y el CONCEDENTE suscribirán la respectiva Acta de Reversión de los Bienes</w:t>
      </w:r>
      <w:r w:rsidR="00B76274" w:rsidRPr="00001B67">
        <w:rPr>
          <w:szCs w:val="22"/>
        </w:rPr>
        <w:t xml:space="preserve"> de la Concesión</w:t>
      </w:r>
      <w:r w:rsidRPr="00001B67">
        <w:rPr>
          <w:szCs w:val="22"/>
        </w:rPr>
        <w:t xml:space="preserve">. En el Acta se establecerá la descripción del </w:t>
      </w:r>
      <w:r w:rsidR="00B737A1" w:rsidRPr="00001B67">
        <w:rPr>
          <w:szCs w:val="22"/>
        </w:rPr>
        <w:t xml:space="preserve">bien </w:t>
      </w:r>
      <w:r w:rsidRPr="00001B67">
        <w:rPr>
          <w:szCs w:val="22"/>
        </w:rPr>
        <w:t xml:space="preserve">objeto de la </w:t>
      </w:r>
      <w:r w:rsidR="00BF755A" w:rsidRPr="00001B67">
        <w:rPr>
          <w:szCs w:val="22"/>
        </w:rPr>
        <w:t>entrega</w:t>
      </w:r>
      <w:r w:rsidRPr="00001B67">
        <w:rPr>
          <w:szCs w:val="22"/>
        </w:rPr>
        <w:t>, especificando en general, o para cada uno de sus componentes: sus características, ubicación, estado de conservación, anotaciones sobre funcionamiento o rendimiento y demás elementos de interés.</w:t>
      </w:r>
      <w:bookmarkEnd w:id="1217"/>
    </w:p>
    <w:p w14:paraId="763E6A84" w14:textId="77777777" w:rsidR="007A3B85" w:rsidRPr="00001B67" w:rsidRDefault="007A3B85">
      <w:pPr>
        <w:pStyle w:val="Textoindependiente"/>
        <w:rPr>
          <w:szCs w:val="22"/>
          <w:lang w:val="es-ES"/>
        </w:rPr>
      </w:pPr>
    </w:p>
    <w:p w14:paraId="538953D2" w14:textId="77777777" w:rsidR="00C24CDC"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001B67">
        <w:rPr>
          <w:szCs w:val="22"/>
          <w:lang w:val="es-ES"/>
        </w:rPr>
        <w:t>Formará parte del Acta de Reversión de los Bienes</w:t>
      </w:r>
      <w:r w:rsidR="00B76274" w:rsidRPr="00001B67">
        <w:rPr>
          <w:szCs w:val="22"/>
          <w:lang w:val="es-ES"/>
        </w:rPr>
        <w:t xml:space="preserve"> de la Concesión</w:t>
      </w:r>
      <w:r w:rsidRPr="00001B67">
        <w:rPr>
          <w:szCs w:val="22"/>
          <w:lang w:val="es-ES"/>
        </w:rPr>
        <w:t xml:space="preserve"> el Listado de </w:t>
      </w:r>
      <w:r w:rsidR="005A3E85" w:rsidRPr="00001B67">
        <w:rPr>
          <w:szCs w:val="22"/>
          <w:lang w:val="es-ES"/>
        </w:rPr>
        <w:t>Bienes de</w:t>
      </w:r>
      <w:r w:rsidR="00A30D08" w:rsidRPr="00001B67">
        <w:rPr>
          <w:szCs w:val="22"/>
          <w:lang w:val="es-ES"/>
        </w:rPr>
        <w:t xml:space="preserve"> </w:t>
      </w:r>
      <w:r w:rsidR="005A3E85" w:rsidRPr="00001B67">
        <w:rPr>
          <w:szCs w:val="22"/>
          <w:lang w:val="es-ES"/>
        </w:rPr>
        <w:t>l</w:t>
      </w:r>
      <w:r w:rsidR="00F038BA" w:rsidRPr="00001B67">
        <w:rPr>
          <w:szCs w:val="22"/>
          <w:lang w:val="es-ES"/>
        </w:rPr>
        <w:t>a C</w:t>
      </w:r>
      <w:r w:rsidR="00CE59F8" w:rsidRPr="00001B67">
        <w:rPr>
          <w:szCs w:val="22"/>
          <w:lang w:val="es-ES"/>
        </w:rPr>
        <w:t>oncesión</w:t>
      </w:r>
      <w:r w:rsidRPr="00001B67">
        <w:rPr>
          <w:szCs w:val="22"/>
          <w:lang w:val="es-ES"/>
        </w:rPr>
        <w:t xml:space="preserve"> del Inventario Final, así como cualquier otro elemento que ayude a interpretar el objeto devuelto y su condición de estado. Dentro de los elementos interpretativos podrán incluirse planos, fotografías o esquemas.</w:t>
      </w:r>
    </w:p>
    <w:p w14:paraId="56618185" w14:textId="77777777" w:rsidR="007A3B85" w:rsidRPr="00001B67" w:rsidRDefault="007A3B85">
      <w:pPr>
        <w:pStyle w:val="Ttulo2"/>
        <w:ind w:hanging="964"/>
        <w:rPr>
          <w:rFonts w:ascii="Arial" w:hAnsi="Arial"/>
          <w:szCs w:val="22"/>
          <w:u w:val="none"/>
          <w:lang w:val="es-ES"/>
        </w:rPr>
      </w:pPr>
    </w:p>
    <w:p w14:paraId="75B2AA2C" w14:textId="77777777" w:rsidR="007A3B85" w:rsidRPr="00001B67" w:rsidRDefault="007A3B85" w:rsidP="00360819">
      <w:pPr>
        <w:pStyle w:val="Textoindependiente"/>
        <w:suppressLineNumbers/>
        <w:suppressAutoHyphens/>
        <w:ind w:left="709"/>
        <w:rPr>
          <w:szCs w:val="22"/>
          <w:lang w:val="es-ES"/>
        </w:rPr>
      </w:pPr>
      <w:r w:rsidRPr="00001B67">
        <w:rPr>
          <w:szCs w:val="22"/>
          <w:lang w:val="es-ES"/>
        </w:rPr>
        <w:t xml:space="preserve">El Acta de Reversión de los Bienes </w:t>
      </w:r>
      <w:r w:rsidR="00B76274" w:rsidRPr="00001B67">
        <w:rPr>
          <w:szCs w:val="22"/>
          <w:lang w:val="es-ES"/>
        </w:rPr>
        <w:t xml:space="preserve">de la Concesión </w:t>
      </w:r>
      <w:r w:rsidRPr="00001B67">
        <w:rPr>
          <w:szCs w:val="22"/>
          <w:lang w:val="es-ES"/>
        </w:rPr>
        <w:t>se suscribirá en tres (3) originales, uno de los cuales será entregado al REGULADOR.</w:t>
      </w:r>
    </w:p>
    <w:p w14:paraId="62375889" w14:textId="77777777" w:rsidR="00301A9D" w:rsidRPr="00001B67" w:rsidRDefault="00301A9D" w:rsidP="00553126">
      <w:pPr>
        <w:pStyle w:val="Textoindependiente2"/>
        <w:rPr>
          <w:b/>
          <w:szCs w:val="22"/>
        </w:rPr>
      </w:pPr>
    </w:p>
    <w:p w14:paraId="004C7809" w14:textId="77777777" w:rsidR="00360819" w:rsidRPr="00001B67" w:rsidRDefault="00360819" w:rsidP="00360819">
      <w:pPr>
        <w:pStyle w:val="Ttulo1"/>
        <w:jc w:val="both"/>
        <w:rPr>
          <w:szCs w:val="22"/>
        </w:rPr>
      </w:pPr>
      <w:bookmarkStart w:id="1218" w:name="_Toc438565919"/>
      <w:bookmarkStart w:id="1219" w:name="_Toc475454161"/>
      <w:bookmarkStart w:id="1220" w:name="_Toc94328508"/>
      <w:bookmarkStart w:id="1221" w:name="_Toc94328768"/>
      <w:bookmarkStart w:id="1222" w:name="_Toc94329024"/>
      <w:bookmarkStart w:id="1223" w:name="_Toc94329270"/>
      <w:bookmarkStart w:id="1224" w:name="_Toc94329516"/>
      <w:bookmarkStart w:id="1225" w:name="_Toc94330148"/>
      <w:bookmarkStart w:id="1226" w:name="_Toc94337604"/>
      <w:bookmarkStart w:id="1227" w:name="_Toc94337835"/>
      <w:bookmarkStart w:id="1228" w:name="_Toc102405290"/>
      <w:bookmarkStart w:id="1229" w:name="_Toc131327952"/>
      <w:bookmarkStart w:id="1230" w:name="_Toc131328768"/>
      <w:bookmarkStart w:id="1231" w:name="_Toc131329104"/>
      <w:bookmarkStart w:id="1232" w:name="_Toc131329336"/>
      <w:bookmarkStart w:id="1233" w:name="_Toc131329923"/>
      <w:bookmarkStart w:id="1234" w:name="_Toc131332010"/>
      <w:bookmarkStart w:id="1235" w:name="_Toc131332931"/>
      <w:r w:rsidRPr="00001B67">
        <w:rPr>
          <w:szCs w:val="22"/>
        </w:rPr>
        <w:t>DE LOS BIENES DEL CONCESIONARIO</w:t>
      </w:r>
      <w:bookmarkEnd w:id="1218"/>
      <w:bookmarkEnd w:id="1219"/>
    </w:p>
    <w:p w14:paraId="10A592D7" w14:textId="77777777" w:rsidR="00360819" w:rsidRPr="00001B67" w:rsidRDefault="00360819" w:rsidP="00360819">
      <w:pPr>
        <w:pStyle w:val="Textosinformato"/>
        <w:jc w:val="both"/>
        <w:rPr>
          <w:rFonts w:ascii="Arial" w:hAnsi="Arial"/>
          <w:lang w:val="es-ES"/>
        </w:rPr>
      </w:pPr>
    </w:p>
    <w:p w14:paraId="3AFF03F8" w14:textId="77777777" w:rsidR="00360819" w:rsidRPr="00001B67" w:rsidRDefault="00360819" w:rsidP="00360819">
      <w:pPr>
        <w:pStyle w:val="Textoindependiente"/>
        <w:numPr>
          <w:ilvl w:val="1"/>
          <w:numId w:val="41"/>
        </w:numPr>
        <w:suppressLineNumbers/>
        <w:tabs>
          <w:tab w:val="clear" w:pos="612"/>
          <w:tab w:val="num" w:pos="709"/>
        </w:tabs>
        <w:suppressAutoHyphens/>
        <w:ind w:left="709" w:hanging="709"/>
        <w:rPr>
          <w:szCs w:val="22"/>
          <w:lang w:val="es-ES"/>
        </w:rPr>
      </w:pPr>
      <w:r w:rsidRPr="00001B67">
        <w:rPr>
          <w:szCs w:val="22"/>
          <w:lang w:val="es-ES"/>
        </w:rPr>
        <w:t>Los Bienes del CONCESIONARIO que sean convenientes para la continuidad de las operaciones, podrán ser ofrecidos y adquiridos por el CONCEDENTE a la Caducidad de la Concesión, en un plazo no mayor de seis (6) meses, contados a partir de la fecha en la cual el CONCESIONARIO pone, de así decidirlo, a disposición del CONCEDENTE, la relación de los Bienes del CONCESIONARIO  previa verificación de su estado de conservación y normal utilización, así como su valor real de acuerdo a las condiciones de mercado, determinado por un perito especializado contratado por y a costo del CONCESIONARIO.</w:t>
      </w:r>
    </w:p>
    <w:p w14:paraId="64481C56" w14:textId="77777777" w:rsidR="00360819" w:rsidRPr="00001B67" w:rsidRDefault="00360819" w:rsidP="00360819"/>
    <w:p w14:paraId="3D73FA17" w14:textId="77777777" w:rsidR="00360819" w:rsidRPr="00001B67" w:rsidRDefault="00360819" w:rsidP="00360819">
      <w:pPr>
        <w:ind w:left="709"/>
        <w:jc w:val="both"/>
      </w:pPr>
      <w:r w:rsidRPr="00001B67">
        <w:t>En ese sentido, el CONCEDENTE tiene la opción preferente de compra en el plazo indicado.</w:t>
      </w:r>
    </w:p>
    <w:p w14:paraId="254E1EF2" w14:textId="77777777" w:rsidR="00553126" w:rsidRPr="00001B67" w:rsidRDefault="00553126" w:rsidP="00553126">
      <w:pPr>
        <w:pStyle w:val="Ttulo2"/>
        <w:ind w:left="0"/>
        <w:rPr>
          <w:rFonts w:ascii="Arial" w:hAnsi="Arial"/>
          <w:b/>
          <w:bCs w:val="0"/>
          <w:szCs w:val="22"/>
          <w:u w:val="none"/>
        </w:rPr>
      </w:pPr>
    </w:p>
    <w:p w14:paraId="4105F48B" w14:textId="77777777" w:rsidR="00360819" w:rsidRPr="00001B67" w:rsidRDefault="00360819" w:rsidP="00360819">
      <w:pPr>
        <w:rPr>
          <w:lang w:val="es-ES_tradnl"/>
        </w:rPr>
      </w:pPr>
    </w:p>
    <w:p w14:paraId="1C834F0A" w14:textId="77777777" w:rsidR="007A3B85" w:rsidRPr="00001B67" w:rsidRDefault="007A3B85" w:rsidP="009D51C9">
      <w:pPr>
        <w:pStyle w:val="Ttulo1"/>
        <w:jc w:val="both"/>
        <w:rPr>
          <w:szCs w:val="22"/>
        </w:rPr>
      </w:pPr>
      <w:bookmarkStart w:id="1236" w:name="_Toc475454162"/>
      <w:r w:rsidRPr="00001B67">
        <w:rPr>
          <w:szCs w:val="22"/>
        </w:rPr>
        <w:t>DE LAS SERVIDUMBRES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00645F20" w:rsidRPr="00001B67">
        <w:rPr>
          <w:szCs w:val="22"/>
        </w:rPr>
        <w:t xml:space="preserve"> Y EXPROPIACIONES</w:t>
      </w:r>
      <w:bookmarkEnd w:id="1236"/>
    </w:p>
    <w:p w14:paraId="747C049A" w14:textId="77777777" w:rsidR="007A3B85" w:rsidRPr="00001B67" w:rsidRDefault="007A3B85" w:rsidP="00553126">
      <w:pPr>
        <w:jc w:val="both"/>
        <w:rPr>
          <w:szCs w:val="22"/>
          <w:lang w:val="es-MX"/>
        </w:rPr>
      </w:pPr>
    </w:p>
    <w:p w14:paraId="54C97D35"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 xml:space="preserve">El CONCEDENTE es responsable y se compromete a ejecutar los procedimientos de expropiación de derechos y/o de imposición de servidumbres que requiera el CONCESIONARIO para el cumplimiento de sus obligaciones conforme a este Contrato, previa solicitud de este último, conforme al procedimiento y cumpliendo los requisitos previstos en la ley de la materia, y las atribuciones conferidas por el Artículo </w:t>
      </w:r>
      <w:r w:rsidR="00040A09" w:rsidRPr="00001B67">
        <w:rPr>
          <w:szCs w:val="22"/>
        </w:rPr>
        <w:t>7</w:t>
      </w:r>
      <w:r w:rsidR="00DF67D9" w:rsidRPr="00001B67">
        <w:rPr>
          <w:szCs w:val="22"/>
        </w:rPr>
        <w:t>°</w:t>
      </w:r>
      <w:r w:rsidRPr="00001B67">
        <w:rPr>
          <w:szCs w:val="22"/>
        </w:rPr>
        <w:t xml:space="preserve"> del </w:t>
      </w:r>
      <w:r w:rsidR="00040A09" w:rsidRPr="00001B67">
        <w:rPr>
          <w:szCs w:val="22"/>
        </w:rPr>
        <w:t>Decreto Legislativo N° 1224</w:t>
      </w:r>
      <w:r w:rsidRPr="00001B67">
        <w:rPr>
          <w:szCs w:val="22"/>
        </w:rPr>
        <w:t xml:space="preserve">. Todos los costos relacionados con los procedimientos de expropiación de derechos y/o de imposición de servidumbres serán asumidos en su totalidad por el CONCEDENTE. </w:t>
      </w:r>
    </w:p>
    <w:p w14:paraId="50D53E6F" w14:textId="77777777" w:rsidR="007B7F78" w:rsidRPr="00001B67" w:rsidRDefault="007B7F78" w:rsidP="007B7F78">
      <w:pPr>
        <w:suppressLineNumbers/>
        <w:suppressAutoHyphens/>
        <w:ind w:left="709" w:hanging="4"/>
        <w:jc w:val="both"/>
        <w:rPr>
          <w:szCs w:val="22"/>
          <w:lang w:val="es-MX"/>
        </w:rPr>
      </w:pPr>
    </w:p>
    <w:p w14:paraId="1FC8FC8C" w14:textId="77777777" w:rsidR="007B7F78" w:rsidRPr="00001B67" w:rsidRDefault="007B7F78" w:rsidP="007B7F78">
      <w:pPr>
        <w:suppressLineNumbers/>
        <w:suppressAutoHyphens/>
        <w:ind w:left="709" w:hanging="4"/>
        <w:jc w:val="both"/>
        <w:rPr>
          <w:szCs w:val="22"/>
          <w:lang w:val="es-MX"/>
        </w:rPr>
      </w:pPr>
      <w:r w:rsidRPr="00001B67">
        <w:rPr>
          <w:szCs w:val="22"/>
          <w:lang w:val="es-MX"/>
        </w:rPr>
        <w:t>El CONCEDENTE otorgará de forma gratuita las servidumbres respecto de bienes de titularidad pública.</w:t>
      </w:r>
    </w:p>
    <w:p w14:paraId="7C8D40A0" w14:textId="77777777" w:rsidR="001058E4" w:rsidRPr="00001B67" w:rsidRDefault="001058E4" w:rsidP="00597FF2">
      <w:pPr>
        <w:suppressLineNumbers/>
        <w:suppressAutoHyphens/>
        <w:ind w:left="709" w:hanging="4"/>
        <w:jc w:val="both"/>
        <w:rPr>
          <w:szCs w:val="22"/>
          <w:lang w:val="es-MX"/>
        </w:rPr>
      </w:pPr>
    </w:p>
    <w:p w14:paraId="51F53C0D" w14:textId="77777777" w:rsidR="00597FF2" w:rsidRPr="00001B67" w:rsidRDefault="001058E4" w:rsidP="007F30A9">
      <w:pPr>
        <w:ind w:left="705"/>
        <w:jc w:val="both"/>
        <w:rPr>
          <w:szCs w:val="22"/>
        </w:rPr>
      </w:pPr>
      <w:r w:rsidRPr="00001B67" w:rsidDel="00ED1973">
        <w:rPr>
          <w:szCs w:val="22"/>
          <w:lang w:val="es-MX"/>
        </w:rPr>
        <w:t xml:space="preserve">El CONCEDENTE no aplicará la servidumbre sobre tierras y territorio de pueblos indígenas que se encuentre en </w:t>
      </w:r>
      <w:r w:rsidR="00A6419E" w:rsidRPr="00001B67" w:rsidDel="00ED1973">
        <w:rPr>
          <w:szCs w:val="22"/>
          <w:lang w:val="es-MX"/>
        </w:rPr>
        <w:t>propiedad y posesión</w:t>
      </w:r>
      <w:r w:rsidRPr="00001B67" w:rsidDel="00ED1973">
        <w:rPr>
          <w:szCs w:val="22"/>
          <w:lang w:val="es-MX"/>
        </w:rPr>
        <w:t>.</w:t>
      </w:r>
      <w:r w:rsidR="00597FF2" w:rsidRPr="00001B67">
        <w:rPr>
          <w:szCs w:val="22"/>
          <w:lang w:val="es-MX"/>
        </w:rPr>
        <w:t xml:space="preserve"> </w:t>
      </w:r>
      <w:r w:rsidR="00326E1B" w:rsidRPr="00001B67">
        <w:rPr>
          <w:szCs w:val="22"/>
          <w:lang w:val="es-MX"/>
        </w:rPr>
        <w:t xml:space="preserve">En el caso </w:t>
      </w:r>
      <w:r w:rsidR="00ED1973" w:rsidRPr="00001B67">
        <w:rPr>
          <w:szCs w:val="22"/>
          <w:lang w:val="es-MX"/>
        </w:rPr>
        <w:t>que</w:t>
      </w:r>
      <w:r w:rsidR="00326E1B" w:rsidRPr="00001B67">
        <w:rPr>
          <w:szCs w:val="22"/>
          <w:lang w:val="es-MX"/>
        </w:rPr>
        <w:t xml:space="preserve"> las</w:t>
      </w:r>
      <w:r w:rsidR="00ED1973" w:rsidRPr="00001B67">
        <w:rPr>
          <w:szCs w:val="22"/>
          <w:lang w:val="es-MX"/>
        </w:rPr>
        <w:t xml:space="preserve"> áreas determinadas en el Informe de Avance 1 y el </w:t>
      </w:r>
      <w:r w:rsidR="0039044D" w:rsidRPr="00001B67">
        <w:rPr>
          <w:szCs w:val="22"/>
          <w:lang w:val="es-MX"/>
        </w:rPr>
        <w:t xml:space="preserve">Informe Final del </w:t>
      </w:r>
      <w:r w:rsidR="00ED1973" w:rsidRPr="00001B67">
        <w:rPr>
          <w:szCs w:val="22"/>
          <w:lang w:val="es-MX"/>
        </w:rPr>
        <w:t>EDI, para la instalación de</w:t>
      </w:r>
      <w:r w:rsidR="00326E1B" w:rsidRPr="00001B67">
        <w:rPr>
          <w:szCs w:val="22"/>
          <w:lang w:val="es-MX"/>
        </w:rPr>
        <w:t xml:space="preserve"> estaciones limnimétricas y áreas auxiliares, </w:t>
      </w:r>
      <w:r w:rsidR="00ED1973" w:rsidRPr="00001B67">
        <w:rPr>
          <w:szCs w:val="22"/>
          <w:lang w:val="es-MX"/>
        </w:rPr>
        <w:t xml:space="preserve">se encuentren dentro </w:t>
      </w:r>
      <w:r w:rsidR="00326E1B" w:rsidRPr="00001B67">
        <w:rPr>
          <w:szCs w:val="22"/>
          <w:lang w:val="es-MX"/>
        </w:rPr>
        <w:t>de</w:t>
      </w:r>
      <w:r w:rsidR="00ED1973" w:rsidRPr="00001B67">
        <w:rPr>
          <w:szCs w:val="22"/>
          <w:lang w:val="es-MX"/>
        </w:rPr>
        <w:t xml:space="preserve"> territorio de pueblos indígenas</w:t>
      </w:r>
      <w:r w:rsidR="00326E1B" w:rsidRPr="00001B67">
        <w:rPr>
          <w:szCs w:val="22"/>
          <w:lang w:val="es-MX"/>
        </w:rPr>
        <w:t xml:space="preserve">, </w:t>
      </w:r>
      <w:r w:rsidR="00ED1973" w:rsidRPr="00001B67">
        <w:rPr>
          <w:szCs w:val="22"/>
          <w:lang w:val="es-MX"/>
        </w:rPr>
        <w:t>el</w:t>
      </w:r>
      <w:r w:rsidR="00326E1B" w:rsidRPr="00001B67">
        <w:rPr>
          <w:szCs w:val="22"/>
          <w:lang w:val="es-MX"/>
        </w:rPr>
        <w:t xml:space="preserve"> CONCESIONARIO</w:t>
      </w:r>
      <w:r w:rsidR="00ED1973" w:rsidRPr="00001B67">
        <w:rPr>
          <w:szCs w:val="22"/>
          <w:lang w:val="es-MX"/>
        </w:rPr>
        <w:t xml:space="preserve"> </w:t>
      </w:r>
      <w:r w:rsidR="0039044D" w:rsidRPr="00001B67">
        <w:rPr>
          <w:szCs w:val="22"/>
          <w:lang w:val="es-MX"/>
        </w:rPr>
        <w:t>deberá</w:t>
      </w:r>
      <w:r w:rsidR="00326E1B" w:rsidRPr="00001B67">
        <w:rPr>
          <w:szCs w:val="22"/>
          <w:lang w:val="es-MX"/>
        </w:rPr>
        <w:t xml:space="preserve"> gestionar </w:t>
      </w:r>
      <w:r w:rsidR="00ED1973" w:rsidRPr="00001B67">
        <w:rPr>
          <w:szCs w:val="22"/>
          <w:lang w:val="es-MX"/>
        </w:rPr>
        <w:t xml:space="preserve">directamente </w:t>
      </w:r>
      <w:r w:rsidR="00326E1B" w:rsidRPr="00001B67">
        <w:rPr>
          <w:szCs w:val="22"/>
          <w:lang w:val="es-MX"/>
        </w:rPr>
        <w:t>dichos espacios en alquiler y/o arrendamiento</w:t>
      </w:r>
      <w:r w:rsidR="007F20BF" w:rsidRPr="00001B67">
        <w:rPr>
          <w:szCs w:val="22"/>
          <w:lang w:val="es-MX"/>
        </w:rPr>
        <w:t>, en cuyo caso dicho</w:t>
      </w:r>
      <w:r w:rsidR="0039044D" w:rsidRPr="00001B67">
        <w:rPr>
          <w:szCs w:val="22"/>
          <w:lang w:val="es-MX"/>
        </w:rPr>
        <w:t xml:space="preserve"> costo</w:t>
      </w:r>
      <w:r w:rsidR="007F20BF" w:rsidRPr="00001B67">
        <w:rPr>
          <w:szCs w:val="22"/>
          <w:lang w:val="es-MX"/>
        </w:rPr>
        <w:t xml:space="preserve"> estará a cargo del CONCESIONARIO</w:t>
      </w:r>
      <w:r w:rsidR="00326E1B" w:rsidRPr="00001B67">
        <w:rPr>
          <w:szCs w:val="22"/>
          <w:lang w:val="es-MX"/>
        </w:rPr>
        <w:t>.</w:t>
      </w:r>
      <w:r w:rsidR="007F20BF" w:rsidRPr="00001B67">
        <w:rPr>
          <w:szCs w:val="22"/>
        </w:rPr>
        <w:t xml:space="preserve"> </w:t>
      </w:r>
      <w:r w:rsidR="007F30A9" w:rsidRPr="00001B67">
        <w:rPr>
          <w:szCs w:val="22"/>
        </w:rPr>
        <w:t xml:space="preserve">No obstante, en caso de no alcanzarse un acuerdo, el CONCEDENTE brindará apoyo </w:t>
      </w:r>
      <w:r w:rsidR="00A73516" w:rsidRPr="00001B67">
        <w:rPr>
          <w:szCs w:val="22"/>
        </w:rPr>
        <w:t xml:space="preserve">no pecuniario </w:t>
      </w:r>
      <w:r w:rsidR="007F30A9" w:rsidRPr="00001B67">
        <w:rPr>
          <w:szCs w:val="22"/>
        </w:rPr>
        <w:t>al CONCESIONARIO en dicha gestión, o bien autorizará a desplazar la ubicación de la estación a un sitio cercano más allá del rango de distancia especifica</w:t>
      </w:r>
      <w:r w:rsidR="00F173A9" w:rsidRPr="00001B67">
        <w:rPr>
          <w:szCs w:val="22"/>
        </w:rPr>
        <w:t>do en el Apéndice 1 del Anexo 4</w:t>
      </w:r>
      <w:r w:rsidR="001F0EC1" w:rsidRPr="00001B67">
        <w:rPr>
          <w:szCs w:val="22"/>
        </w:rPr>
        <w:t>; o de ser el caso</w:t>
      </w:r>
      <w:r w:rsidR="007F30A9" w:rsidRPr="00001B67">
        <w:rPr>
          <w:szCs w:val="22"/>
        </w:rPr>
        <w:t xml:space="preserve"> en terrenos de titularida</w:t>
      </w:r>
      <w:r w:rsidR="00E10452" w:rsidRPr="00001B67">
        <w:rPr>
          <w:szCs w:val="22"/>
        </w:rPr>
        <w:t>d pública o privada no indígena</w:t>
      </w:r>
      <w:r w:rsidR="007F30A9" w:rsidRPr="00001B67">
        <w:rPr>
          <w:szCs w:val="22"/>
        </w:rPr>
        <w:t>.</w:t>
      </w:r>
    </w:p>
    <w:p w14:paraId="480D975D" w14:textId="77777777" w:rsidR="007F30A9" w:rsidRPr="00001B67" w:rsidRDefault="007F30A9" w:rsidP="007F30A9">
      <w:pPr>
        <w:ind w:left="705"/>
        <w:jc w:val="both"/>
        <w:rPr>
          <w:szCs w:val="22"/>
        </w:rPr>
      </w:pPr>
    </w:p>
    <w:p w14:paraId="4C74A00E" w14:textId="77777777" w:rsidR="007A3B85" w:rsidRPr="00001B67" w:rsidRDefault="007A3B85">
      <w:pPr>
        <w:pStyle w:val="Sangra2detindependiente"/>
        <w:ind w:left="0" w:firstLine="705"/>
        <w:rPr>
          <w:szCs w:val="22"/>
        </w:rPr>
      </w:pPr>
      <w:r w:rsidRPr="00001B67">
        <w:rPr>
          <w:szCs w:val="22"/>
        </w:rPr>
        <w:t>Las servidumbres para la ocupación de bienes privados podrán ser:</w:t>
      </w:r>
    </w:p>
    <w:p w14:paraId="312D07B0" w14:textId="77777777" w:rsidR="007A3B85" w:rsidRPr="00001B67" w:rsidRDefault="007A3B85">
      <w:pPr>
        <w:pStyle w:val="Sangra2detindependiente"/>
        <w:ind w:firstLine="2"/>
        <w:rPr>
          <w:szCs w:val="22"/>
        </w:rPr>
      </w:pPr>
    </w:p>
    <w:p w14:paraId="278CB32C" w14:textId="77777777" w:rsidR="007A3B85" w:rsidRPr="00001B67" w:rsidRDefault="007A3B85" w:rsidP="00D266BA">
      <w:pPr>
        <w:pStyle w:val="Sangra2detindependiente"/>
        <w:numPr>
          <w:ilvl w:val="0"/>
          <w:numId w:val="6"/>
        </w:numPr>
        <w:tabs>
          <w:tab w:val="clear" w:pos="360"/>
          <w:tab w:val="left" w:pos="1134"/>
        </w:tabs>
        <w:ind w:left="1134" w:hanging="425"/>
        <w:rPr>
          <w:szCs w:val="22"/>
        </w:rPr>
      </w:pPr>
      <w:r w:rsidRPr="00001B67">
        <w:rPr>
          <w:szCs w:val="22"/>
        </w:rPr>
        <w:t xml:space="preserve">De ocupación temporal </w:t>
      </w:r>
      <w:r w:rsidR="00C444E2" w:rsidRPr="00001B67">
        <w:rPr>
          <w:szCs w:val="22"/>
        </w:rPr>
        <w:t xml:space="preserve">o perpetua </w:t>
      </w:r>
      <w:r w:rsidRPr="00001B67">
        <w:rPr>
          <w:szCs w:val="22"/>
        </w:rPr>
        <w:t xml:space="preserve">de bienes de propiedad particular, indispensables para la </w:t>
      </w:r>
      <w:r w:rsidR="00750E6E" w:rsidRPr="00001B67">
        <w:rPr>
          <w:szCs w:val="22"/>
        </w:rPr>
        <w:t>e</w:t>
      </w:r>
      <w:r w:rsidR="001D6FE9" w:rsidRPr="00001B67">
        <w:rPr>
          <w:szCs w:val="22"/>
        </w:rPr>
        <w:t xml:space="preserve">jecución de Obras </w:t>
      </w:r>
      <w:r w:rsidRPr="00001B67">
        <w:rPr>
          <w:szCs w:val="22"/>
        </w:rPr>
        <w:t xml:space="preserve">y la Explotación de la </w:t>
      </w:r>
      <w:r w:rsidR="003625D8" w:rsidRPr="00001B67">
        <w:rPr>
          <w:szCs w:val="22"/>
        </w:rPr>
        <w:t>Concesión</w:t>
      </w:r>
      <w:r w:rsidRPr="00001B67">
        <w:rPr>
          <w:szCs w:val="22"/>
        </w:rPr>
        <w:t>.</w:t>
      </w:r>
    </w:p>
    <w:p w14:paraId="5BC2565B" w14:textId="77777777" w:rsidR="007A3B85" w:rsidRPr="00001B67" w:rsidRDefault="007A3B85">
      <w:pPr>
        <w:pStyle w:val="Sangra2detindependiente"/>
        <w:tabs>
          <w:tab w:val="left" w:pos="1134"/>
        </w:tabs>
        <w:ind w:left="2" w:firstLine="349"/>
        <w:rPr>
          <w:szCs w:val="22"/>
        </w:rPr>
      </w:pPr>
    </w:p>
    <w:p w14:paraId="4977C3D0" w14:textId="77777777" w:rsidR="007A3B85" w:rsidRPr="00001B67" w:rsidRDefault="007A3B85" w:rsidP="00D266BA">
      <w:pPr>
        <w:pStyle w:val="Sangra2detindependiente"/>
        <w:numPr>
          <w:ilvl w:val="0"/>
          <w:numId w:val="6"/>
        </w:numPr>
        <w:tabs>
          <w:tab w:val="clear" w:pos="360"/>
          <w:tab w:val="left" w:pos="1134"/>
        </w:tabs>
        <w:ind w:left="1134" w:hanging="425"/>
        <w:rPr>
          <w:szCs w:val="22"/>
        </w:rPr>
      </w:pPr>
      <w:r w:rsidRPr="00001B67">
        <w:rPr>
          <w:szCs w:val="22"/>
        </w:rPr>
        <w:t>De tránsito, para la custodia,</w:t>
      </w:r>
      <w:r w:rsidR="00A30D08" w:rsidRPr="00001B67">
        <w:rPr>
          <w:szCs w:val="22"/>
        </w:rPr>
        <w:t xml:space="preserve"> </w:t>
      </w:r>
      <w:r w:rsidR="00717CEA" w:rsidRPr="00001B67">
        <w:rPr>
          <w:szCs w:val="22"/>
        </w:rPr>
        <w:t>C</w:t>
      </w:r>
      <w:r w:rsidRPr="00001B67">
        <w:rPr>
          <w:szCs w:val="22"/>
        </w:rPr>
        <w:t>onservación y reparación de las Obras, equipos e instalaciones de la Concesión</w:t>
      </w:r>
      <w:r w:rsidR="00784389" w:rsidRPr="00001B67">
        <w:rPr>
          <w:szCs w:val="22"/>
        </w:rPr>
        <w:t>, de ser el caso</w:t>
      </w:r>
      <w:r w:rsidRPr="00001B67">
        <w:rPr>
          <w:szCs w:val="22"/>
        </w:rPr>
        <w:t>.</w:t>
      </w:r>
    </w:p>
    <w:p w14:paraId="129FEBD7" w14:textId="77777777" w:rsidR="007A3B85" w:rsidRPr="00001B67" w:rsidRDefault="007A3B85">
      <w:pPr>
        <w:pStyle w:val="Sangra2detindependiente"/>
        <w:ind w:left="0"/>
        <w:rPr>
          <w:szCs w:val="22"/>
        </w:rPr>
      </w:pPr>
    </w:p>
    <w:p w14:paraId="1C275274"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Las servidumbres, una vez impuestas, serán consideradas como derechos de la Concesión.</w:t>
      </w:r>
    </w:p>
    <w:p w14:paraId="2B92DA39" w14:textId="77777777" w:rsidR="00F01785" w:rsidRPr="00001B67" w:rsidRDefault="00F01785" w:rsidP="00F01785">
      <w:pPr>
        <w:pStyle w:val="Sangra2detindependiente"/>
        <w:ind w:left="0"/>
        <w:rPr>
          <w:szCs w:val="22"/>
        </w:rPr>
      </w:pPr>
    </w:p>
    <w:p w14:paraId="3BCA8B62"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Las servidumbres de ocupación temporal</w:t>
      </w:r>
      <w:r w:rsidR="00C444E2" w:rsidRPr="00001B67">
        <w:rPr>
          <w:szCs w:val="22"/>
        </w:rPr>
        <w:t xml:space="preserve"> o perpetua</w:t>
      </w:r>
      <w:r w:rsidRPr="00001B67">
        <w:rPr>
          <w:szCs w:val="22"/>
        </w:rPr>
        <w:t>, 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14:paraId="6451FDCD" w14:textId="77777777" w:rsidR="007A3B85" w:rsidRPr="00001B67" w:rsidRDefault="007A3B85">
      <w:pPr>
        <w:pStyle w:val="Sangra2detindependiente"/>
        <w:tabs>
          <w:tab w:val="num" w:pos="1069"/>
        </w:tabs>
        <w:ind w:left="0"/>
        <w:rPr>
          <w:szCs w:val="22"/>
        </w:rPr>
      </w:pPr>
    </w:p>
    <w:p w14:paraId="38827B16"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14:paraId="00B8DE20" w14:textId="77777777" w:rsidR="007A3B85" w:rsidRPr="00001B67" w:rsidRDefault="007A3B85">
      <w:pPr>
        <w:jc w:val="both"/>
        <w:rPr>
          <w:szCs w:val="22"/>
          <w:lang w:val="es-MX"/>
        </w:rPr>
      </w:pPr>
    </w:p>
    <w:p w14:paraId="4F2E3104"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001B67">
        <w:rPr>
          <w:szCs w:val="22"/>
          <w:lang w:val="es-MX"/>
        </w:rPr>
        <w:t xml:space="preserve">El CONCEDENTE reconoce el derecho del </w:t>
      </w:r>
      <w:r w:rsidRPr="00001B67">
        <w:rPr>
          <w:szCs w:val="22"/>
        </w:rPr>
        <w:t xml:space="preserve">CONCESIONARIO </w:t>
      </w:r>
      <w:r w:rsidRPr="00001B67">
        <w:rPr>
          <w:szCs w:val="22"/>
          <w:lang w:val="es-MX"/>
        </w:rPr>
        <w:t xml:space="preserve">de evitar u oponerse a cualquier reparación o modificación que intente realizar cualquier entidad pública o privada, favorecida o no con una servidumbre, y cuyo ejercicio resulte incompatible con </w:t>
      </w:r>
      <w:r w:rsidR="008C6088" w:rsidRPr="00001B67">
        <w:rPr>
          <w:szCs w:val="22"/>
          <w:lang w:val="es-MX"/>
        </w:rPr>
        <w:t>el objetivo de esta Concesión</w:t>
      </w:r>
      <w:r w:rsidRPr="00001B67">
        <w:rPr>
          <w:szCs w:val="22"/>
          <w:lang w:val="es-MX"/>
        </w:rPr>
        <w:t xml:space="preserve">. </w:t>
      </w:r>
      <w:r w:rsidRPr="00001B67">
        <w:rPr>
          <w:szCs w:val="22"/>
        </w:rPr>
        <w:t xml:space="preserve">El CONCESIONARIO </w:t>
      </w:r>
      <w:r w:rsidRPr="00001B67">
        <w:rPr>
          <w:szCs w:val="22"/>
          <w:lang w:val="es-MX"/>
        </w:rPr>
        <w:t xml:space="preserve">podrá solicitar </w:t>
      </w:r>
      <w:r w:rsidR="00B545E2" w:rsidRPr="00001B67">
        <w:rPr>
          <w:szCs w:val="22"/>
          <w:lang w:val="es-MX"/>
        </w:rPr>
        <w:t>al CONCEDENTE</w:t>
      </w:r>
      <w:r w:rsidRPr="00001B67">
        <w:rPr>
          <w:szCs w:val="22"/>
          <w:lang w:val="es-MX"/>
        </w:rPr>
        <w:t xml:space="preserve"> su intervención para la adecuada defensa de su derecho.</w:t>
      </w:r>
    </w:p>
    <w:p w14:paraId="3A1B338E" w14:textId="77777777" w:rsidR="007A3B85" w:rsidRPr="00001B67" w:rsidRDefault="007A3B85">
      <w:pPr>
        <w:jc w:val="both"/>
        <w:rPr>
          <w:szCs w:val="22"/>
          <w:lang w:val="es-MX"/>
        </w:rPr>
      </w:pPr>
    </w:p>
    <w:p w14:paraId="4095B05E"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001B67">
        <w:rPr>
          <w:szCs w:val="22"/>
          <w:lang w:val="es-MX"/>
        </w:rPr>
        <w:t xml:space="preserve">En caso una servidumbre se extinguiera por culpa del </w:t>
      </w:r>
      <w:r w:rsidRPr="00001B67">
        <w:rPr>
          <w:szCs w:val="22"/>
        </w:rPr>
        <w:t xml:space="preserve">CONCESIONARIO </w:t>
      </w:r>
      <w:r w:rsidRPr="00001B67">
        <w:rPr>
          <w:szCs w:val="22"/>
          <w:lang w:val="es-MX"/>
        </w:rPr>
        <w:t xml:space="preserve">y por esta razón hubiera necesidad de una nueva servidumbre, corresponderá </w:t>
      </w:r>
      <w:r w:rsidR="00B545E2" w:rsidRPr="00001B67">
        <w:rPr>
          <w:szCs w:val="22"/>
          <w:lang w:val="es-MX"/>
        </w:rPr>
        <w:t xml:space="preserve">al </w:t>
      </w:r>
      <w:r w:rsidR="00B545E2" w:rsidRPr="00001B67">
        <w:rPr>
          <w:szCs w:val="22"/>
        </w:rPr>
        <w:t>CONCESIONARIO</w:t>
      </w:r>
      <w:r w:rsidR="00F5401C" w:rsidRPr="00001B67">
        <w:rPr>
          <w:szCs w:val="22"/>
        </w:rPr>
        <w:t xml:space="preserve"> </w:t>
      </w:r>
      <w:r w:rsidRPr="00001B67">
        <w:rPr>
          <w:szCs w:val="22"/>
          <w:lang w:val="es-MX"/>
        </w:rPr>
        <w:t xml:space="preserve">obtenerla por su cuenta y costo. Por el contrario, si por alguna razón no imputable </w:t>
      </w:r>
      <w:r w:rsidRPr="00001B67">
        <w:rPr>
          <w:szCs w:val="22"/>
        </w:rPr>
        <w:t>al CONCESIONARIO</w:t>
      </w:r>
      <w:r w:rsidRPr="00001B67">
        <w:rPr>
          <w:szCs w:val="22"/>
          <w:lang w:val="es-MX"/>
        </w:rPr>
        <w:t xml:space="preserve">, éste perdiera el derecho a alguna servidumbre ya constituida, el CONCEDENTE estará obligado a obtener, por su cuenta y costo, la imposición de una nueva servidumbre a favor </w:t>
      </w:r>
      <w:r w:rsidR="00B545E2" w:rsidRPr="00001B67">
        <w:rPr>
          <w:szCs w:val="22"/>
          <w:lang w:val="es-MX"/>
        </w:rPr>
        <w:t xml:space="preserve">del </w:t>
      </w:r>
      <w:r w:rsidR="00B545E2" w:rsidRPr="00001B67">
        <w:rPr>
          <w:szCs w:val="22"/>
        </w:rPr>
        <w:t>CONCESIONARIO</w:t>
      </w:r>
      <w:r w:rsidRPr="00001B67">
        <w:rPr>
          <w:szCs w:val="22"/>
          <w:lang w:val="es-MX"/>
        </w:rPr>
        <w:t>, que sustituya la anterior.</w:t>
      </w:r>
    </w:p>
    <w:p w14:paraId="499BE190" w14:textId="77777777" w:rsidR="005B5838" w:rsidRPr="00001B67" w:rsidRDefault="005B5838" w:rsidP="00090E51">
      <w:pPr>
        <w:pStyle w:val="Prrafodelista"/>
        <w:rPr>
          <w:szCs w:val="22"/>
          <w:lang w:val="es-MX"/>
        </w:rPr>
      </w:pPr>
    </w:p>
    <w:p w14:paraId="7C291BDD" w14:textId="77777777" w:rsidR="005B5838" w:rsidRPr="00001B67" w:rsidRDefault="005B5838" w:rsidP="00090E51">
      <w:pPr>
        <w:pStyle w:val="Prrafodelista"/>
        <w:rPr>
          <w:szCs w:val="22"/>
          <w:lang w:val="es-MX"/>
        </w:rPr>
      </w:pPr>
    </w:p>
    <w:p w14:paraId="501EE339" w14:textId="77777777" w:rsidR="007A3B85" w:rsidRPr="00001B67" w:rsidRDefault="007A3B85" w:rsidP="009D51C9">
      <w:pPr>
        <w:pStyle w:val="Ttulo1"/>
        <w:jc w:val="both"/>
        <w:rPr>
          <w:szCs w:val="22"/>
        </w:rPr>
      </w:pPr>
      <w:bookmarkStart w:id="1237" w:name="_Toc94328509"/>
      <w:bookmarkStart w:id="1238" w:name="_Toc94328769"/>
      <w:bookmarkStart w:id="1239" w:name="_Toc94329025"/>
      <w:bookmarkStart w:id="1240" w:name="_Toc94329271"/>
      <w:bookmarkStart w:id="1241" w:name="_Toc94329517"/>
      <w:bookmarkStart w:id="1242" w:name="_Toc94330149"/>
      <w:bookmarkStart w:id="1243" w:name="_Toc94337605"/>
      <w:bookmarkStart w:id="1244" w:name="_Toc94337836"/>
      <w:bookmarkStart w:id="1245" w:name="_Toc102405291"/>
      <w:bookmarkStart w:id="1246" w:name="_Toc131327953"/>
      <w:bookmarkStart w:id="1247" w:name="_Toc131328769"/>
      <w:bookmarkStart w:id="1248" w:name="_Toc131329105"/>
      <w:bookmarkStart w:id="1249" w:name="_Toc131329337"/>
      <w:bookmarkStart w:id="1250" w:name="_Toc131329924"/>
      <w:bookmarkStart w:id="1251" w:name="_Toc131332011"/>
      <w:bookmarkStart w:id="1252" w:name="_Toc131332932"/>
      <w:bookmarkStart w:id="1253" w:name="_Toc475454163"/>
      <w:r w:rsidRPr="00001B67">
        <w:rPr>
          <w:szCs w:val="22"/>
        </w:rPr>
        <w:t>DEFENSAS POSESORIAS</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4BFFD7F3" w14:textId="77777777" w:rsidR="007A3B85" w:rsidRPr="00001B67" w:rsidRDefault="007A3B85">
      <w:pPr>
        <w:pStyle w:val="Ttulo4"/>
        <w:rPr>
          <w:bCs w:val="0"/>
          <w:sz w:val="22"/>
          <w:szCs w:val="22"/>
        </w:rPr>
      </w:pPr>
    </w:p>
    <w:p w14:paraId="310C61BD" w14:textId="77777777" w:rsidR="007A3B85" w:rsidRPr="00001B67" w:rsidRDefault="00C3609C"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 xml:space="preserve">Luego de suscrita el Acta de </w:t>
      </w:r>
      <w:r w:rsidR="00940A75" w:rsidRPr="00001B67">
        <w:rPr>
          <w:szCs w:val="22"/>
        </w:rPr>
        <w:t>Inventario</w:t>
      </w:r>
      <w:r w:rsidR="00110398" w:rsidRPr="00001B67">
        <w:rPr>
          <w:szCs w:val="22"/>
        </w:rPr>
        <w:t xml:space="preserve"> </w:t>
      </w:r>
      <w:r w:rsidRPr="00001B67">
        <w:rPr>
          <w:szCs w:val="22"/>
        </w:rPr>
        <w:t>de los Bienes de</w:t>
      </w:r>
      <w:r w:rsidR="00110398" w:rsidRPr="00001B67">
        <w:rPr>
          <w:szCs w:val="22"/>
        </w:rPr>
        <w:t xml:space="preserve"> </w:t>
      </w:r>
      <w:r w:rsidRPr="00001B67">
        <w:rPr>
          <w:szCs w:val="22"/>
        </w:rPr>
        <w:t>l</w:t>
      </w:r>
      <w:r w:rsidR="00B76274" w:rsidRPr="00001B67">
        <w:rPr>
          <w:szCs w:val="22"/>
        </w:rPr>
        <w:t>a</w:t>
      </w:r>
      <w:r w:rsidR="00110398" w:rsidRPr="00001B67">
        <w:rPr>
          <w:szCs w:val="22"/>
        </w:rPr>
        <w:t xml:space="preserve"> </w:t>
      </w:r>
      <w:r w:rsidR="001165B2" w:rsidRPr="00001B67">
        <w:rPr>
          <w:szCs w:val="22"/>
        </w:rPr>
        <w:t>Conce</w:t>
      </w:r>
      <w:r w:rsidR="00B76274" w:rsidRPr="00001B67">
        <w:rPr>
          <w:szCs w:val="22"/>
        </w:rPr>
        <w:t>sión</w:t>
      </w:r>
      <w:r w:rsidRPr="00001B67">
        <w:rPr>
          <w:szCs w:val="22"/>
        </w:rPr>
        <w:t>, e</w:t>
      </w:r>
      <w:r w:rsidR="007A3B85" w:rsidRPr="00001B67">
        <w:rPr>
          <w:szCs w:val="22"/>
        </w:rPr>
        <w:t>l CONCESIONARIO tiene la obligación de ejercitar las siguientes modalidades de defensa posesoria a partir de</w:t>
      </w:r>
      <w:r w:rsidR="008D4C74" w:rsidRPr="00001B67">
        <w:rPr>
          <w:szCs w:val="22"/>
        </w:rPr>
        <w:t>l</w:t>
      </w:r>
      <w:r w:rsidR="00110398" w:rsidRPr="00001B67">
        <w:rPr>
          <w:szCs w:val="22"/>
        </w:rPr>
        <w:t xml:space="preserve"> </w:t>
      </w:r>
      <w:r w:rsidR="008D4C74" w:rsidRPr="00001B67">
        <w:rPr>
          <w:szCs w:val="22"/>
        </w:rPr>
        <w:t xml:space="preserve">Acta </w:t>
      </w:r>
      <w:r w:rsidR="003C022A" w:rsidRPr="00001B67">
        <w:rPr>
          <w:szCs w:val="22"/>
          <w:lang w:val="es-MX"/>
        </w:rPr>
        <w:t>de Entrega del Área de Desarrollo</w:t>
      </w:r>
      <w:r w:rsidR="007A3B85" w:rsidRPr="00001B67">
        <w:rPr>
          <w:szCs w:val="22"/>
        </w:rPr>
        <w:t>, tanto para el caso de intento de usurpación del área comprometida en el Área de</w:t>
      </w:r>
      <w:r w:rsidR="00DE5FE1" w:rsidRPr="00001B67">
        <w:rPr>
          <w:szCs w:val="22"/>
        </w:rPr>
        <w:t xml:space="preserve"> Desarrollo de</w:t>
      </w:r>
      <w:r w:rsidR="007A3B85" w:rsidRPr="00001B67">
        <w:rPr>
          <w:szCs w:val="22"/>
        </w:rPr>
        <w:t xml:space="preserve"> la Concesión, como en el caso de actividades incompatibles con el buen uso de dicha área por parte de terceros:</w:t>
      </w:r>
    </w:p>
    <w:p w14:paraId="430E6F0B" w14:textId="77777777" w:rsidR="007A3B85" w:rsidRPr="00001B67" w:rsidRDefault="007A3B85">
      <w:pPr>
        <w:jc w:val="both"/>
        <w:rPr>
          <w:szCs w:val="22"/>
          <w:lang w:val="es-ES_tradnl"/>
        </w:rPr>
      </w:pPr>
    </w:p>
    <w:p w14:paraId="1BC6DB9B" w14:textId="77777777" w:rsidR="00DD13B3" w:rsidRPr="00001B67" w:rsidRDefault="007A3B85" w:rsidP="00DD13B3">
      <w:pPr>
        <w:pStyle w:val="Sangra2detindependiente"/>
        <w:numPr>
          <w:ilvl w:val="0"/>
          <w:numId w:val="4"/>
        </w:numPr>
        <w:tabs>
          <w:tab w:val="clear" w:pos="706"/>
          <w:tab w:val="num" w:pos="1134"/>
        </w:tabs>
        <w:ind w:left="1134" w:hanging="425"/>
        <w:rPr>
          <w:szCs w:val="22"/>
        </w:rPr>
      </w:pPr>
      <w:r w:rsidRPr="00001B67">
        <w:rPr>
          <w:szCs w:val="22"/>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14:paraId="36E37E49" w14:textId="77777777" w:rsidR="00660EAC" w:rsidRPr="00001B67" w:rsidRDefault="00660EAC" w:rsidP="00660EAC">
      <w:pPr>
        <w:pStyle w:val="Sangra2detindependiente"/>
        <w:ind w:left="709"/>
        <w:rPr>
          <w:szCs w:val="22"/>
        </w:rPr>
      </w:pPr>
    </w:p>
    <w:p w14:paraId="50707A1B" w14:textId="77777777" w:rsidR="00DD13B3" w:rsidRPr="00001B67" w:rsidRDefault="00FF6A8A" w:rsidP="00DD13B3">
      <w:pPr>
        <w:pStyle w:val="Sangra2detindependiente"/>
        <w:numPr>
          <w:ilvl w:val="0"/>
          <w:numId w:val="4"/>
        </w:numPr>
        <w:tabs>
          <w:tab w:val="clear" w:pos="706"/>
          <w:tab w:val="num" w:pos="1134"/>
        </w:tabs>
        <w:ind w:left="1134" w:hanging="425"/>
        <w:rPr>
          <w:szCs w:val="22"/>
        </w:rPr>
      </w:pPr>
      <w:r w:rsidRPr="00001B67">
        <w:rPr>
          <w:szCs w:val="22"/>
        </w:rPr>
        <w:t>Defen</w:t>
      </w:r>
      <w:r w:rsidR="00DD13B3" w:rsidRPr="00001B67">
        <w:rPr>
          <w:szCs w:val="22"/>
        </w:rPr>
        <w:t>sa posesoria judicial, que el CONCESIONARIO deberá ejercitar, en caso que recaiga sobre la Concesión cualquier afectación, desposesión, ocupación</w:t>
      </w:r>
      <w:r w:rsidR="00A97888" w:rsidRPr="00001B67">
        <w:rPr>
          <w:szCs w:val="22"/>
        </w:rPr>
        <w:t xml:space="preserve"> o</w:t>
      </w:r>
      <w:r w:rsidR="00DD13B3" w:rsidRPr="00001B67">
        <w:rPr>
          <w:szCs w:val="22"/>
        </w:rPr>
        <w:t xml:space="preserve"> usurpación, </w:t>
      </w:r>
      <w:r w:rsidR="00A97888" w:rsidRPr="00001B67">
        <w:rPr>
          <w:szCs w:val="22"/>
        </w:rPr>
        <w:t xml:space="preserve">debiendo </w:t>
      </w:r>
      <w:r w:rsidR="00DD13B3" w:rsidRPr="00001B67">
        <w:rPr>
          <w:szCs w:val="22"/>
        </w:rPr>
        <w:t xml:space="preserve">comunicar al REGULADOR </w:t>
      </w:r>
      <w:r w:rsidR="007B7F78" w:rsidRPr="00001B67">
        <w:rPr>
          <w:szCs w:val="22"/>
          <w:lang w:val="es-ES"/>
        </w:rPr>
        <w:t xml:space="preserve">y al CONCEDENTE </w:t>
      </w:r>
      <w:r w:rsidR="00DD13B3" w:rsidRPr="00001B67">
        <w:rPr>
          <w:szCs w:val="22"/>
        </w:rPr>
        <w:t>dichos hechos y hacer uso de los mecanismos y recursos judiciales que le permitan mantener indemne el derecho del CONCEDENTE sobre los Bienes de la Concesión.</w:t>
      </w:r>
    </w:p>
    <w:p w14:paraId="06093182" w14:textId="77777777" w:rsidR="00483B52" w:rsidRPr="00001B67" w:rsidRDefault="00483B52" w:rsidP="00483B52">
      <w:pPr>
        <w:pStyle w:val="Sangra2detindependiente"/>
        <w:ind w:left="709"/>
        <w:rPr>
          <w:szCs w:val="22"/>
        </w:rPr>
      </w:pPr>
    </w:p>
    <w:p w14:paraId="29BCF795" w14:textId="77777777" w:rsidR="007A3B85" w:rsidRPr="00001B67" w:rsidRDefault="007A3B85" w:rsidP="00C41137">
      <w:pPr>
        <w:pStyle w:val="Textoindependiente"/>
        <w:numPr>
          <w:ilvl w:val="1"/>
          <w:numId w:val="41"/>
        </w:numPr>
        <w:suppressLineNumbers/>
        <w:tabs>
          <w:tab w:val="clear" w:pos="612"/>
          <w:tab w:val="num" w:pos="709"/>
        </w:tabs>
        <w:suppressAutoHyphens/>
        <w:spacing w:after="120"/>
        <w:ind w:left="709" w:hanging="709"/>
        <w:rPr>
          <w:szCs w:val="22"/>
        </w:rPr>
      </w:pPr>
      <w:bookmarkStart w:id="1254" w:name="_Ref273550304"/>
      <w:r w:rsidRPr="00001B67">
        <w:rPr>
          <w:szCs w:val="22"/>
        </w:rPr>
        <w:t xml:space="preserve">El ejercicio de las defensas antes descritas no exime de responsabilidad al  CONCESIONARIO, el cual, ante un supuesto como los descritos en el párrafo precedente, deberá </w:t>
      </w:r>
      <w:r w:rsidR="007B7F78" w:rsidRPr="00001B67">
        <w:rPr>
          <w:szCs w:val="22"/>
        </w:rPr>
        <w:t xml:space="preserve">comunicar y </w:t>
      </w:r>
      <w:r w:rsidRPr="00001B67">
        <w:rPr>
          <w:szCs w:val="22"/>
        </w:rPr>
        <w:t xml:space="preserve">coordinar inmediatamente con el CONCEDENTE </w:t>
      </w:r>
      <w:r w:rsidR="00282893" w:rsidRPr="00001B67">
        <w:rPr>
          <w:szCs w:val="22"/>
        </w:rPr>
        <w:t>las acciones legales que haya interpuesto o que vaya a interponer</w:t>
      </w:r>
      <w:r w:rsidR="005B4F2F" w:rsidRPr="00001B67">
        <w:rPr>
          <w:szCs w:val="22"/>
        </w:rPr>
        <w:t>,</w:t>
      </w:r>
      <w:r w:rsidR="00282893" w:rsidRPr="00001B67">
        <w:rPr>
          <w:szCs w:val="22"/>
        </w:rPr>
        <w:t xml:space="preserve"> en cuyo caso, </w:t>
      </w:r>
      <w:r w:rsidR="005B4F2F" w:rsidRPr="00001B67">
        <w:rPr>
          <w:szCs w:val="22"/>
        </w:rPr>
        <w:t>el</w:t>
      </w:r>
      <w:r w:rsidR="00282893" w:rsidRPr="00001B67">
        <w:rPr>
          <w:szCs w:val="22"/>
        </w:rPr>
        <w:t xml:space="preserve"> CONCEDENTE estará en libertad de entablar las acciones legales que considere idóneas </w:t>
      </w:r>
      <w:r w:rsidRPr="00001B67">
        <w:rPr>
          <w:szCs w:val="22"/>
        </w:rPr>
        <w:t xml:space="preserve">a fin de mantener indemne </w:t>
      </w:r>
      <w:r w:rsidR="005B4F2F" w:rsidRPr="00001B67">
        <w:rPr>
          <w:szCs w:val="22"/>
        </w:rPr>
        <w:t xml:space="preserve">su </w:t>
      </w:r>
      <w:r w:rsidRPr="00001B67">
        <w:rPr>
          <w:szCs w:val="22"/>
        </w:rPr>
        <w:t>derecho sobre los Bienes de la Concesión, siempre que estos reclamos se originen en hechos ocurridos después de la transferencia de dichos bienes al  CONCESIONARIO</w:t>
      </w:r>
      <w:r w:rsidR="00481461" w:rsidRPr="00001B67">
        <w:rPr>
          <w:szCs w:val="22"/>
        </w:rPr>
        <w:t>.</w:t>
      </w:r>
      <w:bookmarkEnd w:id="1254"/>
    </w:p>
    <w:p w14:paraId="5172E12D" w14:textId="77777777" w:rsidR="00853618" w:rsidRPr="00001B67" w:rsidRDefault="00853618" w:rsidP="00B93B7A">
      <w:pPr>
        <w:tabs>
          <w:tab w:val="left" w:pos="709"/>
        </w:tabs>
        <w:spacing w:after="120"/>
        <w:ind w:left="709"/>
        <w:jc w:val="both"/>
        <w:rPr>
          <w:bCs w:val="0"/>
          <w:szCs w:val="22"/>
        </w:rPr>
      </w:pPr>
      <w:bookmarkStart w:id="1255" w:name="_Toc94328511"/>
      <w:bookmarkStart w:id="1256" w:name="_Toc94328771"/>
      <w:bookmarkStart w:id="1257" w:name="_Toc94329027"/>
      <w:bookmarkStart w:id="1258" w:name="_Toc94329273"/>
      <w:bookmarkStart w:id="1259" w:name="_Toc94329519"/>
      <w:bookmarkStart w:id="1260" w:name="_Toc94330151"/>
      <w:bookmarkStart w:id="1261" w:name="_Toc94337607"/>
      <w:bookmarkStart w:id="1262" w:name="_Toc94337838"/>
      <w:bookmarkStart w:id="1263" w:name="_Toc102405293"/>
      <w:bookmarkStart w:id="1264" w:name="_Toc131327955"/>
      <w:bookmarkStart w:id="1265" w:name="_Toc131328771"/>
      <w:bookmarkStart w:id="1266" w:name="_Toc131329107"/>
      <w:bookmarkStart w:id="1267" w:name="_Toc131329339"/>
      <w:bookmarkStart w:id="1268" w:name="_Toc131329926"/>
      <w:bookmarkStart w:id="1269" w:name="_Toc131332013"/>
      <w:bookmarkStart w:id="1270" w:name="_Toc131332934"/>
      <w:bookmarkStart w:id="1271" w:name="_Toc55906380"/>
      <w:r w:rsidRPr="00001B67">
        <w:rPr>
          <w:bCs w:val="0"/>
          <w:szCs w:val="22"/>
        </w:rPr>
        <w:t>El ejercicio de las defensas posesorias</w:t>
      </w:r>
      <w:r w:rsidR="006512FA" w:rsidRPr="00001B67">
        <w:rPr>
          <w:szCs w:val="22"/>
        </w:rPr>
        <w:t>, tanto judiciales como extra judiciales, son</w:t>
      </w:r>
      <w:r w:rsidRPr="00001B67">
        <w:rPr>
          <w:bCs w:val="0"/>
          <w:szCs w:val="22"/>
        </w:rPr>
        <w:t xml:space="preserve"> responsabilidad del </w:t>
      </w:r>
      <w:r w:rsidR="007177C6" w:rsidRPr="00001B67">
        <w:rPr>
          <w:bCs w:val="0"/>
          <w:szCs w:val="22"/>
        </w:rPr>
        <w:t>CONCESIONARIO</w:t>
      </w:r>
      <w:r w:rsidRPr="00001B67">
        <w:rPr>
          <w:bCs w:val="0"/>
          <w:szCs w:val="22"/>
        </w:rPr>
        <w:t>, debiendo asumir el costo que ellas demanden.</w:t>
      </w:r>
    </w:p>
    <w:p w14:paraId="3F355137" w14:textId="77777777" w:rsidR="00896362" w:rsidRPr="00001B67" w:rsidRDefault="00896362" w:rsidP="006561EF">
      <w:pPr>
        <w:tabs>
          <w:tab w:val="left" w:pos="709"/>
        </w:tabs>
        <w:ind w:left="709"/>
        <w:jc w:val="both"/>
        <w:rPr>
          <w:bCs w:val="0"/>
          <w:szCs w:val="22"/>
          <w:lang w:val="es-MX"/>
        </w:rPr>
      </w:pPr>
    </w:p>
    <w:p w14:paraId="7B798AF6" w14:textId="77777777" w:rsidR="00EC4002" w:rsidRPr="00001B67" w:rsidRDefault="009D633B" w:rsidP="001873AB">
      <w:pPr>
        <w:pStyle w:val="Ttulo2"/>
        <w:ind w:left="0"/>
        <w:jc w:val="both"/>
        <w:rPr>
          <w:szCs w:val="22"/>
        </w:rPr>
      </w:pPr>
      <w:bookmarkStart w:id="1272" w:name="_CAPÍTULO_VI:_EJECUCIÓN"/>
      <w:bookmarkStart w:id="1273" w:name="_Ref272156839"/>
      <w:bookmarkStart w:id="1274" w:name="_Ref272156848"/>
      <w:bookmarkStart w:id="1275" w:name="_Ref272156894"/>
      <w:bookmarkStart w:id="1276" w:name="_Ref272156905"/>
      <w:bookmarkStart w:id="1277" w:name="_Ref272156915"/>
      <w:bookmarkStart w:id="1278" w:name="_Ref272156920"/>
      <w:bookmarkStart w:id="1279" w:name="_Ref272156924"/>
      <w:bookmarkStart w:id="1280" w:name="_Toc475454164"/>
      <w:bookmarkEnd w:id="1272"/>
      <w:r w:rsidRPr="00001B67">
        <w:rPr>
          <w:rFonts w:ascii="Arial" w:hAnsi="Arial"/>
          <w:b/>
          <w:szCs w:val="22"/>
          <w:u w:val="none"/>
        </w:rPr>
        <w:t xml:space="preserve">CAPÍTULO </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00CB59C8" w:rsidRPr="00001B67">
        <w:rPr>
          <w:rFonts w:ascii="Arial" w:hAnsi="Arial"/>
          <w:b/>
          <w:szCs w:val="22"/>
          <w:u w:val="none"/>
        </w:rPr>
        <w:t>VI: EJECUCIÓN DE OBRAS</w:t>
      </w:r>
      <w:bookmarkEnd w:id="1273"/>
      <w:bookmarkEnd w:id="1274"/>
      <w:bookmarkEnd w:id="1275"/>
      <w:bookmarkEnd w:id="1276"/>
      <w:bookmarkEnd w:id="1277"/>
      <w:bookmarkEnd w:id="1278"/>
      <w:bookmarkEnd w:id="1279"/>
      <w:bookmarkEnd w:id="1280"/>
    </w:p>
    <w:p w14:paraId="00D4F35C" w14:textId="77777777" w:rsidR="00EF69A5" w:rsidRPr="00001B67" w:rsidRDefault="00EF69A5"/>
    <w:p w14:paraId="0488CACC" w14:textId="77777777" w:rsidR="007B3464" w:rsidRPr="00001B67" w:rsidRDefault="003D6B24" w:rsidP="00625D85">
      <w:pPr>
        <w:pStyle w:val="Prrafodelista"/>
        <w:numPr>
          <w:ilvl w:val="1"/>
          <w:numId w:val="61"/>
        </w:numPr>
        <w:spacing w:after="120"/>
        <w:ind w:left="709" w:hanging="709"/>
        <w:jc w:val="both"/>
      </w:pPr>
      <w:r w:rsidRPr="00001B67">
        <w:rPr>
          <w:szCs w:val="22"/>
          <w:lang w:val="es-MX"/>
        </w:rPr>
        <w:t>La elaboración del EDI es competencia y responsabilidad del CONCESIONARIO.</w:t>
      </w:r>
      <w:r w:rsidR="00110398" w:rsidRPr="00001B67">
        <w:rPr>
          <w:szCs w:val="22"/>
          <w:lang w:val="es-MX"/>
        </w:rPr>
        <w:t xml:space="preserve"> </w:t>
      </w:r>
      <w:r w:rsidR="007B3464" w:rsidRPr="00001B67">
        <w:rPr>
          <w:szCs w:val="22"/>
          <w:lang w:val="es-MX"/>
        </w:rPr>
        <w:t xml:space="preserve">Las </w:t>
      </w:r>
      <w:r w:rsidR="00B8007E" w:rsidRPr="00001B67">
        <w:rPr>
          <w:szCs w:val="22"/>
          <w:lang w:val="es-MX"/>
        </w:rPr>
        <w:t>O</w:t>
      </w:r>
      <w:r w:rsidR="007B3464" w:rsidRPr="00001B67">
        <w:rPr>
          <w:szCs w:val="22"/>
          <w:lang w:val="es-MX"/>
        </w:rPr>
        <w:t xml:space="preserve">bras </w:t>
      </w:r>
      <w:r w:rsidR="00B8007E" w:rsidRPr="00001B67">
        <w:rPr>
          <w:szCs w:val="22"/>
          <w:lang w:val="es-MX"/>
        </w:rPr>
        <w:t>O</w:t>
      </w:r>
      <w:r w:rsidR="007B3464" w:rsidRPr="00001B67">
        <w:rPr>
          <w:szCs w:val="22"/>
          <w:lang w:val="es-MX"/>
        </w:rPr>
        <w:t>bligatorias</w:t>
      </w:r>
      <w:r w:rsidR="00B8007E" w:rsidRPr="00001B67">
        <w:rPr>
          <w:szCs w:val="22"/>
          <w:lang w:val="es-MX"/>
        </w:rPr>
        <w:t xml:space="preserve"> </w:t>
      </w:r>
      <w:r w:rsidR="007B3464" w:rsidRPr="00001B67">
        <w:rPr>
          <w:szCs w:val="22"/>
          <w:lang w:val="es-MX"/>
        </w:rPr>
        <w:t xml:space="preserve">su ejecución, </w:t>
      </w:r>
      <w:r w:rsidR="0015506A" w:rsidRPr="00001B67">
        <w:rPr>
          <w:szCs w:val="22"/>
          <w:lang w:val="es-MX"/>
        </w:rPr>
        <w:t>E</w:t>
      </w:r>
      <w:r w:rsidR="007B3464" w:rsidRPr="00001B67">
        <w:rPr>
          <w:szCs w:val="22"/>
          <w:lang w:val="es-MX"/>
        </w:rPr>
        <w:t xml:space="preserve">xplotación y su conservación son responsabilidades del </w:t>
      </w:r>
      <w:r w:rsidR="00896362" w:rsidRPr="00001B67">
        <w:rPr>
          <w:szCs w:val="22"/>
          <w:lang w:val="es-MX"/>
        </w:rPr>
        <w:t>CONCESIONARIO</w:t>
      </w:r>
      <w:r w:rsidR="007B3464" w:rsidRPr="00001B67">
        <w:rPr>
          <w:szCs w:val="22"/>
          <w:lang w:val="es-MX"/>
        </w:rPr>
        <w:t xml:space="preserve"> y deberán ser ejecutadas conforme al EDI aprobado, asumiendo plena responsabilidad por los resultados, y asegurando su funcionamiento conforme a los </w:t>
      </w:r>
      <w:r w:rsidR="00982687" w:rsidRPr="00001B67">
        <w:rPr>
          <w:szCs w:val="22"/>
          <w:lang w:val="es-MX"/>
        </w:rPr>
        <w:t>N</w:t>
      </w:r>
      <w:r w:rsidR="007B3464" w:rsidRPr="00001B67">
        <w:rPr>
          <w:szCs w:val="22"/>
          <w:lang w:val="es-MX"/>
        </w:rPr>
        <w:t xml:space="preserve">iveles de </w:t>
      </w:r>
      <w:r w:rsidR="00982687" w:rsidRPr="00001B67">
        <w:rPr>
          <w:szCs w:val="22"/>
          <w:lang w:val="es-MX"/>
        </w:rPr>
        <w:t>S</w:t>
      </w:r>
      <w:r w:rsidR="007B3464" w:rsidRPr="00001B67">
        <w:rPr>
          <w:szCs w:val="22"/>
          <w:lang w:val="es-MX"/>
        </w:rPr>
        <w:t>ervicio a que se refiere el Anexo 3.</w:t>
      </w:r>
      <w:r w:rsidR="00013C2A" w:rsidRPr="00001B67" w:rsidDel="00013C2A">
        <w:rPr>
          <w:szCs w:val="22"/>
          <w:lang w:val="es-MX"/>
        </w:rPr>
        <w:t xml:space="preserve"> </w:t>
      </w:r>
    </w:p>
    <w:p w14:paraId="0ED89455" w14:textId="77777777" w:rsidR="00EC4002" w:rsidRPr="00001B67" w:rsidRDefault="000C28D7" w:rsidP="001873AB">
      <w:pPr>
        <w:pStyle w:val="Ttulo1"/>
        <w:jc w:val="both"/>
        <w:rPr>
          <w:b w:val="0"/>
          <w:szCs w:val="22"/>
        </w:rPr>
      </w:pPr>
      <w:bookmarkStart w:id="1281" w:name="_Toc196630156"/>
      <w:bookmarkStart w:id="1282" w:name="_Toc277957004"/>
      <w:bookmarkStart w:id="1283" w:name="_Toc475454165"/>
      <w:r w:rsidRPr="00001B67">
        <w:rPr>
          <w:szCs w:val="22"/>
        </w:rPr>
        <w:t xml:space="preserve">APROBACIÓN DEL </w:t>
      </w:r>
      <w:bookmarkEnd w:id="1281"/>
      <w:bookmarkEnd w:id="1282"/>
      <w:r w:rsidR="00C8181D" w:rsidRPr="00001B67">
        <w:rPr>
          <w:szCs w:val="22"/>
        </w:rPr>
        <w:t>EDI</w:t>
      </w:r>
      <w:bookmarkEnd w:id="1283"/>
    </w:p>
    <w:p w14:paraId="25BF43E6" w14:textId="77777777" w:rsidR="008E62D3" w:rsidRPr="00001B67" w:rsidRDefault="008E62D3" w:rsidP="005442DA">
      <w:pPr>
        <w:rPr>
          <w:szCs w:val="22"/>
          <w:lang w:val="es-ES_tradnl"/>
        </w:rPr>
      </w:pPr>
    </w:p>
    <w:p w14:paraId="359C9FE9" w14:textId="77777777" w:rsidR="000C28D7" w:rsidRPr="00001B67" w:rsidRDefault="00970C39" w:rsidP="00C41137">
      <w:pPr>
        <w:pStyle w:val="Prrafodelista"/>
        <w:numPr>
          <w:ilvl w:val="1"/>
          <w:numId w:val="61"/>
        </w:numPr>
        <w:spacing w:after="120"/>
        <w:ind w:left="709" w:hanging="709"/>
        <w:jc w:val="both"/>
        <w:rPr>
          <w:szCs w:val="22"/>
          <w:lang w:val="es-MX"/>
        </w:rPr>
      </w:pPr>
      <w:r w:rsidRPr="00001B67">
        <w:rPr>
          <w:szCs w:val="22"/>
          <w:lang w:val="es-MX"/>
        </w:rPr>
        <w:t>Los Informes de Avance y e</w:t>
      </w:r>
      <w:r w:rsidR="000C28D7" w:rsidRPr="00001B67">
        <w:rPr>
          <w:szCs w:val="22"/>
          <w:lang w:val="es-MX"/>
        </w:rPr>
        <w:t xml:space="preserve">l </w:t>
      </w:r>
      <w:r w:rsidR="00633667" w:rsidRPr="00001B67">
        <w:rPr>
          <w:szCs w:val="22"/>
          <w:lang w:val="es-MX"/>
        </w:rPr>
        <w:t>EDI</w:t>
      </w:r>
      <w:r w:rsidR="003A5CEC" w:rsidRPr="00001B67">
        <w:rPr>
          <w:szCs w:val="22"/>
          <w:lang w:val="es-MX"/>
        </w:rPr>
        <w:t xml:space="preserve"> </w:t>
      </w:r>
      <w:r w:rsidR="000C28D7" w:rsidRPr="00001B67">
        <w:rPr>
          <w:szCs w:val="22"/>
          <w:lang w:val="es-MX"/>
        </w:rPr>
        <w:t>deberá</w:t>
      </w:r>
      <w:r w:rsidRPr="00001B67">
        <w:rPr>
          <w:szCs w:val="22"/>
          <w:lang w:val="es-MX"/>
        </w:rPr>
        <w:t>n</w:t>
      </w:r>
      <w:r w:rsidR="000C28D7" w:rsidRPr="00001B67">
        <w:rPr>
          <w:szCs w:val="22"/>
          <w:lang w:val="es-MX"/>
        </w:rPr>
        <w:t xml:space="preserve"> contar con información necesaria y suficiente para facilitar </w:t>
      </w:r>
      <w:r w:rsidR="00AB74FE" w:rsidRPr="00001B67">
        <w:rPr>
          <w:szCs w:val="22"/>
          <w:lang w:val="es-MX"/>
        </w:rPr>
        <w:t xml:space="preserve">la </w:t>
      </w:r>
      <w:r w:rsidR="000C28D7" w:rsidRPr="00001B67">
        <w:rPr>
          <w:szCs w:val="22"/>
          <w:lang w:val="es-MX"/>
        </w:rPr>
        <w:t>aprobación del CONCEDENTE y permitir iniciar las Obras</w:t>
      </w:r>
      <w:r w:rsidR="00641CDF" w:rsidRPr="00001B67">
        <w:rPr>
          <w:szCs w:val="22"/>
          <w:lang w:val="es-MX"/>
        </w:rPr>
        <w:t xml:space="preserve"> Obligatorias</w:t>
      </w:r>
      <w:r w:rsidR="000C28D7" w:rsidRPr="00001B67">
        <w:rPr>
          <w:szCs w:val="22"/>
          <w:lang w:val="es-MX"/>
        </w:rPr>
        <w:t>, de acuerdo a lo</w:t>
      </w:r>
      <w:r w:rsidR="00BE0B83" w:rsidRPr="00001B67">
        <w:rPr>
          <w:szCs w:val="22"/>
          <w:lang w:val="es-MX"/>
        </w:rPr>
        <w:t xml:space="preserve"> establecido en la Cláusula </w:t>
      </w:r>
      <w:r w:rsidR="00171EF6" w:rsidRPr="00001B67">
        <w:rPr>
          <w:szCs w:val="22"/>
          <w:lang w:val="es-MX"/>
        </w:rPr>
        <w:t>6.1</w:t>
      </w:r>
      <w:r w:rsidR="00A842F0" w:rsidRPr="00001B67">
        <w:rPr>
          <w:szCs w:val="22"/>
          <w:lang w:val="es-MX"/>
        </w:rPr>
        <w:t>5</w:t>
      </w:r>
      <w:r w:rsidR="00171EF6" w:rsidRPr="00001B67">
        <w:rPr>
          <w:szCs w:val="22"/>
          <w:lang w:val="es-MX"/>
        </w:rPr>
        <w:t>.</w:t>
      </w:r>
      <w:r w:rsidR="000C28D7" w:rsidRPr="00001B67">
        <w:rPr>
          <w:szCs w:val="22"/>
          <w:lang w:val="es-MX"/>
        </w:rPr>
        <w:t xml:space="preserve"> El </w:t>
      </w:r>
      <w:r w:rsidR="00633667" w:rsidRPr="00001B67">
        <w:rPr>
          <w:szCs w:val="22"/>
          <w:lang w:val="es-MX"/>
        </w:rPr>
        <w:t>EDI</w:t>
      </w:r>
      <w:r w:rsidR="000C28D7" w:rsidRPr="00001B67">
        <w:rPr>
          <w:szCs w:val="22"/>
          <w:lang w:val="es-MX"/>
        </w:rPr>
        <w:t xml:space="preserve"> deberá comprender lo dispuesto en el Anexo 6. </w:t>
      </w:r>
    </w:p>
    <w:p w14:paraId="54AF7307" w14:textId="77777777" w:rsidR="000C28D7" w:rsidRPr="00001B67" w:rsidRDefault="000C28D7" w:rsidP="0095614A">
      <w:pPr>
        <w:ind w:left="720"/>
        <w:jc w:val="both"/>
        <w:rPr>
          <w:szCs w:val="22"/>
          <w:lang w:val="es-MX"/>
        </w:rPr>
      </w:pPr>
      <w:r w:rsidRPr="00001B67">
        <w:rPr>
          <w:szCs w:val="22"/>
          <w:lang w:val="es-MX"/>
        </w:rPr>
        <w:t xml:space="preserve">Los gastos generales de los Presupuestos Estimado de Obra, deberán ser comprendidos y debidamente estructurados en el </w:t>
      </w:r>
      <w:r w:rsidR="00633667" w:rsidRPr="00001B67">
        <w:rPr>
          <w:szCs w:val="22"/>
          <w:lang w:val="es-MX"/>
        </w:rPr>
        <w:t>EDI</w:t>
      </w:r>
      <w:r w:rsidRPr="00001B67">
        <w:rPr>
          <w:szCs w:val="22"/>
          <w:lang w:val="es-MX"/>
        </w:rPr>
        <w:t>, pudiendo ser observados si no existe una sustentación adecuada.</w:t>
      </w:r>
    </w:p>
    <w:p w14:paraId="10490CC8" w14:textId="77777777" w:rsidR="00922953" w:rsidRPr="00001B67" w:rsidRDefault="00922953" w:rsidP="0095614A">
      <w:pPr>
        <w:ind w:left="720"/>
        <w:jc w:val="both"/>
        <w:rPr>
          <w:szCs w:val="22"/>
          <w:lang w:val="es-MX"/>
        </w:rPr>
      </w:pPr>
    </w:p>
    <w:p w14:paraId="7AFA6A64" w14:textId="1DA33CD8" w:rsidR="00922953" w:rsidRPr="00001B67" w:rsidRDefault="00922953" w:rsidP="00C91278">
      <w:pPr>
        <w:pStyle w:val="Prrafodelista"/>
        <w:spacing w:after="120"/>
        <w:ind w:left="709"/>
        <w:jc w:val="both"/>
        <w:rPr>
          <w:szCs w:val="22"/>
          <w:lang w:val="es-MX"/>
        </w:rPr>
      </w:pPr>
      <w:r w:rsidRPr="00001B67">
        <w:rPr>
          <w:szCs w:val="22"/>
          <w:lang w:val="es-MX"/>
        </w:rPr>
        <w:t>Es obligación del CONCESIONARIO proporcionar al CONCEDENTE</w:t>
      </w:r>
      <w:r w:rsidR="00691F0E" w:rsidRPr="00001B67">
        <w:rPr>
          <w:szCs w:val="22"/>
          <w:lang w:val="es-MX"/>
        </w:rPr>
        <w:t xml:space="preserve"> en un plazo no mayor a diez (10) Días de recibido el requerimiento</w:t>
      </w:r>
      <w:r w:rsidRPr="00001B67">
        <w:rPr>
          <w:szCs w:val="22"/>
          <w:lang w:val="es-MX"/>
        </w:rPr>
        <w:t xml:space="preserve">, </w:t>
      </w:r>
      <w:r w:rsidR="00492A04" w:rsidRPr="00001B67">
        <w:rPr>
          <w:szCs w:val="22"/>
          <w:lang w:val="es-MX"/>
        </w:rPr>
        <w:t>la información disponible que este último solicite y facilitarle el acceso a las actividades y estudios que el CONCESIONARIO realice en la etapa de formulación de estudios</w:t>
      </w:r>
      <w:r w:rsidRPr="00001B67">
        <w:rPr>
          <w:szCs w:val="22"/>
          <w:lang w:val="es-MX"/>
        </w:rPr>
        <w:t>.</w:t>
      </w:r>
    </w:p>
    <w:p w14:paraId="69DCB506" w14:textId="77777777" w:rsidR="006434DD" w:rsidRPr="00001B67" w:rsidRDefault="006434DD" w:rsidP="006434DD">
      <w:pPr>
        <w:ind w:left="720"/>
        <w:jc w:val="both"/>
        <w:rPr>
          <w:szCs w:val="22"/>
          <w:lang w:val="es-MX"/>
        </w:rPr>
      </w:pPr>
    </w:p>
    <w:p w14:paraId="53198D15" w14:textId="77777777" w:rsidR="00EC4002" w:rsidRPr="00001B67" w:rsidRDefault="006434DD" w:rsidP="00C41137">
      <w:pPr>
        <w:pStyle w:val="Prrafodelista"/>
        <w:numPr>
          <w:ilvl w:val="1"/>
          <w:numId w:val="61"/>
        </w:numPr>
        <w:spacing w:after="120"/>
        <w:ind w:left="720" w:hanging="720"/>
        <w:jc w:val="both"/>
        <w:rPr>
          <w:szCs w:val="22"/>
          <w:lang w:val="es-MX"/>
        </w:rPr>
      </w:pPr>
      <w:r w:rsidRPr="00001B67">
        <w:rPr>
          <w:szCs w:val="22"/>
          <w:lang w:val="es-MX"/>
        </w:rPr>
        <w:t>El</w:t>
      </w:r>
      <w:r w:rsidR="005021DA" w:rsidRPr="00001B67">
        <w:rPr>
          <w:szCs w:val="22"/>
          <w:lang w:val="es-MX"/>
        </w:rPr>
        <w:t xml:space="preserve"> </w:t>
      </w:r>
      <w:r w:rsidR="00AD06D4" w:rsidRPr="00001B67">
        <w:rPr>
          <w:szCs w:val="22"/>
          <w:lang w:val="es-MX"/>
        </w:rPr>
        <w:t>CONCESIONARIO</w:t>
      </w:r>
      <w:r w:rsidRPr="00001B67">
        <w:rPr>
          <w:szCs w:val="22"/>
          <w:lang w:val="es-MX"/>
        </w:rPr>
        <w:t xml:space="preserve">, deberá presentar al </w:t>
      </w:r>
      <w:r w:rsidR="00AD06D4" w:rsidRPr="00001B67">
        <w:rPr>
          <w:szCs w:val="22"/>
          <w:lang w:val="es-MX"/>
        </w:rPr>
        <w:t>CONCEDENTE</w:t>
      </w:r>
      <w:r w:rsidR="00F11594" w:rsidRPr="00001B67">
        <w:rPr>
          <w:szCs w:val="22"/>
          <w:lang w:val="es-MX"/>
        </w:rPr>
        <w:t xml:space="preserve">, en </w:t>
      </w:r>
      <w:r w:rsidR="00001F95" w:rsidRPr="00001B67">
        <w:rPr>
          <w:szCs w:val="22"/>
          <w:lang w:val="es-MX"/>
        </w:rPr>
        <w:t>archivo digital y físico</w:t>
      </w:r>
      <w:r w:rsidR="00645F20" w:rsidRPr="00001B67">
        <w:rPr>
          <w:szCs w:val="22"/>
          <w:lang w:val="es-MX"/>
        </w:rPr>
        <w:t xml:space="preserve">, </w:t>
      </w:r>
      <w:r w:rsidRPr="00001B67">
        <w:rPr>
          <w:szCs w:val="22"/>
          <w:lang w:val="es-MX"/>
        </w:rPr>
        <w:t xml:space="preserve">los </w:t>
      </w:r>
      <w:r w:rsidR="00BB6AEC" w:rsidRPr="00001B67">
        <w:rPr>
          <w:szCs w:val="22"/>
          <w:lang w:val="es-MX"/>
        </w:rPr>
        <w:t>I</w:t>
      </w:r>
      <w:r w:rsidRPr="00001B67">
        <w:rPr>
          <w:szCs w:val="22"/>
          <w:lang w:val="es-MX"/>
        </w:rPr>
        <w:t xml:space="preserve">nformes </w:t>
      </w:r>
      <w:r w:rsidR="0022188D" w:rsidRPr="00001B67">
        <w:rPr>
          <w:szCs w:val="22"/>
          <w:lang w:val="es-MX"/>
        </w:rPr>
        <w:t xml:space="preserve">de </w:t>
      </w:r>
      <w:r w:rsidR="00BB6AEC" w:rsidRPr="00001B67">
        <w:rPr>
          <w:szCs w:val="22"/>
          <w:lang w:val="es-MX"/>
        </w:rPr>
        <w:t>A</w:t>
      </w:r>
      <w:r w:rsidR="0022188D" w:rsidRPr="00001B67">
        <w:rPr>
          <w:szCs w:val="22"/>
          <w:lang w:val="es-MX"/>
        </w:rPr>
        <w:t xml:space="preserve">vance </w:t>
      </w:r>
      <w:r w:rsidRPr="00001B67">
        <w:rPr>
          <w:szCs w:val="22"/>
          <w:lang w:val="es-MX"/>
        </w:rPr>
        <w:t xml:space="preserve">y el </w:t>
      </w:r>
      <w:r w:rsidR="0022188D" w:rsidRPr="00001B67">
        <w:rPr>
          <w:szCs w:val="22"/>
          <w:lang w:val="es-MX"/>
        </w:rPr>
        <w:t>I</w:t>
      </w:r>
      <w:r w:rsidRPr="00001B67">
        <w:rPr>
          <w:szCs w:val="22"/>
          <w:lang w:val="es-MX"/>
        </w:rPr>
        <w:t xml:space="preserve">nforme </w:t>
      </w:r>
      <w:r w:rsidR="0022188D" w:rsidRPr="00001B67">
        <w:rPr>
          <w:szCs w:val="22"/>
          <w:lang w:val="es-MX"/>
        </w:rPr>
        <w:t>F</w:t>
      </w:r>
      <w:r w:rsidRPr="00001B67">
        <w:rPr>
          <w:szCs w:val="22"/>
          <w:lang w:val="es-MX"/>
        </w:rPr>
        <w:t xml:space="preserve">inal del </w:t>
      </w:r>
      <w:r w:rsidR="004A11CA" w:rsidRPr="00001B67">
        <w:rPr>
          <w:szCs w:val="22"/>
          <w:lang w:val="es-MX"/>
        </w:rPr>
        <w:t>EDI</w:t>
      </w:r>
      <w:r w:rsidR="00DA73CD" w:rsidRPr="00001B67">
        <w:rPr>
          <w:szCs w:val="22"/>
          <w:lang w:val="es-MX"/>
        </w:rPr>
        <w:t>,</w:t>
      </w:r>
      <w:r w:rsidRPr="00001B67">
        <w:rPr>
          <w:szCs w:val="22"/>
          <w:lang w:val="es-MX"/>
        </w:rPr>
        <w:t xml:space="preserve"> correspondientes a las Obras Obligatorias</w:t>
      </w:r>
      <w:r w:rsidR="00110398" w:rsidRPr="00001B67">
        <w:rPr>
          <w:szCs w:val="22"/>
          <w:lang w:val="es-MX"/>
        </w:rPr>
        <w:t>,</w:t>
      </w:r>
      <w:r w:rsidR="009C11D3" w:rsidRPr="00001B67">
        <w:rPr>
          <w:szCs w:val="22"/>
          <w:lang w:val="es-MX"/>
        </w:rPr>
        <w:t xml:space="preserve"> </w:t>
      </w:r>
      <w:r w:rsidR="0074359E" w:rsidRPr="00001B67">
        <w:rPr>
          <w:szCs w:val="22"/>
          <w:lang w:val="es-MX"/>
        </w:rPr>
        <w:t xml:space="preserve">incluyendo el Estudio de Impacto Ambiental detallado (EIA-d) </w:t>
      </w:r>
      <w:r w:rsidR="00A90256" w:rsidRPr="00001B67">
        <w:rPr>
          <w:szCs w:val="22"/>
          <w:lang w:val="es-MX"/>
        </w:rPr>
        <w:t xml:space="preserve">aprobado por la Autoridad Ambiental Competente, </w:t>
      </w:r>
      <w:r w:rsidRPr="00001B67">
        <w:rPr>
          <w:szCs w:val="22"/>
          <w:lang w:val="es-MX"/>
        </w:rPr>
        <w:t xml:space="preserve">para las </w:t>
      </w:r>
      <w:r w:rsidR="00040A09" w:rsidRPr="00001B67">
        <w:rPr>
          <w:szCs w:val="22"/>
          <w:lang w:val="es-MX"/>
        </w:rPr>
        <w:t xml:space="preserve">evaluaciones </w:t>
      </w:r>
      <w:r w:rsidRPr="00001B67">
        <w:rPr>
          <w:szCs w:val="22"/>
          <w:lang w:val="es-MX"/>
        </w:rPr>
        <w:t>respectivas</w:t>
      </w:r>
      <w:r w:rsidR="00421EEC" w:rsidRPr="00001B67">
        <w:rPr>
          <w:szCs w:val="22"/>
          <w:lang w:val="es-MX"/>
        </w:rPr>
        <w:t>.</w:t>
      </w:r>
      <w:r w:rsidR="00A90256" w:rsidRPr="00001B67">
        <w:rPr>
          <w:szCs w:val="22"/>
          <w:lang w:val="es-MX"/>
        </w:rPr>
        <w:t xml:space="preserve"> </w:t>
      </w:r>
    </w:p>
    <w:p w14:paraId="164639AB" w14:textId="77777777" w:rsidR="00EC4002" w:rsidRPr="00001B67" w:rsidRDefault="00421EEC" w:rsidP="001873AB">
      <w:pPr>
        <w:pStyle w:val="Prrafodelista"/>
        <w:ind w:left="709"/>
        <w:jc w:val="both"/>
        <w:rPr>
          <w:szCs w:val="22"/>
          <w:lang w:val="es-MX"/>
        </w:rPr>
      </w:pPr>
      <w:r w:rsidRPr="00001B67">
        <w:rPr>
          <w:szCs w:val="22"/>
          <w:lang w:val="es-MX"/>
        </w:rPr>
        <w:t>L</w:t>
      </w:r>
      <w:r w:rsidR="006434DD" w:rsidRPr="00001B67">
        <w:rPr>
          <w:szCs w:val="22"/>
          <w:lang w:val="es-MX"/>
        </w:rPr>
        <w:t xml:space="preserve">os plazos </w:t>
      </w:r>
      <w:r w:rsidR="00BB6AEC" w:rsidRPr="00001B67">
        <w:rPr>
          <w:szCs w:val="22"/>
          <w:lang w:val="es-MX"/>
        </w:rPr>
        <w:t>para la presentación de los Informes de Avance e Informe F</w:t>
      </w:r>
      <w:r w:rsidRPr="00001B67">
        <w:rPr>
          <w:szCs w:val="22"/>
          <w:lang w:val="es-MX"/>
        </w:rPr>
        <w:t xml:space="preserve">inal </w:t>
      </w:r>
      <w:r w:rsidR="006434DD" w:rsidRPr="00001B67">
        <w:rPr>
          <w:szCs w:val="22"/>
          <w:lang w:val="es-MX"/>
        </w:rPr>
        <w:t>se detallan a continuación</w:t>
      </w:r>
      <w:r w:rsidR="006338CF" w:rsidRPr="00001B67">
        <w:rPr>
          <w:szCs w:val="22"/>
          <w:lang w:val="es-MX"/>
        </w:rPr>
        <w:t>, sujeto a la aplicación de las correspon</w:t>
      </w:r>
      <w:r w:rsidR="00DA73CD" w:rsidRPr="00001B67">
        <w:rPr>
          <w:szCs w:val="22"/>
          <w:lang w:val="es-MX"/>
        </w:rPr>
        <w:t>d</w:t>
      </w:r>
      <w:r w:rsidR="006338CF" w:rsidRPr="00001B67">
        <w:rPr>
          <w:szCs w:val="22"/>
          <w:lang w:val="es-MX"/>
        </w:rPr>
        <w:t xml:space="preserve">ientes penalidades previstas en la Tabla </w:t>
      </w:r>
      <w:r w:rsidR="005A30AB" w:rsidRPr="00001B67">
        <w:rPr>
          <w:szCs w:val="22"/>
          <w:lang w:val="es-MX"/>
        </w:rPr>
        <w:t xml:space="preserve">N° </w:t>
      </w:r>
      <w:r w:rsidR="006338CF" w:rsidRPr="00001B67">
        <w:rPr>
          <w:szCs w:val="22"/>
          <w:lang w:val="es-MX"/>
        </w:rPr>
        <w:t>3 del Anexo 1</w:t>
      </w:r>
      <w:r w:rsidR="00007E36" w:rsidRPr="00001B67">
        <w:rPr>
          <w:szCs w:val="22"/>
          <w:lang w:val="es-MX"/>
        </w:rPr>
        <w:t>5</w:t>
      </w:r>
      <w:r w:rsidR="006338CF" w:rsidRPr="00001B67">
        <w:rPr>
          <w:szCs w:val="22"/>
          <w:lang w:val="es-MX"/>
        </w:rPr>
        <w:t xml:space="preserve"> en caso de incumplimiento de</w:t>
      </w:r>
      <w:r w:rsidR="00F716B6" w:rsidRPr="00001B67">
        <w:rPr>
          <w:szCs w:val="22"/>
          <w:lang w:val="es-MX"/>
        </w:rPr>
        <w:t xml:space="preserve"> </w:t>
      </w:r>
      <w:r w:rsidRPr="00001B67">
        <w:rPr>
          <w:szCs w:val="22"/>
          <w:lang w:val="es-MX"/>
        </w:rPr>
        <w:t xml:space="preserve">dichos </w:t>
      </w:r>
      <w:r w:rsidR="00F716B6" w:rsidRPr="00001B67">
        <w:rPr>
          <w:szCs w:val="22"/>
          <w:lang w:val="es-MX"/>
        </w:rPr>
        <w:t>plazos</w:t>
      </w:r>
      <w:r w:rsidR="006434DD" w:rsidRPr="00001B67">
        <w:rPr>
          <w:szCs w:val="22"/>
          <w:lang w:val="es-MX"/>
        </w:rPr>
        <w:t xml:space="preserve">: </w:t>
      </w:r>
    </w:p>
    <w:p w14:paraId="1F1F2333" w14:textId="77777777" w:rsidR="00B44D89" w:rsidRPr="00001B67" w:rsidRDefault="00B44D89" w:rsidP="00E62D3E">
      <w:pPr>
        <w:pStyle w:val="Prrafodelista"/>
        <w:ind w:left="709"/>
        <w:jc w:val="both"/>
        <w:rPr>
          <w:szCs w:val="22"/>
          <w:lang w:val="es-MX"/>
        </w:rPr>
      </w:pPr>
    </w:p>
    <w:p w14:paraId="08961959" w14:textId="77777777" w:rsidR="00196B2A" w:rsidRPr="00001B67" w:rsidRDefault="00D073CF" w:rsidP="00C41137">
      <w:pPr>
        <w:pStyle w:val="Prrafodelista"/>
        <w:numPr>
          <w:ilvl w:val="2"/>
          <w:numId w:val="78"/>
        </w:numPr>
        <w:spacing w:after="120"/>
        <w:ind w:left="1276" w:hanging="283"/>
        <w:jc w:val="both"/>
        <w:rPr>
          <w:szCs w:val="22"/>
          <w:lang w:val="es-MX"/>
        </w:rPr>
      </w:pPr>
      <w:r w:rsidRPr="00001B67">
        <w:t xml:space="preserve">Informe de Avance 1 del EDI: </w:t>
      </w:r>
      <w:r w:rsidR="006434DD" w:rsidRPr="00001B67">
        <w:rPr>
          <w:szCs w:val="22"/>
          <w:lang w:val="es-MX"/>
        </w:rPr>
        <w:t>Especificaciones de las Estaciones Limnimétricas:</w:t>
      </w:r>
      <w:r w:rsidR="00B037AE" w:rsidRPr="00001B67">
        <w:rPr>
          <w:szCs w:val="22"/>
          <w:lang w:val="es-MX"/>
        </w:rPr>
        <w:t xml:space="preserve"> hasta</w:t>
      </w:r>
      <w:r w:rsidR="00E421D1" w:rsidRPr="00001B67">
        <w:rPr>
          <w:szCs w:val="22"/>
          <w:lang w:val="es-MX"/>
        </w:rPr>
        <w:t xml:space="preserve"> </w:t>
      </w:r>
      <w:r w:rsidR="00DE66B9" w:rsidRPr="00001B67">
        <w:rPr>
          <w:szCs w:val="22"/>
          <w:lang w:val="es-MX"/>
        </w:rPr>
        <w:t xml:space="preserve">noventa </w:t>
      </w:r>
      <w:r w:rsidR="006434DD" w:rsidRPr="00001B67">
        <w:rPr>
          <w:szCs w:val="22"/>
          <w:lang w:val="es-MX"/>
        </w:rPr>
        <w:t>(</w:t>
      </w:r>
      <w:r w:rsidR="00DE66B9" w:rsidRPr="00001B67">
        <w:rPr>
          <w:szCs w:val="22"/>
          <w:lang w:val="es-MX"/>
        </w:rPr>
        <w:t>9</w:t>
      </w:r>
      <w:r w:rsidR="00B83472" w:rsidRPr="00001B67">
        <w:rPr>
          <w:szCs w:val="22"/>
          <w:lang w:val="es-MX"/>
        </w:rPr>
        <w:t>0</w:t>
      </w:r>
      <w:r w:rsidR="006434DD" w:rsidRPr="00001B67">
        <w:rPr>
          <w:szCs w:val="22"/>
          <w:lang w:val="es-MX"/>
        </w:rPr>
        <w:t xml:space="preserve">) </w:t>
      </w:r>
      <w:r w:rsidR="00B83472" w:rsidRPr="00001B67">
        <w:rPr>
          <w:szCs w:val="22"/>
          <w:lang w:val="es-MX"/>
        </w:rPr>
        <w:t xml:space="preserve">Días Calendario </w:t>
      </w:r>
      <w:r w:rsidRPr="00001B67">
        <w:rPr>
          <w:szCs w:val="22"/>
          <w:lang w:val="es-MX"/>
        </w:rPr>
        <w:t xml:space="preserve">de la </w:t>
      </w:r>
      <w:r w:rsidR="006F09AC" w:rsidRPr="00001B67">
        <w:rPr>
          <w:szCs w:val="22"/>
          <w:lang w:val="es-MX"/>
        </w:rPr>
        <w:t>Fecha de Suscripción del Contrato</w:t>
      </w:r>
      <w:r w:rsidRPr="00001B67">
        <w:rPr>
          <w:szCs w:val="22"/>
          <w:lang w:val="es-MX"/>
        </w:rPr>
        <w:t>.</w:t>
      </w:r>
    </w:p>
    <w:p w14:paraId="01571931" w14:textId="77777777" w:rsidR="000D7B49" w:rsidRPr="00001B67" w:rsidRDefault="00D073CF" w:rsidP="00C41137">
      <w:pPr>
        <w:pStyle w:val="Prrafodelista"/>
        <w:numPr>
          <w:ilvl w:val="2"/>
          <w:numId w:val="78"/>
        </w:numPr>
        <w:spacing w:after="120"/>
        <w:ind w:left="1276" w:hanging="283"/>
        <w:jc w:val="both"/>
        <w:rPr>
          <w:szCs w:val="22"/>
          <w:lang w:val="es-MX"/>
        </w:rPr>
      </w:pPr>
      <w:r w:rsidRPr="00001B67">
        <w:t xml:space="preserve">Informe de Avance 2 del EDI: </w:t>
      </w:r>
      <w:r w:rsidR="00171EF6" w:rsidRPr="00001B67">
        <w:rPr>
          <w:szCs w:val="22"/>
          <w:lang w:val="es-MX"/>
        </w:rPr>
        <w:t>Especificaciones detalladas de las dragas</w:t>
      </w:r>
      <w:r w:rsidR="0022188D" w:rsidRPr="00001B67">
        <w:rPr>
          <w:szCs w:val="22"/>
          <w:lang w:val="es-MX"/>
        </w:rPr>
        <w:t xml:space="preserve"> y </w:t>
      </w:r>
      <w:r w:rsidR="007D46BA" w:rsidRPr="00001B67">
        <w:rPr>
          <w:szCs w:val="22"/>
          <w:lang w:val="es-MX"/>
        </w:rPr>
        <w:t xml:space="preserve">otros </w:t>
      </w:r>
      <w:r w:rsidR="00AC667B" w:rsidRPr="00001B67">
        <w:rPr>
          <w:szCs w:val="22"/>
          <w:lang w:val="es-MX"/>
        </w:rPr>
        <w:t xml:space="preserve">equipos </w:t>
      </w:r>
      <w:r w:rsidR="0022188D" w:rsidRPr="00001B67">
        <w:rPr>
          <w:szCs w:val="22"/>
          <w:lang w:val="es-MX"/>
        </w:rPr>
        <w:t xml:space="preserve">(que constituyen </w:t>
      </w:r>
      <w:r w:rsidR="00171EF6" w:rsidRPr="00001B67">
        <w:rPr>
          <w:szCs w:val="22"/>
          <w:lang w:val="es-MX"/>
        </w:rPr>
        <w:t>Bien</w:t>
      </w:r>
      <w:r w:rsidR="0022188D" w:rsidRPr="00001B67">
        <w:rPr>
          <w:szCs w:val="22"/>
          <w:lang w:val="es-MX"/>
        </w:rPr>
        <w:t>es</w:t>
      </w:r>
      <w:r w:rsidR="00171EF6" w:rsidRPr="00001B67">
        <w:rPr>
          <w:szCs w:val="22"/>
          <w:lang w:val="es-MX"/>
        </w:rPr>
        <w:t xml:space="preserve"> de la Concesión</w:t>
      </w:r>
      <w:r w:rsidR="0022188D" w:rsidRPr="00001B67">
        <w:rPr>
          <w:szCs w:val="22"/>
          <w:lang w:val="es-MX"/>
        </w:rPr>
        <w:t>)</w:t>
      </w:r>
      <w:r w:rsidR="00171EF6" w:rsidRPr="00001B67">
        <w:rPr>
          <w:szCs w:val="22"/>
          <w:lang w:val="es-MX"/>
        </w:rPr>
        <w:t>:</w:t>
      </w:r>
      <w:r w:rsidR="00E421D1" w:rsidRPr="00001B67">
        <w:rPr>
          <w:szCs w:val="22"/>
          <w:lang w:val="es-MX"/>
        </w:rPr>
        <w:t xml:space="preserve"> </w:t>
      </w:r>
      <w:r w:rsidR="00B037AE" w:rsidRPr="00001B67">
        <w:rPr>
          <w:szCs w:val="22"/>
          <w:lang w:val="es-MX"/>
        </w:rPr>
        <w:t xml:space="preserve">hasta </w:t>
      </w:r>
      <w:r w:rsidR="00A6419E" w:rsidRPr="00001B67">
        <w:rPr>
          <w:szCs w:val="22"/>
          <w:lang w:val="es-MX"/>
        </w:rPr>
        <w:t>los tres</w:t>
      </w:r>
      <w:r w:rsidR="00FA3295" w:rsidRPr="00001B67">
        <w:rPr>
          <w:szCs w:val="22"/>
          <w:lang w:val="es-MX"/>
        </w:rPr>
        <w:t xml:space="preserve"> </w:t>
      </w:r>
      <w:r w:rsidR="006434DD" w:rsidRPr="00001B67">
        <w:rPr>
          <w:szCs w:val="22"/>
          <w:lang w:val="es-MX"/>
        </w:rPr>
        <w:t>(</w:t>
      </w:r>
      <w:r w:rsidR="00A6419E" w:rsidRPr="00001B67">
        <w:rPr>
          <w:szCs w:val="22"/>
          <w:lang w:val="es-MX"/>
        </w:rPr>
        <w:t>3</w:t>
      </w:r>
      <w:r w:rsidR="006434DD" w:rsidRPr="00001B67">
        <w:rPr>
          <w:szCs w:val="22"/>
          <w:lang w:val="es-MX"/>
        </w:rPr>
        <w:t xml:space="preserve">) </w:t>
      </w:r>
      <w:r w:rsidR="00A6419E" w:rsidRPr="00001B67">
        <w:rPr>
          <w:szCs w:val="22"/>
          <w:lang w:val="es-MX"/>
        </w:rPr>
        <w:t>meses</w:t>
      </w:r>
      <w:r w:rsidR="00FA3295" w:rsidRPr="00001B67">
        <w:rPr>
          <w:szCs w:val="22"/>
          <w:lang w:val="es-MX"/>
        </w:rPr>
        <w:t xml:space="preserve"> </w:t>
      </w:r>
      <w:r w:rsidR="00B037AE" w:rsidRPr="00001B67">
        <w:rPr>
          <w:szCs w:val="22"/>
          <w:lang w:val="es-MX"/>
        </w:rPr>
        <w:t>de</w:t>
      </w:r>
      <w:r w:rsidR="006F09AC" w:rsidRPr="00001B67">
        <w:rPr>
          <w:szCs w:val="22"/>
          <w:lang w:val="es-MX"/>
        </w:rPr>
        <w:t xml:space="preserve"> la Fecha de Suscripción del Contrato.</w:t>
      </w:r>
    </w:p>
    <w:p w14:paraId="056E2693" w14:textId="77777777" w:rsidR="000D7B49" w:rsidRPr="00001B67" w:rsidRDefault="00D073CF" w:rsidP="00C41137">
      <w:pPr>
        <w:pStyle w:val="Prrafodelista"/>
        <w:numPr>
          <w:ilvl w:val="2"/>
          <w:numId w:val="78"/>
        </w:numPr>
        <w:spacing w:after="120"/>
        <w:ind w:left="1276" w:hanging="283"/>
        <w:jc w:val="both"/>
        <w:rPr>
          <w:szCs w:val="22"/>
          <w:lang w:val="es-MX"/>
        </w:rPr>
      </w:pPr>
      <w:r w:rsidRPr="00001B67">
        <w:t xml:space="preserve">Informe de Avance 3 del EDI: </w:t>
      </w:r>
      <w:r w:rsidR="006434DD" w:rsidRPr="00001B67">
        <w:rPr>
          <w:szCs w:val="22"/>
          <w:lang w:val="es-MX"/>
        </w:rPr>
        <w:t xml:space="preserve">Especificaciones generales </w:t>
      </w:r>
      <w:r w:rsidR="00171EF6" w:rsidRPr="00001B67">
        <w:rPr>
          <w:szCs w:val="22"/>
          <w:lang w:val="es-MX"/>
        </w:rPr>
        <w:t>de otro</w:t>
      </w:r>
      <w:r w:rsidR="0022188D" w:rsidRPr="00001B67">
        <w:rPr>
          <w:szCs w:val="22"/>
          <w:lang w:val="es-MX"/>
        </w:rPr>
        <w:t>s</w:t>
      </w:r>
      <w:r w:rsidR="00171EF6" w:rsidRPr="00001B67">
        <w:rPr>
          <w:szCs w:val="22"/>
          <w:lang w:val="es-MX"/>
        </w:rPr>
        <w:t xml:space="preserve"> equipos de dragado y auxiliares a ser utilizados por el Concesionario (</w:t>
      </w:r>
      <w:r w:rsidR="0022188D" w:rsidRPr="00001B67">
        <w:rPr>
          <w:szCs w:val="22"/>
          <w:lang w:val="es-MX"/>
        </w:rPr>
        <w:t xml:space="preserve">que constituyen </w:t>
      </w:r>
      <w:r w:rsidR="00171EF6" w:rsidRPr="00001B67">
        <w:rPr>
          <w:szCs w:val="22"/>
          <w:lang w:val="es-MX"/>
        </w:rPr>
        <w:t>Bienes de</w:t>
      </w:r>
      <w:r w:rsidR="0022188D" w:rsidRPr="00001B67">
        <w:rPr>
          <w:szCs w:val="22"/>
          <w:lang w:val="es-MX"/>
        </w:rPr>
        <w:t>l</w:t>
      </w:r>
      <w:r w:rsidR="00171EF6" w:rsidRPr="00001B67">
        <w:rPr>
          <w:szCs w:val="22"/>
          <w:lang w:val="es-MX"/>
        </w:rPr>
        <w:t xml:space="preserve">  Concesi</w:t>
      </w:r>
      <w:r w:rsidR="0022188D" w:rsidRPr="00001B67">
        <w:rPr>
          <w:szCs w:val="22"/>
          <w:lang w:val="es-MX"/>
        </w:rPr>
        <w:t>onario</w:t>
      </w:r>
      <w:r w:rsidR="00171EF6" w:rsidRPr="00001B67">
        <w:rPr>
          <w:szCs w:val="22"/>
          <w:lang w:val="es-MX"/>
        </w:rPr>
        <w:t>)</w:t>
      </w:r>
      <w:r w:rsidR="006434DD" w:rsidRPr="00001B67">
        <w:rPr>
          <w:szCs w:val="22"/>
          <w:lang w:val="es-MX"/>
        </w:rPr>
        <w:t xml:space="preserve">: </w:t>
      </w:r>
      <w:r w:rsidR="00B037AE" w:rsidRPr="00001B67">
        <w:rPr>
          <w:szCs w:val="22"/>
          <w:lang w:val="es-MX"/>
        </w:rPr>
        <w:t>hasta</w:t>
      </w:r>
      <w:r w:rsidR="00E421D1" w:rsidRPr="00001B67">
        <w:rPr>
          <w:szCs w:val="22"/>
          <w:lang w:val="es-MX"/>
        </w:rPr>
        <w:t xml:space="preserve"> </w:t>
      </w:r>
      <w:r w:rsidR="00A6419E" w:rsidRPr="00001B67">
        <w:rPr>
          <w:szCs w:val="22"/>
          <w:lang w:val="es-MX"/>
        </w:rPr>
        <w:t xml:space="preserve">los diez </w:t>
      </w:r>
      <w:r w:rsidR="006434DD" w:rsidRPr="00001B67">
        <w:rPr>
          <w:szCs w:val="22"/>
          <w:lang w:val="es-MX"/>
        </w:rPr>
        <w:t>(</w:t>
      </w:r>
      <w:r w:rsidR="00A6419E" w:rsidRPr="00001B67">
        <w:rPr>
          <w:szCs w:val="22"/>
          <w:lang w:val="es-MX"/>
        </w:rPr>
        <w:t>1</w:t>
      </w:r>
      <w:r w:rsidR="00167C54" w:rsidRPr="00001B67">
        <w:rPr>
          <w:szCs w:val="22"/>
          <w:lang w:val="es-MX"/>
        </w:rPr>
        <w:t>0</w:t>
      </w:r>
      <w:r w:rsidR="006434DD" w:rsidRPr="00001B67">
        <w:rPr>
          <w:szCs w:val="22"/>
          <w:lang w:val="es-MX"/>
        </w:rPr>
        <w:t xml:space="preserve">) </w:t>
      </w:r>
      <w:r w:rsidR="00A6419E" w:rsidRPr="00001B67">
        <w:rPr>
          <w:szCs w:val="22"/>
          <w:lang w:val="es-MX"/>
        </w:rPr>
        <w:t>meses</w:t>
      </w:r>
      <w:r w:rsidR="00BC70C9" w:rsidRPr="00001B67">
        <w:rPr>
          <w:szCs w:val="22"/>
          <w:lang w:val="es-MX"/>
        </w:rPr>
        <w:t xml:space="preserve"> </w:t>
      </w:r>
      <w:r w:rsidR="006F09AC" w:rsidRPr="00001B67">
        <w:rPr>
          <w:szCs w:val="22"/>
          <w:lang w:val="es-MX"/>
        </w:rPr>
        <w:t>desde la Fecha de Suscripción del Contrato</w:t>
      </w:r>
      <w:r w:rsidR="006434DD" w:rsidRPr="00001B67">
        <w:rPr>
          <w:szCs w:val="22"/>
          <w:lang w:val="es-MX"/>
        </w:rPr>
        <w:t>,</w:t>
      </w:r>
      <w:r w:rsidR="00167C54" w:rsidRPr="00001B67">
        <w:rPr>
          <w:szCs w:val="22"/>
          <w:lang w:val="es-MX"/>
        </w:rPr>
        <w:t xml:space="preserve"> para la presentación del Informe Final</w:t>
      </w:r>
      <w:r w:rsidR="006434DD" w:rsidRPr="00001B67">
        <w:rPr>
          <w:szCs w:val="22"/>
          <w:lang w:val="es-MX"/>
        </w:rPr>
        <w:t xml:space="preserve"> con la posibilidad de presentar </w:t>
      </w:r>
      <w:r w:rsidR="00B037AE" w:rsidRPr="00001B67">
        <w:rPr>
          <w:szCs w:val="22"/>
          <w:lang w:val="es-MX"/>
        </w:rPr>
        <w:t>previamente</w:t>
      </w:r>
      <w:r w:rsidR="001543F0" w:rsidRPr="00001B67">
        <w:rPr>
          <w:szCs w:val="22"/>
          <w:lang w:val="es-MX"/>
        </w:rPr>
        <w:t xml:space="preserve"> hasta </w:t>
      </w:r>
      <w:r w:rsidR="00167C54" w:rsidRPr="00001B67">
        <w:rPr>
          <w:szCs w:val="22"/>
          <w:lang w:val="es-MX"/>
        </w:rPr>
        <w:t>tres</w:t>
      </w:r>
      <w:r w:rsidR="001543F0" w:rsidRPr="00001B67">
        <w:rPr>
          <w:szCs w:val="22"/>
          <w:lang w:val="es-MX"/>
        </w:rPr>
        <w:t xml:space="preserve"> (</w:t>
      </w:r>
      <w:r w:rsidR="00167C54" w:rsidRPr="00001B67">
        <w:rPr>
          <w:szCs w:val="22"/>
          <w:lang w:val="es-MX"/>
        </w:rPr>
        <w:t>3</w:t>
      </w:r>
      <w:r w:rsidR="001543F0" w:rsidRPr="00001B67">
        <w:rPr>
          <w:szCs w:val="22"/>
          <w:lang w:val="es-MX"/>
        </w:rPr>
        <w:t>)</w:t>
      </w:r>
      <w:r w:rsidR="00E421D1" w:rsidRPr="00001B67">
        <w:rPr>
          <w:szCs w:val="22"/>
          <w:lang w:val="es-MX"/>
        </w:rPr>
        <w:t xml:space="preserve"> </w:t>
      </w:r>
      <w:r w:rsidR="006434DD" w:rsidRPr="00001B67">
        <w:rPr>
          <w:szCs w:val="22"/>
          <w:lang w:val="es-MX"/>
        </w:rPr>
        <w:t>informes parciales para diferente equipamiento</w:t>
      </w:r>
      <w:r w:rsidR="00167C54" w:rsidRPr="00001B67">
        <w:rPr>
          <w:szCs w:val="22"/>
          <w:lang w:val="es-MX"/>
        </w:rPr>
        <w:t xml:space="preserve"> (4 informes en total)</w:t>
      </w:r>
      <w:r w:rsidR="006434DD" w:rsidRPr="00001B67">
        <w:rPr>
          <w:szCs w:val="22"/>
          <w:lang w:val="es-MX"/>
        </w:rPr>
        <w:t xml:space="preserve">.  </w:t>
      </w:r>
    </w:p>
    <w:p w14:paraId="6DCA8A9A" w14:textId="77777777" w:rsidR="000D7B49" w:rsidRPr="00001B67" w:rsidRDefault="00B037AE" w:rsidP="00C41137">
      <w:pPr>
        <w:pStyle w:val="Prrafodelista"/>
        <w:numPr>
          <w:ilvl w:val="2"/>
          <w:numId w:val="78"/>
        </w:numPr>
        <w:spacing w:after="120"/>
        <w:ind w:left="1276" w:hanging="283"/>
        <w:jc w:val="both"/>
        <w:rPr>
          <w:szCs w:val="22"/>
          <w:lang w:val="es-MX"/>
        </w:rPr>
      </w:pPr>
      <w:r w:rsidRPr="00001B67">
        <w:rPr>
          <w:szCs w:val="22"/>
          <w:lang w:val="es-MX"/>
        </w:rPr>
        <w:t xml:space="preserve">Informe de Avance 4 del EDI: </w:t>
      </w:r>
      <w:r w:rsidR="006434DD" w:rsidRPr="00001B67">
        <w:rPr>
          <w:szCs w:val="22"/>
          <w:lang w:val="es-MX"/>
        </w:rPr>
        <w:t xml:space="preserve">Estudios </w:t>
      </w:r>
      <w:r w:rsidRPr="00001B67">
        <w:rPr>
          <w:szCs w:val="22"/>
          <w:lang w:val="es-MX"/>
        </w:rPr>
        <w:t>b</w:t>
      </w:r>
      <w:r w:rsidR="006434DD" w:rsidRPr="00001B67">
        <w:rPr>
          <w:szCs w:val="22"/>
          <w:lang w:val="es-MX"/>
        </w:rPr>
        <w:t xml:space="preserve">ásicos </w:t>
      </w:r>
      <w:r w:rsidRPr="00001B67">
        <w:rPr>
          <w:szCs w:val="22"/>
          <w:lang w:val="es-MX"/>
        </w:rPr>
        <w:t xml:space="preserve">iniciales </w:t>
      </w:r>
      <w:r w:rsidR="006434DD" w:rsidRPr="00001B67">
        <w:rPr>
          <w:szCs w:val="22"/>
          <w:lang w:val="es-MX"/>
        </w:rPr>
        <w:t xml:space="preserve">y </w:t>
      </w:r>
      <w:r w:rsidR="00B62CBE" w:rsidRPr="00001B67">
        <w:rPr>
          <w:szCs w:val="22"/>
          <w:lang w:val="es-MX"/>
        </w:rPr>
        <w:t>c</w:t>
      </w:r>
      <w:r w:rsidR="006434DD" w:rsidRPr="00001B67">
        <w:rPr>
          <w:szCs w:val="22"/>
          <w:lang w:val="es-MX"/>
        </w:rPr>
        <w:t xml:space="preserve">ronograma de </w:t>
      </w:r>
      <w:r w:rsidR="00020787" w:rsidRPr="00001B67">
        <w:rPr>
          <w:szCs w:val="22"/>
          <w:lang w:val="es-MX"/>
        </w:rPr>
        <w:t xml:space="preserve">Dragado de </w:t>
      </w:r>
      <w:r w:rsidRPr="00001B67">
        <w:rPr>
          <w:szCs w:val="22"/>
          <w:lang w:val="es-MX"/>
        </w:rPr>
        <w:t>a</w:t>
      </w:r>
      <w:r w:rsidR="006434DD" w:rsidRPr="00001B67">
        <w:rPr>
          <w:szCs w:val="22"/>
          <w:lang w:val="es-MX"/>
        </w:rPr>
        <w:t xml:space="preserve">pertura: </w:t>
      </w:r>
      <w:r w:rsidRPr="00001B67">
        <w:rPr>
          <w:szCs w:val="22"/>
          <w:lang w:val="es-MX"/>
        </w:rPr>
        <w:t xml:space="preserve">hasta </w:t>
      </w:r>
      <w:r w:rsidR="00A6419E" w:rsidRPr="00001B67">
        <w:rPr>
          <w:szCs w:val="22"/>
          <w:lang w:val="es-MX"/>
        </w:rPr>
        <w:t xml:space="preserve">los catorce </w:t>
      </w:r>
      <w:r w:rsidR="006434DD" w:rsidRPr="00001B67">
        <w:rPr>
          <w:szCs w:val="22"/>
          <w:lang w:val="es-MX"/>
        </w:rPr>
        <w:t>(</w:t>
      </w:r>
      <w:r w:rsidR="00A6419E" w:rsidRPr="00001B67">
        <w:rPr>
          <w:szCs w:val="22"/>
          <w:lang w:val="es-MX"/>
        </w:rPr>
        <w:t>14</w:t>
      </w:r>
      <w:r w:rsidR="006434DD" w:rsidRPr="00001B67">
        <w:rPr>
          <w:szCs w:val="22"/>
          <w:lang w:val="es-MX"/>
        </w:rPr>
        <w:t xml:space="preserve">) </w:t>
      </w:r>
      <w:r w:rsidR="00A6419E" w:rsidRPr="00001B67">
        <w:rPr>
          <w:szCs w:val="22"/>
          <w:lang w:val="es-MX"/>
        </w:rPr>
        <w:t>meses</w:t>
      </w:r>
      <w:r w:rsidR="0019528B" w:rsidRPr="00001B67">
        <w:rPr>
          <w:szCs w:val="22"/>
          <w:lang w:val="es-MX"/>
        </w:rPr>
        <w:t xml:space="preserve"> de la Fecha de Suscripción del Contrato,</w:t>
      </w:r>
      <w:r w:rsidR="006434DD" w:rsidRPr="00001B67">
        <w:rPr>
          <w:szCs w:val="22"/>
          <w:lang w:val="es-MX"/>
        </w:rPr>
        <w:t xml:space="preserve"> </w:t>
      </w:r>
      <w:r w:rsidR="00167C54" w:rsidRPr="00001B67">
        <w:rPr>
          <w:szCs w:val="22"/>
          <w:lang w:val="es-MX"/>
        </w:rPr>
        <w:t xml:space="preserve">presentando previamente dos (2) informes parciales, el primero de los cuales </w:t>
      </w:r>
      <w:r w:rsidR="00B62CBE" w:rsidRPr="00001B67">
        <w:rPr>
          <w:szCs w:val="22"/>
          <w:lang w:val="es-MX"/>
        </w:rPr>
        <w:t>deber</w:t>
      </w:r>
      <w:r w:rsidR="00AC667B" w:rsidRPr="00001B67">
        <w:rPr>
          <w:szCs w:val="22"/>
          <w:lang w:val="es-MX"/>
        </w:rPr>
        <w:t>á</w:t>
      </w:r>
      <w:r w:rsidR="0019528B" w:rsidRPr="00001B67">
        <w:rPr>
          <w:szCs w:val="22"/>
          <w:lang w:val="es-MX"/>
        </w:rPr>
        <w:t xml:space="preserve"> </w:t>
      </w:r>
      <w:r w:rsidR="006434DD" w:rsidRPr="00001B67">
        <w:rPr>
          <w:szCs w:val="22"/>
          <w:lang w:val="es-MX"/>
        </w:rPr>
        <w:t>inclu</w:t>
      </w:r>
      <w:r w:rsidR="00B62CBE" w:rsidRPr="00001B67">
        <w:rPr>
          <w:szCs w:val="22"/>
          <w:lang w:val="es-MX"/>
        </w:rPr>
        <w:t>ir</w:t>
      </w:r>
      <w:r w:rsidR="006434DD" w:rsidRPr="00001B67">
        <w:rPr>
          <w:szCs w:val="22"/>
          <w:lang w:val="es-MX"/>
        </w:rPr>
        <w:t xml:space="preserve"> las tareas de colocación de </w:t>
      </w:r>
      <w:r w:rsidR="00C92EE5" w:rsidRPr="00001B67">
        <w:rPr>
          <w:szCs w:val="22"/>
          <w:lang w:val="es-MX"/>
        </w:rPr>
        <w:t>Estaciones Limnimétricas</w:t>
      </w:r>
      <w:r w:rsidR="00FB0C89" w:rsidRPr="00001B67">
        <w:rPr>
          <w:szCs w:val="22"/>
          <w:lang w:val="es-MX"/>
        </w:rPr>
        <w:t xml:space="preserve"> </w:t>
      </w:r>
      <w:r w:rsidR="006434DD" w:rsidRPr="00001B67">
        <w:rPr>
          <w:szCs w:val="22"/>
          <w:lang w:val="es-MX"/>
        </w:rPr>
        <w:t>y registro de niveles a la fecha</w:t>
      </w:r>
      <w:r w:rsidR="00167C54" w:rsidRPr="00001B67">
        <w:rPr>
          <w:szCs w:val="22"/>
          <w:lang w:val="es-MX"/>
        </w:rPr>
        <w:t>, y el segundo</w:t>
      </w:r>
      <w:r w:rsidR="00B62CBE" w:rsidRPr="00001B67">
        <w:rPr>
          <w:szCs w:val="22"/>
          <w:lang w:val="es-MX"/>
        </w:rPr>
        <w:t xml:space="preserve"> </w:t>
      </w:r>
      <w:r w:rsidR="006434DD" w:rsidRPr="00001B67">
        <w:rPr>
          <w:szCs w:val="22"/>
          <w:lang w:val="es-MX"/>
        </w:rPr>
        <w:t xml:space="preserve">información de relevamientos batimétricos procesada con respecto a niveles de </w:t>
      </w:r>
      <w:r w:rsidR="00B62CBE" w:rsidRPr="00001B67">
        <w:rPr>
          <w:szCs w:val="22"/>
          <w:lang w:val="es-MX"/>
        </w:rPr>
        <w:t>r</w:t>
      </w:r>
      <w:r w:rsidR="006434DD" w:rsidRPr="00001B67">
        <w:rPr>
          <w:szCs w:val="22"/>
          <w:lang w:val="es-MX"/>
        </w:rPr>
        <w:t xml:space="preserve">eferencia </w:t>
      </w:r>
      <w:r w:rsidR="00B62CBE" w:rsidRPr="00001B67">
        <w:rPr>
          <w:szCs w:val="22"/>
          <w:lang w:val="es-MX"/>
        </w:rPr>
        <w:t>p</w:t>
      </w:r>
      <w:r w:rsidR="006434DD" w:rsidRPr="00001B67">
        <w:rPr>
          <w:szCs w:val="22"/>
          <w:lang w:val="es-MX"/>
        </w:rPr>
        <w:t xml:space="preserve">reliminares. </w:t>
      </w:r>
      <w:r w:rsidR="00FF0BE5" w:rsidRPr="00001B67">
        <w:rPr>
          <w:szCs w:val="22"/>
          <w:lang w:val="es-MX"/>
        </w:rPr>
        <w:t>El primer y segundo informe parcial</w:t>
      </w:r>
      <w:r w:rsidR="001277A1" w:rsidRPr="00001B67">
        <w:rPr>
          <w:szCs w:val="22"/>
          <w:lang w:val="es-MX"/>
        </w:rPr>
        <w:t xml:space="preserve"> del Informe de Avance 4 del EDI</w:t>
      </w:r>
      <w:r w:rsidR="00FF0BE5" w:rsidRPr="00001B67">
        <w:rPr>
          <w:szCs w:val="22"/>
          <w:lang w:val="es-MX"/>
        </w:rPr>
        <w:t xml:space="preserve">, deberá ser presentado </w:t>
      </w:r>
      <w:r w:rsidR="00BA772B" w:rsidRPr="00001B67">
        <w:rPr>
          <w:szCs w:val="22"/>
          <w:lang w:val="es-MX"/>
        </w:rPr>
        <w:t xml:space="preserve">hasta los </w:t>
      </w:r>
      <w:r w:rsidR="00FF0BE5" w:rsidRPr="00001B67">
        <w:rPr>
          <w:szCs w:val="22"/>
          <w:lang w:val="es-MX"/>
        </w:rPr>
        <w:t xml:space="preserve">ocho </w:t>
      </w:r>
      <w:r w:rsidR="00BA772B" w:rsidRPr="00001B67">
        <w:rPr>
          <w:szCs w:val="22"/>
          <w:lang w:val="es-MX"/>
        </w:rPr>
        <w:t>(</w:t>
      </w:r>
      <w:r w:rsidR="00FF0BE5" w:rsidRPr="00001B67">
        <w:rPr>
          <w:szCs w:val="22"/>
          <w:lang w:val="es-MX"/>
        </w:rPr>
        <w:t>8</w:t>
      </w:r>
      <w:r w:rsidR="00BA772B" w:rsidRPr="00001B67">
        <w:rPr>
          <w:szCs w:val="22"/>
          <w:lang w:val="es-MX"/>
        </w:rPr>
        <w:t xml:space="preserve">) y </w:t>
      </w:r>
      <w:r w:rsidR="00FF0BE5" w:rsidRPr="00001B67">
        <w:rPr>
          <w:szCs w:val="22"/>
          <w:lang w:val="es-MX"/>
        </w:rPr>
        <w:t>once</w:t>
      </w:r>
      <w:r w:rsidR="00BA772B" w:rsidRPr="00001B67">
        <w:rPr>
          <w:szCs w:val="22"/>
          <w:lang w:val="es-MX"/>
        </w:rPr>
        <w:t xml:space="preserve"> (</w:t>
      </w:r>
      <w:r w:rsidR="00FF0BE5" w:rsidRPr="00001B67">
        <w:rPr>
          <w:szCs w:val="22"/>
          <w:lang w:val="es-MX"/>
        </w:rPr>
        <w:t>11</w:t>
      </w:r>
      <w:r w:rsidR="00BA772B" w:rsidRPr="00001B67">
        <w:rPr>
          <w:szCs w:val="22"/>
          <w:lang w:val="es-MX"/>
        </w:rPr>
        <w:t xml:space="preserve">) </w:t>
      </w:r>
      <w:r w:rsidR="00FF0BE5" w:rsidRPr="00001B67">
        <w:rPr>
          <w:szCs w:val="22"/>
          <w:lang w:val="es-MX"/>
        </w:rPr>
        <w:t>meses</w:t>
      </w:r>
      <w:r w:rsidR="00BA772B" w:rsidRPr="00001B67">
        <w:rPr>
          <w:szCs w:val="22"/>
          <w:lang w:val="es-MX"/>
        </w:rPr>
        <w:t xml:space="preserve"> de la Fecha de Suscripción del Contrato</w:t>
      </w:r>
      <w:r w:rsidR="00FF0BE5" w:rsidRPr="00001B67">
        <w:rPr>
          <w:szCs w:val="22"/>
          <w:lang w:val="es-MX"/>
        </w:rPr>
        <w:t>, respectivamente</w:t>
      </w:r>
      <w:r w:rsidR="00BA772B" w:rsidRPr="00001B67">
        <w:rPr>
          <w:szCs w:val="22"/>
          <w:lang w:val="es-MX"/>
        </w:rPr>
        <w:t>.</w:t>
      </w:r>
    </w:p>
    <w:p w14:paraId="0E3419F0" w14:textId="77777777" w:rsidR="00196B2A" w:rsidRPr="00001B67" w:rsidRDefault="00F840CC" w:rsidP="00C41137">
      <w:pPr>
        <w:pStyle w:val="Prrafodelista"/>
        <w:numPr>
          <w:ilvl w:val="2"/>
          <w:numId w:val="78"/>
        </w:numPr>
        <w:spacing w:after="120"/>
        <w:ind w:left="1276" w:hanging="283"/>
        <w:jc w:val="both"/>
        <w:rPr>
          <w:szCs w:val="22"/>
          <w:lang w:val="es-MX"/>
        </w:rPr>
      </w:pPr>
      <w:r w:rsidRPr="00001B67">
        <w:rPr>
          <w:szCs w:val="22"/>
          <w:lang w:val="es-MX"/>
        </w:rPr>
        <w:t xml:space="preserve">Informe de Avance 5 del EDI: Estudios básicos y cronograma de </w:t>
      </w:r>
      <w:r w:rsidR="00967081" w:rsidRPr="00001B67">
        <w:rPr>
          <w:szCs w:val="22"/>
          <w:lang w:val="es-MX"/>
        </w:rPr>
        <w:t xml:space="preserve">Dragado de mantenimiento: hasta </w:t>
      </w:r>
      <w:r w:rsidR="00FF0BE5" w:rsidRPr="00001B67">
        <w:rPr>
          <w:szCs w:val="22"/>
          <w:lang w:val="es-MX"/>
        </w:rPr>
        <w:t xml:space="preserve">los catorce </w:t>
      </w:r>
      <w:r w:rsidR="00BA772B" w:rsidRPr="00001B67">
        <w:rPr>
          <w:szCs w:val="22"/>
          <w:lang w:val="es-MX"/>
        </w:rPr>
        <w:t>(</w:t>
      </w:r>
      <w:r w:rsidR="00FF0BE5" w:rsidRPr="00001B67">
        <w:rPr>
          <w:szCs w:val="22"/>
          <w:lang w:val="es-MX"/>
        </w:rPr>
        <w:t>1</w:t>
      </w:r>
      <w:r w:rsidR="00BA772B" w:rsidRPr="00001B67">
        <w:rPr>
          <w:szCs w:val="22"/>
          <w:lang w:val="es-MX"/>
        </w:rPr>
        <w:t xml:space="preserve">4) </w:t>
      </w:r>
      <w:r w:rsidR="00FF0BE5" w:rsidRPr="00001B67">
        <w:rPr>
          <w:szCs w:val="22"/>
          <w:lang w:val="es-MX"/>
        </w:rPr>
        <w:t>meses</w:t>
      </w:r>
      <w:r w:rsidR="0019528B" w:rsidRPr="00001B67">
        <w:rPr>
          <w:szCs w:val="22"/>
          <w:lang w:val="es-MX"/>
        </w:rPr>
        <w:t xml:space="preserve"> de la Fecha de Suscripción del Contrato</w:t>
      </w:r>
      <w:r w:rsidR="00967081" w:rsidRPr="00001B67">
        <w:rPr>
          <w:szCs w:val="22"/>
          <w:lang w:val="es-MX"/>
        </w:rPr>
        <w:t>, presenta</w:t>
      </w:r>
      <w:r w:rsidR="009F01E6" w:rsidRPr="00001B67">
        <w:rPr>
          <w:szCs w:val="22"/>
          <w:lang w:val="es-MX"/>
        </w:rPr>
        <w:t>ndo</w:t>
      </w:r>
      <w:r w:rsidR="00967081" w:rsidRPr="00001B67">
        <w:rPr>
          <w:szCs w:val="22"/>
          <w:lang w:val="es-MX"/>
        </w:rPr>
        <w:t xml:space="preserve"> previamente </w:t>
      </w:r>
      <w:r w:rsidR="009F01E6" w:rsidRPr="00001B67">
        <w:rPr>
          <w:szCs w:val="22"/>
          <w:lang w:val="es-MX"/>
        </w:rPr>
        <w:t>dos</w:t>
      </w:r>
      <w:r w:rsidR="00967081" w:rsidRPr="00001B67">
        <w:rPr>
          <w:szCs w:val="22"/>
          <w:lang w:val="es-MX"/>
        </w:rPr>
        <w:t xml:space="preserve"> (</w:t>
      </w:r>
      <w:r w:rsidR="009F01E6" w:rsidRPr="00001B67">
        <w:rPr>
          <w:szCs w:val="22"/>
          <w:lang w:val="es-MX"/>
        </w:rPr>
        <w:t>2</w:t>
      </w:r>
      <w:r w:rsidR="00967081" w:rsidRPr="00001B67">
        <w:rPr>
          <w:szCs w:val="22"/>
          <w:lang w:val="es-MX"/>
        </w:rPr>
        <w:t>) informe</w:t>
      </w:r>
      <w:r w:rsidR="009F01E6" w:rsidRPr="00001B67">
        <w:rPr>
          <w:szCs w:val="22"/>
          <w:lang w:val="es-MX"/>
        </w:rPr>
        <w:t>s</w:t>
      </w:r>
      <w:r w:rsidR="00967081" w:rsidRPr="00001B67">
        <w:rPr>
          <w:szCs w:val="22"/>
          <w:lang w:val="es-MX"/>
        </w:rPr>
        <w:t xml:space="preserve"> parcial</w:t>
      </w:r>
      <w:r w:rsidR="009F01E6" w:rsidRPr="00001B67">
        <w:rPr>
          <w:szCs w:val="22"/>
          <w:lang w:val="es-MX"/>
        </w:rPr>
        <w:t xml:space="preserve">es, el primero </w:t>
      </w:r>
      <w:r w:rsidR="00CB59C8" w:rsidRPr="00001B67">
        <w:rPr>
          <w:rFonts w:cs="Arial"/>
          <w:szCs w:val="22"/>
          <w:lang w:val="es-MX"/>
        </w:rPr>
        <w:t>de los cuales deberá incluir la información de base relevada a la fecha, y el segundo información sobre la implementación de los modelos matemáticos</w:t>
      </w:r>
      <w:r w:rsidR="00CB59C8" w:rsidRPr="00001B67">
        <w:rPr>
          <w:szCs w:val="22"/>
          <w:lang w:val="es-MX"/>
        </w:rPr>
        <w:t>.</w:t>
      </w:r>
      <w:r w:rsidR="0028038B" w:rsidRPr="00001B67">
        <w:rPr>
          <w:szCs w:val="22"/>
          <w:lang w:val="es-MX"/>
        </w:rPr>
        <w:t xml:space="preserve"> </w:t>
      </w:r>
      <w:r w:rsidR="001277A1" w:rsidRPr="00001B67">
        <w:rPr>
          <w:szCs w:val="22"/>
          <w:lang w:val="es-MX"/>
        </w:rPr>
        <w:t>El primer y segundo informe parcial del Informe de Avance 5 del EDI, deberá ser presentado hasta los ocho (8) y once (11) meses de la Fecha de Suscripción del Contrato, respectivamente</w:t>
      </w:r>
      <w:r w:rsidR="0028038B" w:rsidRPr="00001B67">
        <w:rPr>
          <w:szCs w:val="22"/>
          <w:lang w:val="es-MX"/>
        </w:rPr>
        <w:t>.</w:t>
      </w:r>
      <w:r w:rsidR="00967081" w:rsidRPr="00001B67">
        <w:rPr>
          <w:szCs w:val="22"/>
          <w:lang w:val="es-MX"/>
        </w:rPr>
        <w:t xml:space="preserve"> </w:t>
      </w:r>
    </w:p>
    <w:p w14:paraId="7FD3B445" w14:textId="7E077734" w:rsidR="00196B2A" w:rsidRPr="00001B67" w:rsidRDefault="00BD1FF0" w:rsidP="00C41137">
      <w:pPr>
        <w:pStyle w:val="Prrafodelista"/>
        <w:numPr>
          <w:ilvl w:val="2"/>
          <w:numId w:val="78"/>
        </w:numPr>
        <w:spacing w:after="120"/>
        <w:ind w:left="1276" w:hanging="283"/>
        <w:jc w:val="both"/>
        <w:rPr>
          <w:szCs w:val="22"/>
          <w:lang w:val="es-MX"/>
        </w:rPr>
      </w:pPr>
      <w:r w:rsidRPr="00001B67">
        <w:rPr>
          <w:szCs w:val="22"/>
          <w:lang w:val="es-MX"/>
        </w:rPr>
        <w:t xml:space="preserve">Informe Final del </w:t>
      </w:r>
      <w:r w:rsidR="006434DD" w:rsidRPr="00001B67">
        <w:rPr>
          <w:szCs w:val="22"/>
          <w:lang w:val="es-MX"/>
        </w:rPr>
        <w:t xml:space="preserve">Estudio de Impacto Ambiental </w:t>
      </w:r>
      <w:r w:rsidR="009F01E6" w:rsidRPr="00001B67">
        <w:rPr>
          <w:szCs w:val="22"/>
          <w:lang w:val="es-MX"/>
        </w:rPr>
        <w:t xml:space="preserve">detallado </w:t>
      </w:r>
      <w:r w:rsidR="006434DD" w:rsidRPr="00001B67">
        <w:rPr>
          <w:szCs w:val="22"/>
          <w:lang w:val="es-MX"/>
        </w:rPr>
        <w:t>(EIA</w:t>
      </w:r>
      <w:r w:rsidR="009F01E6" w:rsidRPr="00001B67">
        <w:rPr>
          <w:szCs w:val="22"/>
          <w:lang w:val="es-MX"/>
        </w:rPr>
        <w:t>-d</w:t>
      </w:r>
      <w:r w:rsidR="006434DD" w:rsidRPr="00001B67">
        <w:rPr>
          <w:szCs w:val="22"/>
          <w:lang w:val="es-MX"/>
        </w:rPr>
        <w:t xml:space="preserve">): </w:t>
      </w:r>
      <w:r w:rsidR="00001F95" w:rsidRPr="00001B67">
        <w:rPr>
          <w:szCs w:val="22"/>
          <w:lang w:val="es-MX"/>
        </w:rPr>
        <w:t>deberá ser presentado</w:t>
      </w:r>
      <w:r w:rsidR="00A90256" w:rsidRPr="00001B67">
        <w:rPr>
          <w:szCs w:val="22"/>
          <w:lang w:val="es-MX"/>
        </w:rPr>
        <w:t xml:space="preserve"> a la Autoridad Ambiental Competente,</w:t>
      </w:r>
      <w:r w:rsidR="00001F95" w:rsidRPr="00001B67">
        <w:rPr>
          <w:szCs w:val="22"/>
          <w:lang w:val="es-MX"/>
        </w:rPr>
        <w:t xml:space="preserve"> hasta </w:t>
      </w:r>
      <w:r w:rsidR="001277A1" w:rsidRPr="00001B67">
        <w:rPr>
          <w:szCs w:val="22"/>
          <w:lang w:val="es-MX"/>
        </w:rPr>
        <w:t>los catorce</w:t>
      </w:r>
      <w:r w:rsidR="0028038B" w:rsidRPr="00001B67">
        <w:rPr>
          <w:szCs w:val="22"/>
          <w:lang w:val="es-MX"/>
        </w:rPr>
        <w:t xml:space="preserve"> (</w:t>
      </w:r>
      <w:r w:rsidR="001277A1" w:rsidRPr="00001B67">
        <w:rPr>
          <w:szCs w:val="22"/>
          <w:lang w:val="es-MX"/>
        </w:rPr>
        <w:t>1</w:t>
      </w:r>
      <w:r w:rsidR="0028038B" w:rsidRPr="00001B67">
        <w:rPr>
          <w:szCs w:val="22"/>
          <w:lang w:val="es-MX"/>
        </w:rPr>
        <w:t xml:space="preserve">4) </w:t>
      </w:r>
      <w:r w:rsidR="001277A1" w:rsidRPr="00001B67">
        <w:rPr>
          <w:szCs w:val="22"/>
          <w:lang w:val="es-MX"/>
        </w:rPr>
        <w:t>meses</w:t>
      </w:r>
      <w:r w:rsidR="0028038B" w:rsidRPr="00001B67">
        <w:rPr>
          <w:szCs w:val="22"/>
          <w:lang w:val="es-MX"/>
        </w:rPr>
        <w:t xml:space="preserve"> </w:t>
      </w:r>
      <w:r w:rsidR="00C74C56" w:rsidRPr="00001B67">
        <w:rPr>
          <w:szCs w:val="22"/>
          <w:lang w:val="es-MX"/>
        </w:rPr>
        <w:t xml:space="preserve">de </w:t>
      </w:r>
      <w:r w:rsidR="00004AB5" w:rsidRPr="00001B67">
        <w:rPr>
          <w:szCs w:val="22"/>
          <w:lang w:val="es-MX"/>
        </w:rPr>
        <w:t>la Fecha de Suscripción del Contrato.</w:t>
      </w:r>
      <w:r w:rsidR="0028038B" w:rsidRPr="00001B67">
        <w:rPr>
          <w:szCs w:val="22"/>
          <w:lang w:val="es-MX"/>
        </w:rPr>
        <w:t xml:space="preserve"> </w:t>
      </w:r>
    </w:p>
    <w:p w14:paraId="77B7C216" w14:textId="77777777" w:rsidR="00196B2A" w:rsidRPr="00001B67" w:rsidRDefault="0022188D" w:rsidP="00C41137">
      <w:pPr>
        <w:pStyle w:val="Prrafodelista"/>
        <w:numPr>
          <w:ilvl w:val="2"/>
          <w:numId w:val="78"/>
        </w:numPr>
        <w:ind w:left="1276" w:hanging="283"/>
        <w:jc w:val="both"/>
        <w:rPr>
          <w:szCs w:val="22"/>
          <w:lang w:val="es-MX"/>
        </w:rPr>
      </w:pPr>
      <w:r w:rsidRPr="00001B67">
        <w:rPr>
          <w:szCs w:val="22"/>
          <w:lang w:val="es-MX"/>
        </w:rPr>
        <w:t xml:space="preserve">Informe Final: </w:t>
      </w:r>
      <w:r w:rsidR="00004AB5" w:rsidRPr="00001B67">
        <w:rPr>
          <w:szCs w:val="22"/>
          <w:lang w:val="es-MX"/>
        </w:rPr>
        <w:t xml:space="preserve">Ajuste Final del </w:t>
      </w:r>
      <w:r w:rsidR="004A11CA" w:rsidRPr="00001B67">
        <w:rPr>
          <w:szCs w:val="22"/>
          <w:lang w:val="es-MX"/>
        </w:rPr>
        <w:t>EDI</w:t>
      </w:r>
      <w:r w:rsidR="00004AB5" w:rsidRPr="00001B67">
        <w:rPr>
          <w:szCs w:val="22"/>
          <w:lang w:val="es-MX"/>
        </w:rPr>
        <w:t xml:space="preserve">. Hasta los </w:t>
      </w:r>
      <w:r w:rsidR="009802CE" w:rsidRPr="00001B67">
        <w:rPr>
          <w:szCs w:val="22"/>
          <w:lang w:val="es-MX"/>
        </w:rPr>
        <w:t>veint</w:t>
      </w:r>
      <w:r w:rsidR="00073BD1" w:rsidRPr="00001B67">
        <w:rPr>
          <w:szCs w:val="22"/>
          <w:lang w:val="es-MX"/>
        </w:rPr>
        <w:t>idos</w:t>
      </w:r>
      <w:r w:rsidR="009802CE" w:rsidRPr="00001B67">
        <w:rPr>
          <w:szCs w:val="22"/>
          <w:lang w:val="es-MX"/>
        </w:rPr>
        <w:t xml:space="preserve"> </w:t>
      </w:r>
      <w:r w:rsidR="004109EB" w:rsidRPr="00001B67">
        <w:rPr>
          <w:szCs w:val="22"/>
          <w:lang w:val="es-MX"/>
        </w:rPr>
        <w:t>(</w:t>
      </w:r>
      <w:r w:rsidR="009802CE" w:rsidRPr="00001B67">
        <w:rPr>
          <w:szCs w:val="22"/>
          <w:lang w:val="es-MX"/>
        </w:rPr>
        <w:t>2</w:t>
      </w:r>
      <w:r w:rsidR="002754AA" w:rsidRPr="00001B67">
        <w:rPr>
          <w:szCs w:val="22"/>
          <w:lang w:val="es-MX"/>
        </w:rPr>
        <w:t>2</w:t>
      </w:r>
      <w:r w:rsidR="004109EB" w:rsidRPr="00001B67">
        <w:rPr>
          <w:szCs w:val="22"/>
          <w:lang w:val="es-MX"/>
        </w:rPr>
        <w:t xml:space="preserve">) </w:t>
      </w:r>
      <w:r w:rsidR="00F7177C" w:rsidRPr="00001B67">
        <w:rPr>
          <w:szCs w:val="22"/>
          <w:lang w:val="es-MX"/>
        </w:rPr>
        <w:t>meses</w:t>
      </w:r>
      <w:r w:rsidR="004109EB" w:rsidRPr="00001B67">
        <w:rPr>
          <w:szCs w:val="22"/>
          <w:lang w:val="es-MX"/>
        </w:rPr>
        <w:t xml:space="preserve"> </w:t>
      </w:r>
      <w:r w:rsidR="00C74C56" w:rsidRPr="00001B67">
        <w:rPr>
          <w:szCs w:val="22"/>
          <w:lang w:val="es-MX"/>
        </w:rPr>
        <w:t>de</w:t>
      </w:r>
      <w:r w:rsidR="00004AB5" w:rsidRPr="00001B67">
        <w:rPr>
          <w:szCs w:val="22"/>
          <w:lang w:val="es-MX"/>
        </w:rPr>
        <w:t xml:space="preserve"> la Fecha de Suscripción del Contrato</w:t>
      </w:r>
      <w:r w:rsidR="00C74C56" w:rsidRPr="00001B67">
        <w:rPr>
          <w:szCs w:val="22"/>
          <w:lang w:val="es-MX"/>
        </w:rPr>
        <w:t>.</w:t>
      </w:r>
    </w:p>
    <w:p w14:paraId="5F9DAC1E" w14:textId="77777777" w:rsidR="000A3306" w:rsidRPr="00001B67" w:rsidRDefault="000A3306" w:rsidP="000A3306">
      <w:pPr>
        <w:jc w:val="both"/>
        <w:rPr>
          <w:szCs w:val="22"/>
          <w:lang w:val="es-MX"/>
        </w:rPr>
      </w:pPr>
    </w:p>
    <w:p w14:paraId="3EE0EAEB" w14:textId="77777777" w:rsidR="009802CE" w:rsidRPr="00001B67" w:rsidRDefault="00183A98" w:rsidP="004C3B7E">
      <w:pPr>
        <w:pStyle w:val="Prrafodelista"/>
        <w:spacing w:after="120"/>
        <w:ind w:left="709"/>
        <w:jc w:val="both"/>
        <w:rPr>
          <w:szCs w:val="22"/>
          <w:lang w:val="es-MX"/>
        </w:rPr>
      </w:pPr>
      <w:r w:rsidRPr="00001B67">
        <w:rPr>
          <w:szCs w:val="22"/>
          <w:lang w:val="es-MX"/>
        </w:rPr>
        <w:t xml:space="preserve">El CONCESIONARIO remitirá al REGULADOR copia de los </w:t>
      </w:r>
      <w:r w:rsidR="004C3B7E" w:rsidRPr="00001B67">
        <w:rPr>
          <w:szCs w:val="22"/>
          <w:lang w:val="es-MX"/>
        </w:rPr>
        <w:t xml:space="preserve">todos los </w:t>
      </w:r>
      <w:r w:rsidRPr="00001B67">
        <w:rPr>
          <w:szCs w:val="22"/>
          <w:lang w:val="es-MX"/>
        </w:rPr>
        <w:t>Informes de Avance</w:t>
      </w:r>
      <w:r w:rsidR="009802CE" w:rsidRPr="00001B67">
        <w:rPr>
          <w:szCs w:val="22"/>
          <w:lang w:val="es-MX"/>
        </w:rPr>
        <w:t xml:space="preserve"> y </w:t>
      </w:r>
      <w:r w:rsidR="00026D3E" w:rsidRPr="00001B67">
        <w:rPr>
          <w:szCs w:val="22"/>
          <w:lang w:val="es-MX"/>
        </w:rPr>
        <w:t>d</w:t>
      </w:r>
      <w:r w:rsidR="009802CE" w:rsidRPr="00001B67">
        <w:rPr>
          <w:szCs w:val="22"/>
          <w:lang w:val="es-MX"/>
        </w:rPr>
        <w:t>el Informe Final del EDI</w:t>
      </w:r>
      <w:r w:rsidR="004C3B7E" w:rsidRPr="00001B67">
        <w:rPr>
          <w:szCs w:val="22"/>
          <w:lang w:val="es-MX"/>
        </w:rPr>
        <w:t xml:space="preserve">. </w:t>
      </w:r>
    </w:p>
    <w:p w14:paraId="55A1020D" w14:textId="593F7A96" w:rsidR="004C3B7E" w:rsidRPr="00001B67" w:rsidRDefault="004C3B7E" w:rsidP="004C3B7E">
      <w:pPr>
        <w:pStyle w:val="Prrafodelista"/>
        <w:spacing w:after="120"/>
        <w:ind w:left="709"/>
        <w:jc w:val="both"/>
        <w:rPr>
          <w:szCs w:val="22"/>
          <w:lang w:val="es-MX"/>
        </w:rPr>
      </w:pPr>
      <w:r w:rsidRPr="00001B67">
        <w:rPr>
          <w:szCs w:val="22"/>
          <w:lang w:val="es-MX"/>
        </w:rPr>
        <w:t>El REGULADOR</w:t>
      </w:r>
      <w:r w:rsidR="00896AC6" w:rsidRPr="00001B67">
        <w:rPr>
          <w:szCs w:val="22"/>
          <w:lang w:val="es-MX"/>
        </w:rPr>
        <w:t xml:space="preserve"> </w:t>
      </w:r>
      <w:r w:rsidR="00314055" w:rsidRPr="00001B67">
        <w:rPr>
          <w:szCs w:val="22"/>
          <w:lang w:val="es-MX"/>
        </w:rPr>
        <w:t xml:space="preserve"> </w:t>
      </w:r>
      <w:r w:rsidRPr="00001B67">
        <w:rPr>
          <w:szCs w:val="22"/>
          <w:lang w:val="es-MX"/>
        </w:rPr>
        <w:t>r</w:t>
      </w:r>
      <w:r w:rsidR="00896AC6" w:rsidRPr="00001B67">
        <w:rPr>
          <w:szCs w:val="22"/>
          <w:lang w:val="es-MX"/>
        </w:rPr>
        <w:t>emitir</w:t>
      </w:r>
      <w:r w:rsidR="00627A83" w:rsidRPr="00001B67">
        <w:rPr>
          <w:szCs w:val="22"/>
          <w:lang w:val="es-MX"/>
        </w:rPr>
        <w:t>á</w:t>
      </w:r>
      <w:r w:rsidR="00314055" w:rsidRPr="00001B67">
        <w:rPr>
          <w:szCs w:val="22"/>
          <w:lang w:val="es-MX"/>
        </w:rPr>
        <w:t xml:space="preserve"> su</w:t>
      </w:r>
      <w:r w:rsidR="00896AC6" w:rsidRPr="00001B67">
        <w:rPr>
          <w:szCs w:val="22"/>
          <w:lang w:val="es-MX"/>
        </w:rPr>
        <w:t xml:space="preserve"> opinión</w:t>
      </w:r>
      <w:r w:rsidR="002E65FA" w:rsidRPr="00001B67">
        <w:rPr>
          <w:szCs w:val="22"/>
          <w:lang w:val="es-MX"/>
        </w:rPr>
        <w:t xml:space="preserve"> técnica favorable</w:t>
      </w:r>
      <w:r w:rsidR="00896AC6" w:rsidRPr="00001B67">
        <w:rPr>
          <w:szCs w:val="22"/>
          <w:lang w:val="es-MX"/>
        </w:rPr>
        <w:t xml:space="preserve"> </w:t>
      </w:r>
      <w:r w:rsidRPr="00001B67">
        <w:rPr>
          <w:szCs w:val="22"/>
          <w:lang w:val="es-MX"/>
        </w:rPr>
        <w:t xml:space="preserve">al CONCEDENTE, </w:t>
      </w:r>
      <w:r w:rsidR="00026D3E" w:rsidRPr="00001B67">
        <w:rPr>
          <w:szCs w:val="22"/>
          <w:lang w:val="es-MX"/>
        </w:rPr>
        <w:t xml:space="preserve">sobre </w:t>
      </w:r>
      <w:r w:rsidR="00627A83" w:rsidRPr="00001B67">
        <w:rPr>
          <w:szCs w:val="22"/>
          <w:lang w:val="es-MX"/>
        </w:rPr>
        <w:t xml:space="preserve">los Informes de Avance 1, 2 y 3 </w:t>
      </w:r>
      <w:r w:rsidR="00896AC6" w:rsidRPr="00001B67">
        <w:rPr>
          <w:szCs w:val="22"/>
          <w:lang w:val="es-MX"/>
        </w:rPr>
        <w:t xml:space="preserve">en un plazo de </w:t>
      </w:r>
      <w:r w:rsidR="00627A83" w:rsidRPr="00001B67">
        <w:rPr>
          <w:szCs w:val="22"/>
          <w:lang w:val="es-MX"/>
        </w:rPr>
        <w:t>quince</w:t>
      </w:r>
      <w:r w:rsidR="00896AC6" w:rsidRPr="00001B67">
        <w:rPr>
          <w:szCs w:val="22"/>
          <w:lang w:val="es-MX"/>
        </w:rPr>
        <w:t xml:space="preserve"> (</w:t>
      </w:r>
      <w:r w:rsidR="00627A83" w:rsidRPr="00001B67">
        <w:rPr>
          <w:szCs w:val="22"/>
          <w:lang w:val="es-MX"/>
        </w:rPr>
        <w:t>15</w:t>
      </w:r>
      <w:r w:rsidR="00896AC6" w:rsidRPr="00001B67">
        <w:rPr>
          <w:szCs w:val="22"/>
          <w:lang w:val="es-MX"/>
        </w:rPr>
        <w:t>) D</w:t>
      </w:r>
      <w:r w:rsidR="00627A83" w:rsidRPr="00001B67">
        <w:rPr>
          <w:szCs w:val="22"/>
          <w:lang w:val="es-MX"/>
        </w:rPr>
        <w:t>ías de recibido</w:t>
      </w:r>
      <w:r w:rsidRPr="00001B67">
        <w:rPr>
          <w:szCs w:val="22"/>
          <w:lang w:val="es-MX"/>
        </w:rPr>
        <w:t xml:space="preserve"> cada informe</w:t>
      </w:r>
      <w:r w:rsidR="00183A98" w:rsidRPr="00001B67">
        <w:rPr>
          <w:szCs w:val="22"/>
          <w:lang w:val="es-MX"/>
        </w:rPr>
        <w:t>.</w:t>
      </w:r>
      <w:r w:rsidR="00026D3E" w:rsidRPr="00001B67">
        <w:rPr>
          <w:szCs w:val="22"/>
          <w:lang w:val="es-MX"/>
        </w:rPr>
        <w:t xml:space="preserve"> </w:t>
      </w:r>
    </w:p>
    <w:p w14:paraId="1CD88DE8" w14:textId="7F7502A5" w:rsidR="004C3B7E" w:rsidRPr="00001B67" w:rsidRDefault="00026D3E" w:rsidP="004C3B7E">
      <w:pPr>
        <w:pStyle w:val="Prrafodelista"/>
        <w:spacing w:after="120"/>
        <w:ind w:left="709"/>
        <w:jc w:val="both"/>
        <w:rPr>
          <w:szCs w:val="22"/>
          <w:lang w:val="es-MX"/>
        </w:rPr>
      </w:pPr>
      <w:r w:rsidRPr="00001B67">
        <w:rPr>
          <w:szCs w:val="22"/>
          <w:lang w:val="es-MX"/>
        </w:rPr>
        <w:t xml:space="preserve">El REGULADOR  remitirá su opinión previa al CONCEDENTE, sobre </w:t>
      </w:r>
      <w:r w:rsidR="000A3306" w:rsidRPr="00001B67">
        <w:rPr>
          <w:szCs w:val="22"/>
          <w:lang w:val="es-MX"/>
        </w:rPr>
        <w:t xml:space="preserve">el Informe Final del EDI, </w:t>
      </w:r>
      <w:r w:rsidRPr="00001B67">
        <w:rPr>
          <w:szCs w:val="22"/>
          <w:lang w:val="es-MX"/>
        </w:rPr>
        <w:t>en</w:t>
      </w:r>
      <w:r w:rsidR="000A3306" w:rsidRPr="00001B67">
        <w:rPr>
          <w:szCs w:val="22"/>
          <w:lang w:val="es-MX"/>
        </w:rPr>
        <w:t xml:space="preserve"> un plazo de </w:t>
      </w:r>
      <w:r w:rsidR="00040A09" w:rsidRPr="00001B67">
        <w:rPr>
          <w:szCs w:val="22"/>
          <w:lang w:val="es-MX"/>
        </w:rPr>
        <w:t xml:space="preserve">treinta </w:t>
      </w:r>
      <w:r w:rsidR="000A3306" w:rsidRPr="00001B67">
        <w:rPr>
          <w:szCs w:val="22"/>
          <w:lang w:val="es-MX"/>
        </w:rPr>
        <w:t>(</w:t>
      </w:r>
      <w:r w:rsidR="00040A09" w:rsidRPr="00001B67">
        <w:rPr>
          <w:szCs w:val="22"/>
          <w:lang w:val="es-MX"/>
        </w:rPr>
        <w:t>3</w:t>
      </w:r>
      <w:r w:rsidR="000A3306" w:rsidRPr="00001B67">
        <w:rPr>
          <w:szCs w:val="22"/>
          <w:lang w:val="es-MX"/>
        </w:rPr>
        <w:t xml:space="preserve">0) Días de recibido </w:t>
      </w:r>
      <w:r w:rsidRPr="00001B67">
        <w:rPr>
          <w:szCs w:val="22"/>
          <w:lang w:val="es-MX"/>
        </w:rPr>
        <w:t>dicho</w:t>
      </w:r>
      <w:r w:rsidR="000A3306" w:rsidRPr="00001B67">
        <w:rPr>
          <w:szCs w:val="22"/>
          <w:lang w:val="es-MX"/>
        </w:rPr>
        <w:t xml:space="preserve"> Informe Final.</w:t>
      </w:r>
      <w:r w:rsidR="00FE255D" w:rsidRPr="00001B67">
        <w:rPr>
          <w:szCs w:val="22"/>
          <w:lang w:val="es-MX"/>
        </w:rPr>
        <w:t xml:space="preserve"> </w:t>
      </w:r>
    </w:p>
    <w:p w14:paraId="3AC8C750" w14:textId="6E325875" w:rsidR="000A3306" w:rsidRPr="00001B67" w:rsidRDefault="00FE255D" w:rsidP="000A3306">
      <w:pPr>
        <w:pStyle w:val="Prrafodelista"/>
        <w:ind w:left="709"/>
        <w:jc w:val="both"/>
        <w:rPr>
          <w:szCs w:val="22"/>
          <w:lang w:val="es-MX"/>
        </w:rPr>
      </w:pPr>
      <w:r w:rsidRPr="00001B67">
        <w:rPr>
          <w:szCs w:val="22"/>
          <w:lang w:val="es-MX"/>
        </w:rPr>
        <w:t xml:space="preserve">La opinión del REGULADOR versará </w:t>
      </w:r>
      <w:r w:rsidR="00DC34FC" w:rsidRPr="00001B67">
        <w:rPr>
          <w:szCs w:val="22"/>
          <w:lang w:val="es-MX"/>
        </w:rPr>
        <w:t xml:space="preserve">sólo </w:t>
      </w:r>
      <w:r w:rsidRPr="00001B67">
        <w:rPr>
          <w:szCs w:val="22"/>
          <w:lang w:val="es-MX"/>
        </w:rPr>
        <w:t xml:space="preserve">sobre </w:t>
      </w:r>
      <w:r w:rsidR="00DC34FC" w:rsidRPr="00001B67">
        <w:rPr>
          <w:szCs w:val="22"/>
          <w:lang w:val="es-MX"/>
        </w:rPr>
        <w:t xml:space="preserve">el cumplimiento de </w:t>
      </w:r>
      <w:r w:rsidR="00026D3E" w:rsidRPr="00001B67">
        <w:rPr>
          <w:szCs w:val="22"/>
          <w:lang w:val="es-MX"/>
        </w:rPr>
        <w:t xml:space="preserve">los distintos </w:t>
      </w:r>
      <w:r w:rsidR="00E244B4" w:rsidRPr="00001B67">
        <w:rPr>
          <w:szCs w:val="22"/>
          <w:lang w:val="es-MX"/>
        </w:rPr>
        <w:t xml:space="preserve">aspectos </w:t>
      </w:r>
      <w:r w:rsidR="00026D3E" w:rsidRPr="00001B67">
        <w:rPr>
          <w:szCs w:val="22"/>
          <w:lang w:val="es-MX"/>
        </w:rPr>
        <w:t>establecidos en el presente Contrato.</w:t>
      </w:r>
      <w:r w:rsidR="00DC34FC" w:rsidRPr="00001B67">
        <w:rPr>
          <w:szCs w:val="22"/>
          <w:lang w:val="es-MX"/>
        </w:rPr>
        <w:t xml:space="preserve"> </w:t>
      </w:r>
      <w:r w:rsidR="00004CD4" w:rsidRPr="00001B67">
        <w:rPr>
          <w:szCs w:val="22"/>
          <w:lang w:val="es-MX"/>
        </w:rPr>
        <w:t>El CONCEDENTE no podrá aprobar el Informe Final del EDI sin contar con la opinión favorable del REGULADOR.</w:t>
      </w:r>
    </w:p>
    <w:p w14:paraId="43930D39" w14:textId="77777777" w:rsidR="00233A63" w:rsidRPr="00001B67" w:rsidRDefault="00233A63" w:rsidP="000A3306">
      <w:pPr>
        <w:jc w:val="both"/>
        <w:rPr>
          <w:szCs w:val="22"/>
          <w:lang w:val="es-MX"/>
        </w:rPr>
      </w:pPr>
    </w:p>
    <w:p w14:paraId="7B6F1048" w14:textId="77777777" w:rsidR="00196B2A" w:rsidRPr="00001B67" w:rsidRDefault="00475411" w:rsidP="00C41137">
      <w:pPr>
        <w:pStyle w:val="Prrafodelista"/>
        <w:numPr>
          <w:ilvl w:val="1"/>
          <w:numId w:val="61"/>
        </w:numPr>
        <w:spacing w:after="120"/>
        <w:ind w:left="709" w:hanging="709"/>
        <w:jc w:val="both"/>
        <w:rPr>
          <w:szCs w:val="22"/>
          <w:lang w:val="es-MX"/>
        </w:rPr>
      </w:pPr>
      <w:r w:rsidRPr="00001B67">
        <w:rPr>
          <w:szCs w:val="22"/>
          <w:lang w:val="es-MX"/>
        </w:rPr>
        <w:t xml:space="preserve">El </w:t>
      </w:r>
      <w:r w:rsidR="00E06D06" w:rsidRPr="00001B67">
        <w:rPr>
          <w:szCs w:val="22"/>
          <w:lang w:val="es-MX"/>
        </w:rPr>
        <w:t>CONCEDENTE</w:t>
      </w:r>
      <w:r w:rsidR="0005542A" w:rsidRPr="00001B67">
        <w:rPr>
          <w:szCs w:val="22"/>
          <w:lang w:val="es-MX"/>
        </w:rPr>
        <w:t>,</w:t>
      </w:r>
      <w:r w:rsidRPr="00001B67">
        <w:rPr>
          <w:szCs w:val="22"/>
          <w:lang w:val="es-MX"/>
        </w:rPr>
        <w:t xml:space="preserve"> </w:t>
      </w:r>
      <w:r w:rsidR="0005542A" w:rsidRPr="00001B67">
        <w:rPr>
          <w:szCs w:val="22"/>
          <w:lang w:val="es-MX"/>
        </w:rPr>
        <w:t xml:space="preserve">y la Autoridad Ambiental Competente para el EIA-d, </w:t>
      </w:r>
      <w:r w:rsidRPr="00001B67">
        <w:rPr>
          <w:szCs w:val="22"/>
          <w:lang w:val="es-MX"/>
        </w:rPr>
        <w:t>dispondrá</w:t>
      </w:r>
      <w:r w:rsidR="0005542A" w:rsidRPr="00001B67">
        <w:rPr>
          <w:szCs w:val="22"/>
          <w:lang w:val="es-MX"/>
        </w:rPr>
        <w:t>n</w:t>
      </w:r>
      <w:r w:rsidRPr="00001B67">
        <w:rPr>
          <w:szCs w:val="22"/>
          <w:lang w:val="es-MX"/>
        </w:rPr>
        <w:t xml:space="preserve"> </w:t>
      </w:r>
      <w:r w:rsidR="00BB0A34" w:rsidRPr="00001B67">
        <w:rPr>
          <w:szCs w:val="22"/>
          <w:lang w:val="es-MX"/>
        </w:rPr>
        <w:t xml:space="preserve">según corresponda, </w:t>
      </w:r>
      <w:r w:rsidRPr="00001B67">
        <w:rPr>
          <w:szCs w:val="22"/>
          <w:lang w:val="es-MX"/>
        </w:rPr>
        <w:t xml:space="preserve">de </w:t>
      </w:r>
      <w:r w:rsidR="004D4D30" w:rsidRPr="00001B67">
        <w:rPr>
          <w:szCs w:val="22"/>
          <w:lang w:val="es-MX"/>
        </w:rPr>
        <w:t>los siguientes plazos</w:t>
      </w:r>
      <w:r w:rsidRPr="00001B67">
        <w:rPr>
          <w:szCs w:val="22"/>
          <w:lang w:val="es-MX"/>
        </w:rPr>
        <w:t xml:space="preserve"> para </w:t>
      </w:r>
      <w:r w:rsidR="009A673A" w:rsidRPr="00001B67">
        <w:rPr>
          <w:szCs w:val="22"/>
          <w:lang w:val="es-MX"/>
        </w:rPr>
        <w:t xml:space="preserve">la </w:t>
      </w:r>
      <w:r w:rsidRPr="00001B67">
        <w:rPr>
          <w:szCs w:val="22"/>
          <w:lang w:val="es-MX"/>
        </w:rPr>
        <w:t>aprobación</w:t>
      </w:r>
      <w:r w:rsidR="009A673A" w:rsidRPr="00001B67">
        <w:rPr>
          <w:szCs w:val="22"/>
          <w:lang w:val="es-MX"/>
        </w:rPr>
        <w:t xml:space="preserve"> de los Informes de Avance e Informe Final referidos en la Cláusula anterior:</w:t>
      </w:r>
    </w:p>
    <w:p w14:paraId="6ED08C6B" w14:textId="77777777" w:rsidR="004D4D30" w:rsidRPr="00001B67" w:rsidRDefault="004D4D30" w:rsidP="004D4D30">
      <w:pPr>
        <w:ind w:left="720"/>
        <w:jc w:val="both"/>
        <w:rPr>
          <w:szCs w:val="22"/>
          <w:lang w:val="es-MX"/>
        </w:rPr>
      </w:pPr>
    </w:p>
    <w:p w14:paraId="51A7E539" w14:textId="585C0F08" w:rsidR="009A7247" w:rsidRPr="00001B67" w:rsidRDefault="00A920EC" w:rsidP="00C41137">
      <w:pPr>
        <w:pStyle w:val="Prrafodelista"/>
        <w:numPr>
          <w:ilvl w:val="0"/>
          <w:numId w:val="79"/>
        </w:numPr>
        <w:spacing w:after="120"/>
        <w:ind w:left="1276" w:hanging="283"/>
        <w:jc w:val="both"/>
        <w:rPr>
          <w:szCs w:val="22"/>
          <w:lang w:val="es-MX"/>
        </w:rPr>
      </w:pPr>
      <w:r w:rsidRPr="00001B67">
        <w:rPr>
          <w:szCs w:val="22"/>
          <w:lang w:val="es-MX"/>
        </w:rPr>
        <w:t>Informe de Avance 1 del EDI</w:t>
      </w:r>
      <w:r w:rsidR="00045968" w:rsidRPr="00001B67">
        <w:rPr>
          <w:szCs w:val="22"/>
          <w:lang w:val="es-MX"/>
        </w:rPr>
        <w:t xml:space="preserve">: </w:t>
      </w:r>
      <w:r w:rsidR="00635B54" w:rsidRPr="00001B67">
        <w:rPr>
          <w:szCs w:val="22"/>
          <w:lang w:val="es-MX"/>
        </w:rPr>
        <w:t xml:space="preserve">hasta </w:t>
      </w:r>
      <w:r w:rsidR="00194FC6" w:rsidRPr="00001B67">
        <w:rPr>
          <w:szCs w:val="22"/>
          <w:lang w:val="es-MX"/>
        </w:rPr>
        <w:t xml:space="preserve">diez </w:t>
      </w:r>
      <w:r w:rsidR="004D4D30" w:rsidRPr="00001B67">
        <w:rPr>
          <w:szCs w:val="22"/>
          <w:lang w:val="es-MX"/>
        </w:rPr>
        <w:t>(</w:t>
      </w:r>
      <w:r w:rsidR="00BC18D5" w:rsidRPr="00001B67">
        <w:rPr>
          <w:szCs w:val="22"/>
          <w:lang w:val="es-MX"/>
        </w:rPr>
        <w:t>1</w:t>
      </w:r>
      <w:r w:rsidR="004D4D30" w:rsidRPr="00001B67">
        <w:rPr>
          <w:szCs w:val="22"/>
          <w:lang w:val="es-MX"/>
        </w:rPr>
        <w:t xml:space="preserve">0) </w:t>
      </w:r>
      <w:r w:rsidR="00045968" w:rsidRPr="00001B67">
        <w:rPr>
          <w:szCs w:val="22"/>
          <w:lang w:val="es-MX"/>
        </w:rPr>
        <w:t>D</w:t>
      </w:r>
      <w:r w:rsidR="004D4D30" w:rsidRPr="00001B67">
        <w:rPr>
          <w:szCs w:val="22"/>
          <w:lang w:val="es-MX"/>
        </w:rPr>
        <w:t>ías</w:t>
      </w:r>
      <w:r w:rsidR="00045968" w:rsidRPr="00001B67">
        <w:rPr>
          <w:szCs w:val="22"/>
          <w:lang w:val="es-MX"/>
        </w:rPr>
        <w:t xml:space="preserve"> Calendario</w:t>
      </w:r>
      <w:r w:rsidR="00314055" w:rsidRPr="00001B67">
        <w:rPr>
          <w:szCs w:val="22"/>
          <w:lang w:val="es-MX"/>
        </w:rPr>
        <w:t xml:space="preserve"> de recibida la opinión</w:t>
      </w:r>
      <w:r w:rsidR="002E65FA" w:rsidRPr="00001B67">
        <w:rPr>
          <w:szCs w:val="22"/>
          <w:lang w:val="es-MX"/>
        </w:rPr>
        <w:t xml:space="preserve"> técnica favorable</w:t>
      </w:r>
      <w:r w:rsidR="00314055" w:rsidRPr="00001B67">
        <w:rPr>
          <w:szCs w:val="22"/>
          <w:lang w:val="es-MX"/>
        </w:rPr>
        <w:t xml:space="preserve"> del REGULADOR o de vencido su plazo</w:t>
      </w:r>
      <w:r w:rsidR="00A10FC2" w:rsidRPr="00001B67">
        <w:rPr>
          <w:szCs w:val="22"/>
          <w:lang w:val="es-MX"/>
        </w:rPr>
        <w:t xml:space="preserve"> para emitirla</w:t>
      </w:r>
      <w:r w:rsidR="00570DD6" w:rsidRPr="00001B67">
        <w:rPr>
          <w:szCs w:val="22"/>
          <w:lang w:val="es-MX"/>
        </w:rPr>
        <w:t xml:space="preserve">. </w:t>
      </w:r>
    </w:p>
    <w:p w14:paraId="31119B64" w14:textId="72F4193B" w:rsidR="009A7247" w:rsidRPr="00001B67" w:rsidRDefault="00045968" w:rsidP="00C41137">
      <w:pPr>
        <w:pStyle w:val="Prrafodelista"/>
        <w:numPr>
          <w:ilvl w:val="0"/>
          <w:numId w:val="79"/>
        </w:numPr>
        <w:spacing w:after="120"/>
        <w:ind w:left="1276" w:hanging="283"/>
        <w:jc w:val="both"/>
        <w:rPr>
          <w:szCs w:val="22"/>
          <w:lang w:val="es-MX"/>
        </w:rPr>
      </w:pPr>
      <w:r w:rsidRPr="00001B67">
        <w:rPr>
          <w:szCs w:val="22"/>
          <w:lang w:val="es-MX"/>
        </w:rPr>
        <w:t xml:space="preserve">Informe de Avance 2 del EDI: </w:t>
      </w:r>
      <w:r w:rsidR="00635B54" w:rsidRPr="00001B67">
        <w:rPr>
          <w:szCs w:val="22"/>
          <w:lang w:val="es-MX"/>
        </w:rPr>
        <w:t xml:space="preserve">hasta </w:t>
      </w:r>
      <w:r w:rsidR="00194FC6" w:rsidRPr="00001B67">
        <w:rPr>
          <w:szCs w:val="22"/>
          <w:lang w:val="es-MX"/>
        </w:rPr>
        <w:t>veinticinco</w:t>
      </w:r>
      <w:r w:rsidR="004D4D30" w:rsidRPr="00001B67">
        <w:rPr>
          <w:szCs w:val="22"/>
          <w:lang w:val="es-MX"/>
        </w:rPr>
        <w:t xml:space="preserve"> (</w:t>
      </w:r>
      <w:r w:rsidR="00BC18D5" w:rsidRPr="00001B67">
        <w:rPr>
          <w:szCs w:val="22"/>
          <w:lang w:val="es-MX"/>
        </w:rPr>
        <w:t>2</w:t>
      </w:r>
      <w:r w:rsidR="004D4D30" w:rsidRPr="00001B67">
        <w:rPr>
          <w:szCs w:val="22"/>
          <w:lang w:val="es-MX"/>
        </w:rPr>
        <w:t xml:space="preserve">5) </w:t>
      </w:r>
      <w:r w:rsidRPr="00001B67">
        <w:rPr>
          <w:szCs w:val="22"/>
          <w:lang w:val="es-MX"/>
        </w:rPr>
        <w:t>D</w:t>
      </w:r>
      <w:r w:rsidR="004D4D30" w:rsidRPr="00001B67">
        <w:rPr>
          <w:szCs w:val="22"/>
          <w:lang w:val="es-MX"/>
        </w:rPr>
        <w:t>ías</w:t>
      </w:r>
      <w:r w:rsidRPr="00001B67">
        <w:rPr>
          <w:szCs w:val="22"/>
          <w:lang w:val="es-MX"/>
        </w:rPr>
        <w:t xml:space="preserve"> Calendario</w:t>
      </w:r>
      <w:r w:rsidR="00A10FC2" w:rsidRPr="00001B67">
        <w:rPr>
          <w:szCs w:val="22"/>
          <w:lang w:val="es-MX"/>
        </w:rPr>
        <w:t xml:space="preserve"> de recibida la opinión</w:t>
      </w:r>
      <w:r w:rsidR="002E65FA" w:rsidRPr="00001B67">
        <w:rPr>
          <w:szCs w:val="22"/>
          <w:lang w:val="es-MX"/>
        </w:rPr>
        <w:t xml:space="preserve"> técnica favorable</w:t>
      </w:r>
      <w:r w:rsidR="00A10FC2" w:rsidRPr="00001B67">
        <w:rPr>
          <w:szCs w:val="22"/>
          <w:lang w:val="es-MX"/>
        </w:rPr>
        <w:t xml:space="preserve"> del REGULADOR o de vencido su plazo para emitirla.</w:t>
      </w:r>
    </w:p>
    <w:p w14:paraId="0B832373" w14:textId="174409AB" w:rsidR="009A7247" w:rsidRPr="00001B67" w:rsidRDefault="00045968" w:rsidP="00C41137">
      <w:pPr>
        <w:pStyle w:val="Prrafodelista"/>
        <w:numPr>
          <w:ilvl w:val="0"/>
          <w:numId w:val="79"/>
        </w:numPr>
        <w:spacing w:after="120"/>
        <w:ind w:left="1276" w:hanging="283"/>
        <w:jc w:val="both"/>
        <w:rPr>
          <w:szCs w:val="22"/>
          <w:lang w:val="es-MX"/>
        </w:rPr>
      </w:pPr>
      <w:r w:rsidRPr="00001B67">
        <w:rPr>
          <w:szCs w:val="22"/>
          <w:lang w:val="es-MX"/>
        </w:rPr>
        <w:t xml:space="preserve">Informe de Avance 3 del EDI: </w:t>
      </w:r>
      <w:r w:rsidR="00635B54" w:rsidRPr="00001B67">
        <w:rPr>
          <w:szCs w:val="22"/>
          <w:lang w:val="es-MX"/>
        </w:rPr>
        <w:t xml:space="preserve">hasta </w:t>
      </w:r>
      <w:r w:rsidR="00194FC6" w:rsidRPr="00001B67">
        <w:rPr>
          <w:szCs w:val="22"/>
          <w:lang w:val="es-MX"/>
        </w:rPr>
        <w:t xml:space="preserve">diez </w:t>
      </w:r>
      <w:r w:rsidR="004D4D30" w:rsidRPr="00001B67">
        <w:rPr>
          <w:szCs w:val="22"/>
          <w:lang w:val="es-MX"/>
        </w:rPr>
        <w:t>(</w:t>
      </w:r>
      <w:r w:rsidR="00BC18D5" w:rsidRPr="00001B67">
        <w:rPr>
          <w:szCs w:val="22"/>
          <w:lang w:val="es-MX"/>
        </w:rPr>
        <w:t>1</w:t>
      </w:r>
      <w:r w:rsidR="004D4D30" w:rsidRPr="00001B67">
        <w:rPr>
          <w:szCs w:val="22"/>
          <w:lang w:val="es-MX"/>
        </w:rPr>
        <w:t xml:space="preserve">0) </w:t>
      </w:r>
      <w:r w:rsidRPr="00001B67">
        <w:rPr>
          <w:szCs w:val="22"/>
          <w:lang w:val="es-MX"/>
        </w:rPr>
        <w:t>D</w:t>
      </w:r>
      <w:r w:rsidR="004D4D30" w:rsidRPr="00001B67">
        <w:rPr>
          <w:szCs w:val="22"/>
          <w:lang w:val="es-MX"/>
        </w:rPr>
        <w:t xml:space="preserve">ías </w:t>
      </w:r>
      <w:r w:rsidRPr="00001B67">
        <w:rPr>
          <w:szCs w:val="22"/>
          <w:lang w:val="es-MX"/>
        </w:rPr>
        <w:t>Calendario</w:t>
      </w:r>
      <w:r w:rsidR="00BC18D5" w:rsidRPr="00001B67">
        <w:rPr>
          <w:szCs w:val="22"/>
          <w:lang w:val="es-MX"/>
        </w:rPr>
        <w:t xml:space="preserve"> de recibida la opinión </w:t>
      </w:r>
      <w:r w:rsidR="002E65FA" w:rsidRPr="00001B67">
        <w:rPr>
          <w:szCs w:val="22"/>
          <w:lang w:val="es-MX"/>
        </w:rPr>
        <w:t xml:space="preserve">técnica favorable </w:t>
      </w:r>
      <w:r w:rsidR="00BC18D5" w:rsidRPr="00001B67">
        <w:rPr>
          <w:szCs w:val="22"/>
          <w:lang w:val="es-MX"/>
        </w:rPr>
        <w:t>del REGULADOR o de vencido su plazo para emitirla</w:t>
      </w:r>
      <w:r w:rsidR="00AC667B" w:rsidRPr="00001B67">
        <w:rPr>
          <w:szCs w:val="22"/>
          <w:lang w:val="es-MX"/>
        </w:rPr>
        <w:t xml:space="preserve">. </w:t>
      </w:r>
    </w:p>
    <w:p w14:paraId="40F39745" w14:textId="77777777" w:rsidR="00AC667B" w:rsidRPr="00001B67" w:rsidRDefault="00A920EC" w:rsidP="00C41137">
      <w:pPr>
        <w:pStyle w:val="Prrafodelista"/>
        <w:numPr>
          <w:ilvl w:val="0"/>
          <w:numId w:val="79"/>
        </w:numPr>
        <w:spacing w:after="120"/>
        <w:ind w:left="1276" w:hanging="283"/>
        <w:jc w:val="both"/>
        <w:rPr>
          <w:szCs w:val="22"/>
          <w:lang w:val="es-MX"/>
        </w:rPr>
      </w:pPr>
      <w:r w:rsidRPr="00001B67">
        <w:rPr>
          <w:szCs w:val="22"/>
          <w:lang w:val="es-MX"/>
        </w:rPr>
        <w:t xml:space="preserve">Informe de Avance 4 del EDI: </w:t>
      </w:r>
      <w:r w:rsidR="00AC667B" w:rsidRPr="00001B67">
        <w:rPr>
          <w:szCs w:val="22"/>
          <w:lang w:val="es-MX"/>
        </w:rPr>
        <w:t xml:space="preserve">hasta </w:t>
      </w:r>
      <w:r w:rsidR="00B23BC6" w:rsidRPr="00001B67">
        <w:rPr>
          <w:szCs w:val="22"/>
          <w:lang w:val="es-MX"/>
        </w:rPr>
        <w:t>treinta</w:t>
      </w:r>
      <w:r w:rsidR="00AC667B" w:rsidRPr="00001B67">
        <w:rPr>
          <w:szCs w:val="22"/>
          <w:lang w:val="es-MX"/>
        </w:rPr>
        <w:t xml:space="preserve"> (</w:t>
      </w:r>
      <w:r w:rsidR="00B23BC6" w:rsidRPr="00001B67">
        <w:rPr>
          <w:szCs w:val="22"/>
          <w:lang w:val="es-MX"/>
        </w:rPr>
        <w:t>3</w:t>
      </w:r>
      <w:r w:rsidR="00AC667B" w:rsidRPr="00001B67">
        <w:rPr>
          <w:szCs w:val="22"/>
          <w:lang w:val="es-MX"/>
        </w:rPr>
        <w:t xml:space="preserve">0) Días </w:t>
      </w:r>
      <w:r w:rsidR="007A35BA" w:rsidRPr="00001B67">
        <w:rPr>
          <w:szCs w:val="22"/>
          <w:lang w:val="es-MX"/>
        </w:rPr>
        <w:t>Calendario. Los</w:t>
      </w:r>
      <w:r w:rsidR="00B23BC6" w:rsidRPr="00001B67">
        <w:rPr>
          <w:szCs w:val="22"/>
          <w:lang w:val="es-MX"/>
        </w:rPr>
        <w:t xml:space="preserve"> plazos de aprobación de informes parciales serán de </w:t>
      </w:r>
      <w:r w:rsidR="00BB0A34" w:rsidRPr="00001B67">
        <w:rPr>
          <w:szCs w:val="22"/>
          <w:lang w:val="es-MX"/>
        </w:rPr>
        <w:t>veinte (</w:t>
      </w:r>
      <w:r w:rsidR="00B23BC6" w:rsidRPr="00001B67">
        <w:rPr>
          <w:szCs w:val="22"/>
          <w:lang w:val="es-MX"/>
        </w:rPr>
        <w:t>20</w:t>
      </w:r>
      <w:r w:rsidR="00BB0A34" w:rsidRPr="00001B67">
        <w:rPr>
          <w:szCs w:val="22"/>
          <w:lang w:val="es-MX"/>
        </w:rPr>
        <w:t>)</w:t>
      </w:r>
      <w:r w:rsidR="00B23BC6" w:rsidRPr="00001B67">
        <w:rPr>
          <w:szCs w:val="22"/>
          <w:lang w:val="es-MX"/>
        </w:rPr>
        <w:t xml:space="preserve"> </w:t>
      </w:r>
      <w:r w:rsidR="00BB0A34" w:rsidRPr="00001B67">
        <w:rPr>
          <w:szCs w:val="22"/>
          <w:lang w:val="es-MX"/>
        </w:rPr>
        <w:t>D</w:t>
      </w:r>
      <w:r w:rsidR="00B23BC6" w:rsidRPr="00001B67">
        <w:rPr>
          <w:szCs w:val="22"/>
          <w:lang w:val="es-MX"/>
        </w:rPr>
        <w:t>ías</w:t>
      </w:r>
      <w:r w:rsidR="00BB0A34" w:rsidRPr="00001B67">
        <w:rPr>
          <w:szCs w:val="22"/>
          <w:lang w:val="es-MX"/>
        </w:rPr>
        <w:t xml:space="preserve"> Calendario</w:t>
      </w:r>
      <w:r w:rsidR="00B23BC6" w:rsidRPr="00001B67">
        <w:rPr>
          <w:szCs w:val="22"/>
          <w:lang w:val="es-MX"/>
        </w:rPr>
        <w:t xml:space="preserve"> para que eventuales observaciones se puedan contemplar en el avance de los estudios.</w:t>
      </w:r>
      <w:r w:rsidR="00AC667B" w:rsidRPr="00001B67">
        <w:rPr>
          <w:szCs w:val="22"/>
          <w:lang w:val="es-MX"/>
        </w:rPr>
        <w:t xml:space="preserve"> </w:t>
      </w:r>
    </w:p>
    <w:p w14:paraId="5BFEF726" w14:textId="77777777" w:rsidR="00635B54" w:rsidRPr="00001B67" w:rsidRDefault="00635B54" w:rsidP="00C41137">
      <w:pPr>
        <w:pStyle w:val="Prrafodelista"/>
        <w:numPr>
          <w:ilvl w:val="0"/>
          <w:numId w:val="79"/>
        </w:numPr>
        <w:spacing w:after="120"/>
        <w:ind w:left="1276" w:hanging="283"/>
        <w:jc w:val="both"/>
        <w:rPr>
          <w:szCs w:val="22"/>
          <w:lang w:val="es-MX"/>
        </w:rPr>
      </w:pPr>
      <w:r w:rsidRPr="00001B67">
        <w:rPr>
          <w:szCs w:val="22"/>
          <w:lang w:val="es-MX"/>
        </w:rPr>
        <w:t xml:space="preserve">Informe de Avance 5 del EDI: hasta </w:t>
      </w:r>
      <w:r w:rsidR="00B23BC6" w:rsidRPr="00001B67">
        <w:rPr>
          <w:szCs w:val="22"/>
          <w:lang w:val="es-MX"/>
        </w:rPr>
        <w:t>treinta</w:t>
      </w:r>
      <w:r w:rsidRPr="00001B67">
        <w:rPr>
          <w:szCs w:val="22"/>
          <w:lang w:val="es-MX"/>
        </w:rPr>
        <w:t xml:space="preserve"> (</w:t>
      </w:r>
      <w:r w:rsidR="00B23BC6" w:rsidRPr="00001B67">
        <w:rPr>
          <w:szCs w:val="22"/>
          <w:lang w:val="es-MX"/>
        </w:rPr>
        <w:t>3</w:t>
      </w:r>
      <w:r w:rsidRPr="00001B67">
        <w:rPr>
          <w:szCs w:val="22"/>
          <w:lang w:val="es-MX"/>
        </w:rPr>
        <w:t xml:space="preserve">0) Días </w:t>
      </w:r>
      <w:r w:rsidR="007A35BA" w:rsidRPr="00001B67">
        <w:rPr>
          <w:szCs w:val="22"/>
          <w:lang w:val="es-MX"/>
        </w:rPr>
        <w:t>Calendario. Los</w:t>
      </w:r>
      <w:r w:rsidR="00B23BC6" w:rsidRPr="00001B67">
        <w:rPr>
          <w:szCs w:val="22"/>
          <w:lang w:val="es-MX"/>
        </w:rPr>
        <w:t xml:space="preserve"> plazos de aprobación de informes parciales serán de </w:t>
      </w:r>
      <w:r w:rsidR="00BB0A34" w:rsidRPr="00001B67">
        <w:rPr>
          <w:szCs w:val="22"/>
          <w:lang w:val="es-MX"/>
        </w:rPr>
        <w:t>veinte (</w:t>
      </w:r>
      <w:r w:rsidR="00B23BC6" w:rsidRPr="00001B67">
        <w:rPr>
          <w:szCs w:val="22"/>
          <w:lang w:val="es-MX"/>
        </w:rPr>
        <w:t>20</w:t>
      </w:r>
      <w:r w:rsidR="00BB0A34" w:rsidRPr="00001B67">
        <w:rPr>
          <w:szCs w:val="22"/>
          <w:lang w:val="es-MX"/>
        </w:rPr>
        <w:t>)</w:t>
      </w:r>
      <w:r w:rsidR="00B23BC6" w:rsidRPr="00001B67">
        <w:rPr>
          <w:szCs w:val="22"/>
          <w:lang w:val="es-MX"/>
        </w:rPr>
        <w:t xml:space="preserve"> </w:t>
      </w:r>
      <w:r w:rsidR="00BB0A34" w:rsidRPr="00001B67">
        <w:rPr>
          <w:szCs w:val="22"/>
          <w:lang w:val="es-MX"/>
        </w:rPr>
        <w:t>D</w:t>
      </w:r>
      <w:r w:rsidR="00B23BC6" w:rsidRPr="00001B67">
        <w:rPr>
          <w:szCs w:val="22"/>
          <w:lang w:val="es-MX"/>
        </w:rPr>
        <w:t xml:space="preserve">ías </w:t>
      </w:r>
      <w:r w:rsidR="00BB0A34" w:rsidRPr="00001B67">
        <w:rPr>
          <w:szCs w:val="22"/>
          <w:lang w:val="es-MX"/>
        </w:rPr>
        <w:t xml:space="preserve">Calendario </w:t>
      </w:r>
      <w:r w:rsidR="00B23BC6" w:rsidRPr="00001B67">
        <w:rPr>
          <w:szCs w:val="22"/>
          <w:lang w:val="es-MX"/>
        </w:rPr>
        <w:t>para que eventuales observaciones se puedan contemplar en el avance de los estudios.</w:t>
      </w:r>
      <w:r w:rsidRPr="00001B67">
        <w:rPr>
          <w:szCs w:val="22"/>
          <w:lang w:val="es-MX"/>
        </w:rPr>
        <w:t xml:space="preserve"> </w:t>
      </w:r>
    </w:p>
    <w:p w14:paraId="5F5C58C6" w14:textId="3AF96B91" w:rsidR="009A7247" w:rsidRPr="00001B67" w:rsidRDefault="00BD1FF0" w:rsidP="00C41137">
      <w:pPr>
        <w:pStyle w:val="Prrafodelista"/>
        <w:numPr>
          <w:ilvl w:val="0"/>
          <w:numId w:val="79"/>
        </w:numPr>
        <w:spacing w:after="120"/>
        <w:ind w:left="1260"/>
        <w:jc w:val="both"/>
        <w:rPr>
          <w:szCs w:val="22"/>
          <w:lang w:val="es-MX"/>
        </w:rPr>
      </w:pPr>
      <w:r w:rsidRPr="00001B67">
        <w:rPr>
          <w:szCs w:val="22"/>
          <w:lang w:val="es-MX"/>
        </w:rPr>
        <w:t xml:space="preserve">Informe Final del </w:t>
      </w:r>
      <w:r w:rsidR="004109EB" w:rsidRPr="00001B67">
        <w:rPr>
          <w:szCs w:val="22"/>
          <w:lang w:val="es-MX"/>
        </w:rPr>
        <w:t>Estudio de Impacto Ambiental detallado (EIA-d)</w:t>
      </w:r>
      <w:r w:rsidR="004D4D30" w:rsidRPr="00001B67">
        <w:rPr>
          <w:szCs w:val="22"/>
          <w:lang w:val="es-MX"/>
        </w:rPr>
        <w:t>:</w:t>
      </w:r>
      <w:r w:rsidR="00635B54" w:rsidRPr="00001B67">
        <w:rPr>
          <w:szCs w:val="22"/>
          <w:lang w:val="es-MX"/>
        </w:rPr>
        <w:t xml:space="preserve"> hasta</w:t>
      </w:r>
      <w:r w:rsidR="004C3A93" w:rsidRPr="00001B67">
        <w:rPr>
          <w:szCs w:val="22"/>
          <w:lang w:val="es-MX"/>
        </w:rPr>
        <w:t xml:space="preserve"> </w:t>
      </w:r>
      <w:r w:rsidR="007217CB" w:rsidRPr="00001B67">
        <w:rPr>
          <w:szCs w:val="22"/>
          <w:lang w:val="es-MX"/>
        </w:rPr>
        <w:t xml:space="preserve">ciento cincuenta </w:t>
      </w:r>
      <w:r w:rsidR="004D4D30" w:rsidRPr="00001B67">
        <w:rPr>
          <w:szCs w:val="22"/>
          <w:lang w:val="es-MX"/>
        </w:rPr>
        <w:t>(</w:t>
      </w:r>
      <w:r w:rsidR="007217CB" w:rsidRPr="00001B67">
        <w:rPr>
          <w:szCs w:val="22"/>
          <w:lang w:val="es-MX"/>
        </w:rPr>
        <w:t>15</w:t>
      </w:r>
      <w:r w:rsidR="00635B54" w:rsidRPr="00001B67">
        <w:rPr>
          <w:szCs w:val="22"/>
          <w:lang w:val="es-MX"/>
        </w:rPr>
        <w:t>0</w:t>
      </w:r>
      <w:r w:rsidR="004D4D30" w:rsidRPr="00001B67">
        <w:rPr>
          <w:szCs w:val="22"/>
          <w:lang w:val="es-MX"/>
        </w:rPr>
        <w:t xml:space="preserve">) </w:t>
      </w:r>
      <w:r w:rsidR="00045968" w:rsidRPr="00001B67">
        <w:rPr>
          <w:szCs w:val="22"/>
          <w:lang w:val="es-MX"/>
        </w:rPr>
        <w:t>D</w:t>
      </w:r>
      <w:r w:rsidR="004D4D30" w:rsidRPr="00001B67">
        <w:rPr>
          <w:szCs w:val="22"/>
          <w:lang w:val="es-MX"/>
        </w:rPr>
        <w:t>ías</w:t>
      </w:r>
      <w:r w:rsidR="00045968" w:rsidRPr="00001B67">
        <w:rPr>
          <w:szCs w:val="22"/>
          <w:lang w:val="es-MX"/>
        </w:rPr>
        <w:t>.</w:t>
      </w:r>
      <w:r w:rsidR="004109EB" w:rsidRPr="00001B67">
        <w:rPr>
          <w:szCs w:val="22"/>
          <w:lang w:val="es-MX"/>
        </w:rPr>
        <w:t xml:space="preserve"> </w:t>
      </w:r>
    </w:p>
    <w:p w14:paraId="74C69A50" w14:textId="77777777" w:rsidR="009A7247" w:rsidRPr="00001B67" w:rsidRDefault="004D4D30" w:rsidP="00C41137">
      <w:pPr>
        <w:pStyle w:val="Prrafodelista"/>
        <w:numPr>
          <w:ilvl w:val="0"/>
          <w:numId w:val="79"/>
        </w:numPr>
        <w:spacing w:after="120"/>
        <w:ind w:left="1276" w:hanging="283"/>
        <w:jc w:val="both"/>
        <w:rPr>
          <w:szCs w:val="22"/>
          <w:lang w:val="es-MX"/>
        </w:rPr>
      </w:pPr>
      <w:r w:rsidRPr="00001B67">
        <w:rPr>
          <w:szCs w:val="22"/>
          <w:lang w:val="es-MX"/>
        </w:rPr>
        <w:t>Informe Final</w:t>
      </w:r>
      <w:r w:rsidR="00E244B4" w:rsidRPr="00001B67">
        <w:rPr>
          <w:szCs w:val="22"/>
          <w:lang w:val="es-MX"/>
        </w:rPr>
        <w:t xml:space="preserve"> del EDI</w:t>
      </w:r>
      <w:r w:rsidRPr="00001B67">
        <w:rPr>
          <w:szCs w:val="22"/>
          <w:lang w:val="es-MX"/>
        </w:rPr>
        <w:t xml:space="preserve">: </w:t>
      </w:r>
      <w:r w:rsidR="00635B54" w:rsidRPr="00001B67">
        <w:rPr>
          <w:szCs w:val="22"/>
          <w:lang w:val="es-MX"/>
        </w:rPr>
        <w:t xml:space="preserve">hasta </w:t>
      </w:r>
      <w:r w:rsidR="000A3306" w:rsidRPr="00001B67">
        <w:rPr>
          <w:szCs w:val="22"/>
          <w:lang w:val="es-MX"/>
        </w:rPr>
        <w:t>veinti</w:t>
      </w:r>
      <w:r w:rsidR="00635B54" w:rsidRPr="00001B67">
        <w:rPr>
          <w:szCs w:val="22"/>
          <w:lang w:val="es-MX"/>
        </w:rPr>
        <w:t xml:space="preserve">cinco </w:t>
      </w:r>
      <w:r w:rsidRPr="00001B67">
        <w:rPr>
          <w:szCs w:val="22"/>
          <w:lang w:val="es-MX"/>
        </w:rPr>
        <w:t>(</w:t>
      </w:r>
      <w:r w:rsidR="000A3306" w:rsidRPr="00001B67">
        <w:rPr>
          <w:szCs w:val="22"/>
          <w:lang w:val="es-MX"/>
        </w:rPr>
        <w:t>2</w:t>
      </w:r>
      <w:r w:rsidR="00635B54" w:rsidRPr="00001B67">
        <w:rPr>
          <w:szCs w:val="22"/>
          <w:lang w:val="es-MX"/>
        </w:rPr>
        <w:t>5</w:t>
      </w:r>
      <w:r w:rsidRPr="00001B67">
        <w:rPr>
          <w:szCs w:val="22"/>
          <w:lang w:val="es-MX"/>
        </w:rPr>
        <w:t xml:space="preserve">) </w:t>
      </w:r>
      <w:r w:rsidR="00045968" w:rsidRPr="00001B67">
        <w:rPr>
          <w:szCs w:val="22"/>
          <w:lang w:val="es-MX"/>
        </w:rPr>
        <w:t>D</w:t>
      </w:r>
      <w:r w:rsidRPr="00001B67">
        <w:rPr>
          <w:szCs w:val="22"/>
          <w:lang w:val="es-MX"/>
        </w:rPr>
        <w:t>ías</w:t>
      </w:r>
      <w:r w:rsidR="00045968" w:rsidRPr="00001B67">
        <w:rPr>
          <w:szCs w:val="22"/>
          <w:lang w:val="es-MX"/>
        </w:rPr>
        <w:t xml:space="preserve"> Calendario</w:t>
      </w:r>
      <w:r w:rsidR="000A3306" w:rsidRPr="00001B67">
        <w:rPr>
          <w:szCs w:val="22"/>
          <w:lang w:val="es-MX"/>
        </w:rPr>
        <w:t xml:space="preserve"> de recibida la opinión del REGULADOR</w:t>
      </w:r>
      <w:r w:rsidR="00AC4BFD" w:rsidRPr="00001B67">
        <w:rPr>
          <w:szCs w:val="22"/>
          <w:lang w:val="es-MX"/>
        </w:rPr>
        <w:t xml:space="preserve"> o vencido su plazo para emitirla</w:t>
      </w:r>
      <w:r w:rsidR="006D5219" w:rsidRPr="00001B67">
        <w:rPr>
          <w:szCs w:val="22"/>
          <w:lang w:val="es-MX"/>
        </w:rPr>
        <w:t xml:space="preserve"> y de aprobado el EIA-d</w:t>
      </w:r>
      <w:r w:rsidR="00045968" w:rsidRPr="00001B67">
        <w:rPr>
          <w:szCs w:val="22"/>
          <w:lang w:val="es-MX"/>
        </w:rPr>
        <w:t>.</w:t>
      </w:r>
    </w:p>
    <w:p w14:paraId="021AEEF8" w14:textId="77777777" w:rsidR="00026D3E" w:rsidRPr="00001B67" w:rsidRDefault="00026D3E" w:rsidP="001204DA">
      <w:pPr>
        <w:pStyle w:val="Prrafodelista"/>
        <w:spacing w:after="120"/>
        <w:ind w:left="709"/>
        <w:jc w:val="both"/>
        <w:rPr>
          <w:szCs w:val="22"/>
          <w:lang w:val="es-MX"/>
        </w:rPr>
      </w:pPr>
      <w:r w:rsidRPr="00001B67">
        <w:rPr>
          <w:szCs w:val="22"/>
          <w:lang w:val="es-MX"/>
        </w:rPr>
        <w:t>La opinión del CONCEDENTE versará sobre aspectos de ingeniería, contractuales y cualquier otro aspecto relevante sobre su contenido.</w:t>
      </w:r>
    </w:p>
    <w:p w14:paraId="5E4E55F7" w14:textId="77777777" w:rsidR="00E07AF3" w:rsidRPr="00001B67" w:rsidRDefault="0045671E" w:rsidP="001204DA">
      <w:pPr>
        <w:pStyle w:val="Prrafodelista"/>
        <w:spacing w:after="120"/>
        <w:ind w:left="709"/>
        <w:jc w:val="both"/>
        <w:rPr>
          <w:szCs w:val="22"/>
          <w:lang w:val="es-MX"/>
        </w:rPr>
      </w:pPr>
      <w:r w:rsidRPr="00001B67">
        <w:rPr>
          <w:szCs w:val="22"/>
          <w:lang w:val="es-MX"/>
        </w:rPr>
        <w:t>Los plazos antes señalados, se computarán a partir del día siguiente de la recepción del informe correspondiente.</w:t>
      </w:r>
    </w:p>
    <w:p w14:paraId="7E44D592" w14:textId="77777777" w:rsidR="009A7247" w:rsidRPr="00001B67" w:rsidRDefault="00A920EC" w:rsidP="001873AB">
      <w:pPr>
        <w:pStyle w:val="Prrafodelista"/>
        <w:spacing w:after="120"/>
        <w:ind w:left="709"/>
        <w:jc w:val="both"/>
        <w:rPr>
          <w:bCs w:val="0"/>
          <w:szCs w:val="22"/>
          <w:lang w:val="es-PE"/>
        </w:rPr>
      </w:pPr>
      <w:r w:rsidRPr="00001B67">
        <w:rPr>
          <w:szCs w:val="22"/>
          <w:lang w:val="es-MX"/>
        </w:rPr>
        <w:t>A</w:t>
      </w:r>
      <w:r w:rsidR="00570DD6" w:rsidRPr="00001B67">
        <w:rPr>
          <w:szCs w:val="22"/>
          <w:lang w:val="es-MX"/>
        </w:rPr>
        <w:t xml:space="preserve">probado el Informe de Avance 1 del EDI, </w:t>
      </w:r>
      <w:r w:rsidRPr="00001B67">
        <w:rPr>
          <w:szCs w:val="22"/>
          <w:lang w:val="es-MX"/>
        </w:rPr>
        <w:t xml:space="preserve">y en un máximo de cinco (5) Días Calendario, </w:t>
      </w:r>
      <w:r w:rsidR="00570DD6" w:rsidRPr="00001B67">
        <w:rPr>
          <w:szCs w:val="22"/>
          <w:lang w:val="es-MX"/>
        </w:rPr>
        <w:t xml:space="preserve">se suscribirá el Acta </w:t>
      </w:r>
      <w:r w:rsidR="003C022A" w:rsidRPr="00001B67">
        <w:rPr>
          <w:szCs w:val="22"/>
          <w:lang w:val="es-MX"/>
        </w:rPr>
        <w:t>de Entrega del Área de Desarrollo</w:t>
      </w:r>
      <w:r w:rsidR="00570DD6" w:rsidRPr="00001B67">
        <w:rPr>
          <w:szCs w:val="22"/>
          <w:lang w:val="es-MX"/>
        </w:rPr>
        <w:t xml:space="preserve"> y se abrirá el </w:t>
      </w:r>
      <w:r w:rsidR="00570DD6" w:rsidRPr="00001B67">
        <w:rPr>
          <w:bCs w:val="0"/>
          <w:szCs w:val="22"/>
          <w:lang w:val="es-PE"/>
        </w:rPr>
        <w:t xml:space="preserve">libro de obra. </w:t>
      </w:r>
    </w:p>
    <w:p w14:paraId="31C24803" w14:textId="77777777" w:rsidR="000F27E5" w:rsidRPr="00001B67" w:rsidRDefault="004D4D30" w:rsidP="001873AB">
      <w:pPr>
        <w:pStyle w:val="Prrafodelista"/>
        <w:spacing w:after="120"/>
        <w:ind w:left="709"/>
        <w:jc w:val="both"/>
        <w:rPr>
          <w:bCs w:val="0"/>
          <w:szCs w:val="22"/>
          <w:lang w:val="es-PE"/>
        </w:rPr>
      </w:pPr>
      <w:r w:rsidRPr="00001B67">
        <w:rPr>
          <w:bCs w:val="0"/>
          <w:szCs w:val="22"/>
          <w:lang w:val="es-PE"/>
        </w:rPr>
        <w:t>Los</w:t>
      </w:r>
      <w:r w:rsidRPr="00001B67">
        <w:rPr>
          <w:szCs w:val="22"/>
          <w:lang w:val="es-MX"/>
        </w:rPr>
        <w:t xml:space="preserve"> diferentes plazos</w:t>
      </w:r>
      <w:r w:rsidR="00BD5B22" w:rsidRPr="00001B67">
        <w:rPr>
          <w:szCs w:val="22"/>
          <w:lang w:val="es-MX"/>
        </w:rPr>
        <w:t xml:space="preserve"> </w:t>
      </w:r>
      <w:r w:rsidR="00C10B00" w:rsidRPr="00001B67">
        <w:rPr>
          <w:szCs w:val="22"/>
          <w:lang w:val="es-MX"/>
        </w:rPr>
        <w:t>previstos en esta cláusula,</w:t>
      </w:r>
      <w:r w:rsidRPr="00001B67">
        <w:rPr>
          <w:szCs w:val="22"/>
          <w:lang w:val="es-MX"/>
        </w:rPr>
        <w:t xml:space="preserve"> podrán ser ampliados </w:t>
      </w:r>
      <w:r w:rsidR="00C71891" w:rsidRPr="00001B67">
        <w:rPr>
          <w:szCs w:val="22"/>
          <w:lang w:val="es-MX"/>
        </w:rPr>
        <w:t>hast</w:t>
      </w:r>
      <w:r w:rsidRPr="00001B67">
        <w:rPr>
          <w:szCs w:val="22"/>
          <w:lang w:val="es-MX"/>
        </w:rPr>
        <w:t xml:space="preserve">a </w:t>
      </w:r>
      <w:r w:rsidR="00E03671" w:rsidRPr="00001B67">
        <w:rPr>
          <w:szCs w:val="22"/>
          <w:lang w:val="es-MX"/>
        </w:rPr>
        <w:t>treinta</w:t>
      </w:r>
      <w:r w:rsidRPr="00001B67">
        <w:rPr>
          <w:szCs w:val="22"/>
          <w:lang w:val="es-MX"/>
        </w:rPr>
        <w:t xml:space="preserve"> (</w:t>
      </w:r>
      <w:r w:rsidR="00E03671" w:rsidRPr="00001B67">
        <w:rPr>
          <w:szCs w:val="22"/>
          <w:lang w:val="es-MX"/>
        </w:rPr>
        <w:t>30</w:t>
      </w:r>
      <w:r w:rsidRPr="00001B67">
        <w:rPr>
          <w:szCs w:val="22"/>
          <w:lang w:val="es-MX"/>
        </w:rPr>
        <w:t>) Días Calendario cuando existan definiciones del proyecto técnicos que estén ligadas a temas ambientales, y que deban ser resueltos considerando en forma conjunta ambos aspectos.</w:t>
      </w:r>
      <w:r w:rsidR="00321782" w:rsidRPr="00001B67">
        <w:rPr>
          <w:szCs w:val="22"/>
          <w:lang w:val="es-MX"/>
        </w:rPr>
        <w:t xml:space="preserve"> </w:t>
      </w:r>
      <w:r w:rsidR="00967081" w:rsidRPr="00001B67">
        <w:rPr>
          <w:szCs w:val="22"/>
        </w:rPr>
        <w:t xml:space="preserve">La referida ampliación se efectuará de manera </w:t>
      </w:r>
      <w:r w:rsidR="00967081" w:rsidRPr="00001B67">
        <w:rPr>
          <w:bCs w:val="0"/>
          <w:szCs w:val="22"/>
          <w:lang w:val="es-PE"/>
        </w:rPr>
        <w:t>automática.</w:t>
      </w:r>
      <w:r w:rsidR="00AE412B" w:rsidRPr="00001B67">
        <w:rPr>
          <w:bCs w:val="0"/>
          <w:szCs w:val="22"/>
          <w:lang w:val="es-PE"/>
        </w:rPr>
        <w:t xml:space="preserve"> Dicho plazo podrá ser de hasta </w:t>
      </w:r>
      <w:r w:rsidR="0005542A" w:rsidRPr="00001B67">
        <w:rPr>
          <w:bCs w:val="0"/>
          <w:szCs w:val="22"/>
          <w:lang w:val="es-PE"/>
        </w:rPr>
        <w:t xml:space="preserve">treinta </w:t>
      </w:r>
      <w:r w:rsidR="00AE412B" w:rsidRPr="00001B67">
        <w:rPr>
          <w:bCs w:val="0"/>
          <w:szCs w:val="22"/>
          <w:lang w:val="es-PE"/>
        </w:rPr>
        <w:t>(</w:t>
      </w:r>
      <w:r w:rsidR="0005542A" w:rsidRPr="00001B67">
        <w:rPr>
          <w:bCs w:val="0"/>
          <w:szCs w:val="22"/>
          <w:lang w:val="es-PE"/>
        </w:rPr>
        <w:t>3</w:t>
      </w:r>
      <w:r w:rsidR="00AE412B" w:rsidRPr="00001B67">
        <w:rPr>
          <w:bCs w:val="0"/>
          <w:szCs w:val="22"/>
          <w:lang w:val="es-PE"/>
        </w:rPr>
        <w:t>0) Días para el caso regulado en el literal vi. de la presente cláusula.</w:t>
      </w:r>
    </w:p>
    <w:p w14:paraId="05516C3E" w14:textId="77777777" w:rsidR="000F27E5" w:rsidRPr="00001B67" w:rsidRDefault="004D4D30" w:rsidP="001873AB">
      <w:pPr>
        <w:pStyle w:val="Prrafodelista"/>
        <w:ind w:left="709"/>
        <w:jc w:val="both"/>
        <w:rPr>
          <w:szCs w:val="22"/>
          <w:lang w:val="es-MX"/>
        </w:rPr>
      </w:pPr>
      <w:r w:rsidRPr="00001B67">
        <w:rPr>
          <w:bCs w:val="0"/>
          <w:szCs w:val="22"/>
          <w:lang w:val="es-PE"/>
        </w:rPr>
        <w:t>En</w:t>
      </w:r>
      <w:r w:rsidRPr="00001B67">
        <w:rPr>
          <w:szCs w:val="22"/>
          <w:lang w:val="es-MX"/>
        </w:rPr>
        <w:t xml:space="preserve"> caso de formularse observaciones, el CONCEDENTE deberá fundamentarlas indicando, de ser el caso, el criterio, la norma o la especificación técnica incumplida. En caso el CONCEDENTE, no se pronuncie en el plazo señalado,</w:t>
      </w:r>
      <w:r w:rsidR="004A11CA" w:rsidRPr="00001B67">
        <w:rPr>
          <w:szCs w:val="22"/>
          <w:lang w:val="es-MX"/>
        </w:rPr>
        <w:t xml:space="preserve"> se entenderá por </w:t>
      </w:r>
      <w:r w:rsidR="00B51809" w:rsidRPr="00001B67">
        <w:rPr>
          <w:szCs w:val="22"/>
          <w:lang w:val="es-MX"/>
        </w:rPr>
        <w:t xml:space="preserve">denegado </w:t>
      </w:r>
      <w:r w:rsidR="004A11CA" w:rsidRPr="00001B67">
        <w:rPr>
          <w:szCs w:val="22"/>
          <w:lang w:val="es-MX"/>
        </w:rPr>
        <w:t>el EDI</w:t>
      </w:r>
      <w:r w:rsidRPr="00001B67">
        <w:rPr>
          <w:szCs w:val="22"/>
          <w:lang w:val="es-MX"/>
        </w:rPr>
        <w:t xml:space="preserve">.  </w:t>
      </w:r>
    </w:p>
    <w:p w14:paraId="1FB22F23" w14:textId="77777777" w:rsidR="00475411" w:rsidRPr="00001B67" w:rsidRDefault="00475411" w:rsidP="00475411">
      <w:pPr>
        <w:pStyle w:val="Textoindependiente"/>
        <w:suppressLineNumbers/>
        <w:suppressAutoHyphens/>
        <w:rPr>
          <w:szCs w:val="22"/>
        </w:rPr>
      </w:pPr>
      <w:r w:rsidRPr="00001B67">
        <w:rPr>
          <w:szCs w:val="22"/>
        </w:rPr>
        <w:tab/>
      </w:r>
    </w:p>
    <w:p w14:paraId="11C7166D" w14:textId="77777777" w:rsidR="000F27E5" w:rsidRPr="00001B67" w:rsidRDefault="00475411" w:rsidP="00C41137">
      <w:pPr>
        <w:pStyle w:val="Prrafodelista"/>
        <w:numPr>
          <w:ilvl w:val="1"/>
          <w:numId w:val="61"/>
        </w:numPr>
        <w:spacing w:after="120"/>
        <w:ind w:left="709" w:hanging="709"/>
        <w:jc w:val="both"/>
        <w:rPr>
          <w:bCs w:val="0"/>
          <w:szCs w:val="22"/>
          <w:lang w:val="es-PE"/>
        </w:rPr>
      </w:pPr>
      <w:r w:rsidRPr="00001B67">
        <w:rPr>
          <w:szCs w:val="22"/>
          <w:lang w:val="es-MX"/>
        </w:rPr>
        <w:t xml:space="preserve">El CONCESIONARIO dispondrá de un plazo máximo de veinte (20) Días Calendario para subsanar las observaciones que puedan ser formuladas por el </w:t>
      </w:r>
      <w:r w:rsidR="00E06D06" w:rsidRPr="00001B67">
        <w:rPr>
          <w:szCs w:val="22"/>
          <w:lang w:val="es-MX"/>
        </w:rPr>
        <w:t>CONCEDENTE</w:t>
      </w:r>
      <w:r w:rsidRPr="00001B67">
        <w:rPr>
          <w:szCs w:val="22"/>
          <w:lang w:val="es-MX"/>
        </w:rPr>
        <w:t xml:space="preserve">, </w:t>
      </w:r>
      <w:r w:rsidRPr="00001B67">
        <w:rPr>
          <w:bCs w:val="0"/>
          <w:szCs w:val="22"/>
          <w:lang w:val="es-PE"/>
        </w:rPr>
        <w:t>contados desde la fecha de recepción de dichas observaciones.</w:t>
      </w:r>
    </w:p>
    <w:p w14:paraId="1DB41CBB" w14:textId="77777777" w:rsidR="00475411" w:rsidRPr="00001B67" w:rsidRDefault="00475411" w:rsidP="001873AB">
      <w:pPr>
        <w:pStyle w:val="Prrafodelista"/>
        <w:ind w:left="709"/>
        <w:jc w:val="both"/>
        <w:rPr>
          <w:szCs w:val="22"/>
        </w:rPr>
      </w:pPr>
      <w:r w:rsidRPr="00001B67">
        <w:rPr>
          <w:bCs w:val="0"/>
          <w:szCs w:val="22"/>
          <w:lang w:val="es-PE"/>
        </w:rPr>
        <w:t xml:space="preserve">El </w:t>
      </w:r>
      <w:r w:rsidR="00E06D06" w:rsidRPr="00001B67">
        <w:rPr>
          <w:bCs w:val="0"/>
          <w:szCs w:val="22"/>
          <w:lang w:val="es-PE"/>
        </w:rPr>
        <w:t>CONCEDENTE</w:t>
      </w:r>
      <w:r w:rsidRPr="00001B67">
        <w:rPr>
          <w:szCs w:val="22"/>
        </w:rPr>
        <w:t xml:space="preserve"> dispondrá de veinte (20) Días Calendario para evaluar las subsanaciones presentadas por el CONCESIONARIO, contados desde la fecha de recepción de las mismas. En caso el </w:t>
      </w:r>
      <w:r w:rsidR="00E06D06" w:rsidRPr="00001B67">
        <w:rPr>
          <w:szCs w:val="22"/>
        </w:rPr>
        <w:t>CONCEDENTE</w:t>
      </w:r>
      <w:r w:rsidRPr="00001B67">
        <w:rPr>
          <w:szCs w:val="22"/>
        </w:rPr>
        <w:t xml:space="preserve"> no se pronuncie en el plazo señalado, el </w:t>
      </w:r>
      <w:r w:rsidR="00490AEB" w:rsidRPr="00001B67">
        <w:rPr>
          <w:szCs w:val="22"/>
        </w:rPr>
        <w:t>EDI</w:t>
      </w:r>
      <w:r w:rsidRPr="00001B67">
        <w:rPr>
          <w:szCs w:val="22"/>
        </w:rPr>
        <w:t xml:space="preserve"> presentado se entenderá </w:t>
      </w:r>
      <w:r w:rsidR="00E561B4" w:rsidRPr="00001B67">
        <w:rPr>
          <w:szCs w:val="22"/>
        </w:rPr>
        <w:t>denegado</w:t>
      </w:r>
      <w:r w:rsidRPr="00001B67">
        <w:rPr>
          <w:szCs w:val="22"/>
        </w:rPr>
        <w:t xml:space="preserve">. </w:t>
      </w:r>
    </w:p>
    <w:p w14:paraId="21BEF034" w14:textId="77777777" w:rsidR="004D4D30" w:rsidRPr="00001B67" w:rsidRDefault="004D4D30" w:rsidP="00475411">
      <w:pPr>
        <w:pStyle w:val="Textoindependiente"/>
        <w:suppressLineNumbers/>
        <w:suppressAutoHyphens/>
        <w:ind w:left="708"/>
        <w:rPr>
          <w:szCs w:val="22"/>
        </w:rPr>
      </w:pPr>
    </w:p>
    <w:p w14:paraId="3511AC32" w14:textId="77777777" w:rsidR="00475411" w:rsidRPr="00001B67" w:rsidRDefault="00475411" w:rsidP="00C41137">
      <w:pPr>
        <w:pStyle w:val="Prrafodelista"/>
        <w:numPr>
          <w:ilvl w:val="1"/>
          <w:numId w:val="61"/>
        </w:numPr>
        <w:spacing w:after="120"/>
        <w:ind w:left="709" w:hanging="709"/>
        <w:jc w:val="both"/>
        <w:rPr>
          <w:szCs w:val="22"/>
          <w:lang w:val="es-MX"/>
        </w:rPr>
      </w:pPr>
      <w:r w:rsidRPr="00001B67">
        <w:rPr>
          <w:szCs w:val="22"/>
          <w:lang w:val="es-MX"/>
        </w:rPr>
        <w:t>En los supuestos previstos en la Cláusula 6.5</w:t>
      </w:r>
      <w:r w:rsidR="00490AEB" w:rsidRPr="00001B67">
        <w:rPr>
          <w:szCs w:val="22"/>
          <w:lang w:val="es-MX"/>
        </w:rPr>
        <w:t>,</w:t>
      </w:r>
      <w:r w:rsidR="00BD567F" w:rsidRPr="00001B67">
        <w:rPr>
          <w:szCs w:val="22"/>
          <w:lang w:val="es-MX"/>
        </w:rPr>
        <w:t xml:space="preserve"> </w:t>
      </w:r>
      <w:r w:rsidR="00490AEB" w:rsidRPr="00001B67">
        <w:rPr>
          <w:szCs w:val="22"/>
          <w:lang w:val="es-MX"/>
        </w:rPr>
        <w:t xml:space="preserve">si el CONCESIONARIO y el </w:t>
      </w:r>
      <w:r w:rsidR="00E06D06" w:rsidRPr="00001B67">
        <w:rPr>
          <w:szCs w:val="22"/>
          <w:lang w:val="es-MX"/>
        </w:rPr>
        <w:t>CONCEDENTE</w:t>
      </w:r>
      <w:r w:rsidRPr="00001B67">
        <w:rPr>
          <w:szCs w:val="22"/>
          <w:lang w:val="es-MX"/>
        </w:rPr>
        <w:t xml:space="preserve"> no llegaran a un acuerdo respecto de la subsanación de las observaciones</w:t>
      </w:r>
      <w:r w:rsidR="00007E36" w:rsidRPr="00001B67">
        <w:rPr>
          <w:szCs w:val="22"/>
          <w:lang w:val="es-MX"/>
        </w:rPr>
        <w:t xml:space="preserve"> </w:t>
      </w:r>
      <w:r w:rsidRPr="00001B67">
        <w:rPr>
          <w:szCs w:val="22"/>
          <w:lang w:val="es-MX"/>
        </w:rPr>
        <w:t xml:space="preserve"> efectuadas</w:t>
      </w:r>
      <w:r w:rsidR="002405F1" w:rsidRPr="00001B67">
        <w:rPr>
          <w:szCs w:val="22"/>
          <w:lang w:val="es-MX"/>
        </w:rPr>
        <w:t xml:space="preserve"> al EDI, cualquiera de las Partes antes mencionadas podrá solicitar </w:t>
      </w:r>
      <w:r w:rsidR="002405F1" w:rsidRPr="00001B67">
        <w:rPr>
          <w:bCs w:val="0"/>
          <w:szCs w:val="22"/>
          <w:lang w:val="es-PE"/>
        </w:rPr>
        <w:t>que la controversia sea dirimida por peritaje técnico, conforme al procedimiento a que se detalla en la presente cláusula.</w:t>
      </w:r>
      <w:r w:rsidRPr="00001B67">
        <w:rPr>
          <w:szCs w:val="22"/>
          <w:lang w:val="es-MX"/>
        </w:rPr>
        <w:t xml:space="preserve"> </w:t>
      </w:r>
    </w:p>
    <w:p w14:paraId="0207C193" w14:textId="77777777" w:rsidR="002405F1" w:rsidRPr="00001B67" w:rsidRDefault="002405F1" w:rsidP="00B93B7A">
      <w:pPr>
        <w:pStyle w:val="Textoindependiente"/>
        <w:suppressLineNumbers/>
        <w:suppressAutoHyphens/>
        <w:spacing w:after="120"/>
        <w:ind w:left="708"/>
        <w:rPr>
          <w:szCs w:val="22"/>
        </w:rPr>
      </w:pPr>
      <w:r w:rsidRPr="00001B67">
        <w:rPr>
          <w:szCs w:val="22"/>
        </w:rPr>
        <w:t>Para la elección del perito, en un plazo máximo de quince (15) Días, contados desde la  solicitud antes referida, el CONCEDENTE y el CONCESIONARIO propondrán, cada uno, dos (02) entidades de reconocido prestigio nacional o internacional para realizar el peritaje. De estas cuatro (04) entidades, en un plazo máximo de quince (15) Días, el R</w:t>
      </w:r>
      <w:r w:rsidR="007C12EC" w:rsidRPr="00001B67">
        <w:rPr>
          <w:szCs w:val="22"/>
        </w:rPr>
        <w:t>EGULADOR</w:t>
      </w:r>
      <w:r w:rsidRPr="00001B67">
        <w:rPr>
          <w:szCs w:val="22"/>
        </w:rPr>
        <w:t xml:space="preserve"> elegirá, a según su leal saber y entender, a la entidad que actuará en calidad de Perito, lo cual deberá notificar a las Partes de manera simultánea. En un plazo máximo de siete (07) Días, el</w:t>
      </w:r>
      <w:r w:rsidR="007C12EC" w:rsidRPr="00001B67">
        <w:rPr>
          <w:szCs w:val="22"/>
        </w:rPr>
        <w:t xml:space="preserve"> </w:t>
      </w:r>
      <w:r w:rsidRPr="00001B67">
        <w:rPr>
          <w:szCs w:val="22"/>
        </w:rPr>
        <w:t>CONCESIONARIO deberá suscribir el contrato correspondiente. En este caso, el pago del total de los honorarios estará a cargo del CONCESIONARIO. La decisión del R</w:t>
      </w:r>
      <w:r w:rsidR="007C12EC" w:rsidRPr="00001B67">
        <w:rPr>
          <w:szCs w:val="22"/>
        </w:rPr>
        <w:t>EGULADOR</w:t>
      </w:r>
      <w:r w:rsidRPr="00001B67">
        <w:rPr>
          <w:szCs w:val="22"/>
        </w:rPr>
        <w:t xml:space="preserve"> no será sujeta a impugnación o cuestionamiento alguno.</w:t>
      </w:r>
    </w:p>
    <w:p w14:paraId="7E99DBD9" w14:textId="77777777" w:rsidR="002405F1" w:rsidRPr="00001B67" w:rsidRDefault="002405F1" w:rsidP="00B93B7A">
      <w:pPr>
        <w:pStyle w:val="Textoindependiente"/>
        <w:suppressLineNumbers/>
        <w:suppressAutoHyphens/>
        <w:spacing w:after="120"/>
        <w:ind w:left="708"/>
        <w:rPr>
          <w:szCs w:val="22"/>
        </w:rPr>
      </w:pPr>
      <w:r w:rsidRPr="00001B67">
        <w:rPr>
          <w:szCs w:val="22"/>
        </w:rPr>
        <w:t>El perito no podrá tener vinculación económica ni deberá estar prestando directamente ni indirectamente algún tipo de servicios a favor de</w:t>
      </w:r>
      <w:r w:rsidR="00A82BA1" w:rsidRPr="00001B67">
        <w:rPr>
          <w:szCs w:val="22"/>
        </w:rPr>
        <w:t xml:space="preserve"> </w:t>
      </w:r>
      <w:r w:rsidRPr="00001B67">
        <w:rPr>
          <w:szCs w:val="22"/>
        </w:rPr>
        <w:t>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6F93FD8E" w14:textId="77777777" w:rsidR="00CF5004" w:rsidRPr="00001B67" w:rsidRDefault="002405F1" w:rsidP="00B93B7A">
      <w:pPr>
        <w:pStyle w:val="Textoindependiente"/>
        <w:suppressLineNumbers/>
        <w:suppressAutoHyphens/>
        <w:spacing w:after="120"/>
        <w:ind w:left="708"/>
        <w:rPr>
          <w:szCs w:val="22"/>
        </w:rPr>
      </w:pPr>
      <w:r w:rsidRPr="00001B67">
        <w:rPr>
          <w:szCs w:val="22"/>
        </w:rPr>
        <w:t>La resolución que emita el perito se limitará a determinar si las observaciones han sido subsanadas y deberá efectuarse en un plazo no mayor de diez (10) Días Calendario desde la designación correspondiente.</w:t>
      </w:r>
    </w:p>
    <w:p w14:paraId="1B732CBF" w14:textId="77777777" w:rsidR="002405F1" w:rsidRPr="00001B67" w:rsidRDefault="002405F1" w:rsidP="00B93B7A">
      <w:pPr>
        <w:pStyle w:val="Textoindependiente"/>
        <w:suppressLineNumbers/>
        <w:suppressAutoHyphens/>
        <w:spacing w:after="120"/>
        <w:ind w:left="708"/>
        <w:rPr>
          <w:szCs w:val="22"/>
        </w:rPr>
      </w:pPr>
      <w:r w:rsidRPr="00001B67">
        <w:rPr>
          <w:szCs w:val="22"/>
        </w:rPr>
        <w:t xml:space="preserve">La resolución del perito será final e inapelable por las Partes y los costos y costas derivados del peritaje serán asumidos por la Parte vencida. En caso que el resultado del peritaje sea adverso para el CONCESIONARIO, éste deberá abonar las penalidades correspondientes, así como presentar una nueva subsanación a la observación, de tal forma que ésta se ajuste a las </w:t>
      </w:r>
      <w:r w:rsidR="00414027" w:rsidRPr="00001B67">
        <w:rPr>
          <w:szCs w:val="22"/>
        </w:rPr>
        <w:t>e</w:t>
      </w:r>
      <w:r w:rsidRPr="00001B67">
        <w:rPr>
          <w:szCs w:val="22"/>
        </w:rPr>
        <w:t xml:space="preserve">specificaciones </w:t>
      </w:r>
      <w:r w:rsidR="00414027" w:rsidRPr="00001B67">
        <w:rPr>
          <w:szCs w:val="22"/>
        </w:rPr>
        <w:t>t</w:t>
      </w:r>
      <w:r w:rsidRPr="00001B67">
        <w:rPr>
          <w:szCs w:val="22"/>
        </w:rPr>
        <w:t xml:space="preserve">écnicas  </w:t>
      </w:r>
      <w:r w:rsidR="00414027" w:rsidRPr="00001B67">
        <w:rPr>
          <w:szCs w:val="22"/>
        </w:rPr>
        <w:t>de</w:t>
      </w:r>
      <w:r w:rsidRPr="00001B67">
        <w:rPr>
          <w:szCs w:val="22"/>
        </w:rPr>
        <w:t>l Contrato y la normatividad vigente.</w:t>
      </w:r>
    </w:p>
    <w:p w14:paraId="2C884E1D" w14:textId="77777777" w:rsidR="00475411" w:rsidRPr="00001B67" w:rsidRDefault="00490AEB" w:rsidP="00194FC6">
      <w:pPr>
        <w:pStyle w:val="Textoindependiente"/>
        <w:suppressLineNumbers/>
        <w:suppressAutoHyphens/>
        <w:ind w:left="709"/>
        <w:rPr>
          <w:szCs w:val="22"/>
        </w:rPr>
      </w:pPr>
      <w:r w:rsidRPr="00001B67">
        <w:rPr>
          <w:szCs w:val="22"/>
        </w:rPr>
        <w:t>Aprobado el EDI</w:t>
      </w:r>
      <w:r w:rsidR="00475411" w:rsidRPr="00001B67">
        <w:rPr>
          <w:szCs w:val="22"/>
        </w:rPr>
        <w:t xml:space="preserve"> correspondiente, </w:t>
      </w:r>
      <w:r w:rsidR="0096184C" w:rsidRPr="00001B67">
        <w:rPr>
          <w:szCs w:val="22"/>
        </w:rPr>
        <w:t>o</w:t>
      </w:r>
      <w:r w:rsidR="002C1BF4" w:rsidRPr="00001B67">
        <w:rPr>
          <w:szCs w:val="22"/>
        </w:rPr>
        <w:t xml:space="preserve"> cada uno de los Informes</w:t>
      </w:r>
      <w:r w:rsidR="0096184C" w:rsidRPr="00001B67">
        <w:rPr>
          <w:szCs w:val="22"/>
        </w:rPr>
        <w:t xml:space="preserve"> de Avance</w:t>
      </w:r>
      <w:r w:rsidR="002C1BF4" w:rsidRPr="00001B67">
        <w:rPr>
          <w:szCs w:val="22"/>
        </w:rPr>
        <w:t xml:space="preserve"> y Final citados en la Cláusula 6.</w:t>
      </w:r>
      <w:r w:rsidR="00C61785" w:rsidRPr="00001B67">
        <w:rPr>
          <w:szCs w:val="22"/>
        </w:rPr>
        <w:t>3</w:t>
      </w:r>
      <w:r w:rsidR="002C1BF4" w:rsidRPr="00001B67">
        <w:rPr>
          <w:szCs w:val="22"/>
        </w:rPr>
        <w:t xml:space="preserve">, </w:t>
      </w:r>
      <w:r w:rsidR="00475411" w:rsidRPr="00001B67">
        <w:rPr>
          <w:szCs w:val="22"/>
        </w:rPr>
        <w:t>se entenderá que el CONCESIONARIO cu</w:t>
      </w:r>
      <w:r w:rsidRPr="00001B67">
        <w:rPr>
          <w:szCs w:val="22"/>
        </w:rPr>
        <w:t xml:space="preserve">enta con la autorización del </w:t>
      </w:r>
      <w:r w:rsidR="00E06D06" w:rsidRPr="00001B67">
        <w:rPr>
          <w:szCs w:val="22"/>
        </w:rPr>
        <w:t>CONCEDENTE</w:t>
      </w:r>
      <w:r w:rsidR="00475411" w:rsidRPr="00001B67">
        <w:rPr>
          <w:szCs w:val="22"/>
        </w:rPr>
        <w:t xml:space="preserve">, para la </w:t>
      </w:r>
      <w:r w:rsidRPr="00001B67">
        <w:rPr>
          <w:szCs w:val="22"/>
        </w:rPr>
        <w:t xml:space="preserve">adquisición de </w:t>
      </w:r>
      <w:r w:rsidR="00874A80" w:rsidRPr="00001B67">
        <w:rPr>
          <w:szCs w:val="22"/>
        </w:rPr>
        <w:t>E</w:t>
      </w:r>
      <w:r w:rsidRPr="00001B67">
        <w:rPr>
          <w:szCs w:val="22"/>
        </w:rPr>
        <w:t xml:space="preserve">quipamiento y </w:t>
      </w:r>
      <w:r w:rsidR="00475411" w:rsidRPr="00001B67">
        <w:rPr>
          <w:szCs w:val="22"/>
        </w:rPr>
        <w:t xml:space="preserve">ejecución de las Obras referidas al </w:t>
      </w:r>
      <w:r w:rsidRPr="00001B67">
        <w:rPr>
          <w:szCs w:val="22"/>
        </w:rPr>
        <w:t>EDI</w:t>
      </w:r>
      <w:r w:rsidR="00475411" w:rsidRPr="00001B67">
        <w:rPr>
          <w:szCs w:val="22"/>
        </w:rPr>
        <w:t xml:space="preserve"> aprobado</w:t>
      </w:r>
      <w:r w:rsidRPr="00001B67">
        <w:rPr>
          <w:szCs w:val="22"/>
        </w:rPr>
        <w:t xml:space="preserve"> respectivamente</w:t>
      </w:r>
      <w:r w:rsidR="00475411" w:rsidRPr="00001B67">
        <w:rPr>
          <w:szCs w:val="22"/>
        </w:rPr>
        <w:t>, sin perjuicio de las demás licencias, permisos y/o autorizaciones que pudiera requerir el CONCESIONARIO, de conformidad con las Leyes y Disposiciones Aplicables. El CONCEDENTE realizará sus mejores esfuerzos para que el CONCESIONARIO obtenga dichas licencias, permisos y/o autorizaciones correspondientes, conforme a sus competencias. La ejecución de las obras deberá realizarse</w:t>
      </w:r>
      <w:r w:rsidRPr="00001B67">
        <w:rPr>
          <w:szCs w:val="22"/>
        </w:rPr>
        <w:t xml:space="preserve"> conforme al  EDI aprobado por el </w:t>
      </w:r>
      <w:r w:rsidR="00E06D06" w:rsidRPr="00001B67">
        <w:rPr>
          <w:szCs w:val="22"/>
        </w:rPr>
        <w:t>CONCEDENTE</w:t>
      </w:r>
      <w:r w:rsidR="00475411" w:rsidRPr="00001B67">
        <w:rPr>
          <w:szCs w:val="22"/>
        </w:rPr>
        <w:t>, el cual tiene carácter vinculante.</w:t>
      </w:r>
    </w:p>
    <w:p w14:paraId="04298741" w14:textId="77777777" w:rsidR="00475411" w:rsidRPr="00001B67" w:rsidRDefault="00475411" w:rsidP="00475411">
      <w:pPr>
        <w:pStyle w:val="Textoindependiente"/>
        <w:suppressLineNumbers/>
        <w:tabs>
          <w:tab w:val="num" w:pos="720"/>
        </w:tabs>
        <w:suppressAutoHyphens/>
        <w:ind w:left="720"/>
        <w:rPr>
          <w:szCs w:val="22"/>
        </w:rPr>
      </w:pPr>
    </w:p>
    <w:p w14:paraId="48367E7D" w14:textId="4169CDA7" w:rsidR="00EC4002" w:rsidRPr="00001B67" w:rsidRDefault="00954F22" w:rsidP="00C41137">
      <w:pPr>
        <w:pStyle w:val="Prrafodelista"/>
        <w:numPr>
          <w:ilvl w:val="1"/>
          <w:numId w:val="61"/>
        </w:numPr>
        <w:spacing w:after="120"/>
        <w:ind w:left="709" w:hanging="709"/>
        <w:jc w:val="both"/>
        <w:rPr>
          <w:szCs w:val="22"/>
          <w:lang w:val="es-ES_tradnl"/>
        </w:rPr>
      </w:pPr>
      <w:r w:rsidRPr="00001B67">
        <w:rPr>
          <w:szCs w:val="22"/>
          <w:lang w:val="es-MX"/>
        </w:rPr>
        <w:t>Si durante la ejecución de las Obras el CONCESIONARIO considerara que se deben realizar modificaciones al EDI aprobado, siempre y cuando éstas no impliquen una ampliación del plazo de la Concesión</w:t>
      </w:r>
      <w:r w:rsidR="00492A04" w:rsidRPr="00001B67">
        <w:rPr>
          <w:szCs w:val="22"/>
          <w:lang w:val="es-MX"/>
        </w:rPr>
        <w:t>, no generen un mayor cofinanciamiento por el CONCEDENTE</w:t>
      </w:r>
      <w:r w:rsidRPr="00001B67">
        <w:rPr>
          <w:szCs w:val="22"/>
          <w:lang w:val="es-MX"/>
        </w:rPr>
        <w:t>, y se mantengan o mejoren los Niveles de Servicio previstos en el Anexo 3 y las especificaciones técnicas señaladas en el Anexo 6, deberá presentar su solicitud debidamente fundamentada conjuntamente con el EDI modificado correspondiente, al</w:t>
      </w:r>
      <w:r w:rsidR="00697400" w:rsidRPr="00001B67">
        <w:rPr>
          <w:szCs w:val="22"/>
          <w:lang w:val="es-MX"/>
        </w:rPr>
        <w:t xml:space="preserve"> </w:t>
      </w:r>
      <w:r w:rsidRPr="00001B67">
        <w:rPr>
          <w:szCs w:val="22"/>
          <w:lang w:val="es-MX"/>
        </w:rPr>
        <w:t xml:space="preserve">CONCEDENTE, con </w:t>
      </w:r>
      <w:r w:rsidR="00783732" w:rsidRPr="00001B67">
        <w:rPr>
          <w:szCs w:val="22"/>
          <w:lang w:val="es-MX"/>
        </w:rPr>
        <w:t>copia</w:t>
      </w:r>
      <w:r w:rsidR="009148DA" w:rsidRPr="00001B67">
        <w:rPr>
          <w:szCs w:val="22"/>
          <w:lang w:val="es-MX"/>
        </w:rPr>
        <w:t xml:space="preserve"> </w:t>
      </w:r>
      <w:r w:rsidR="00783732" w:rsidRPr="00001B67">
        <w:rPr>
          <w:szCs w:val="22"/>
          <w:lang w:val="es-MX"/>
        </w:rPr>
        <w:t>a</w:t>
      </w:r>
      <w:r w:rsidR="009148DA" w:rsidRPr="00001B67">
        <w:rPr>
          <w:szCs w:val="22"/>
          <w:lang w:val="es-MX"/>
        </w:rPr>
        <w:t xml:space="preserve">l </w:t>
      </w:r>
      <w:r w:rsidRPr="00001B67">
        <w:rPr>
          <w:szCs w:val="22"/>
          <w:lang w:val="es-ES_tradnl"/>
        </w:rPr>
        <w:t xml:space="preserve">REGULADOR. </w:t>
      </w:r>
    </w:p>
    <w:p w14:paraId="6D9F4BE3" w14:textId="77777777" w:rsidR="00EC4002" w:rsidRPr="00001B67" w:rsidRDefault="00E769D2" w:rsidP="001873AB">
      <w:pPr>
        <w:pStyle w:val="Textoindependiente"/>
        <w:suppressLineNumbers/>
        <w:suppressAutoHyphens/>
        <w:spacing w:after="120"/>
        <w:ind w:left="708"/>
        <w:rPr>
          <w:szCs w:val="22"/>
        </w:rPr>
      </w:pPr>
      <w:r w:rsidRPr="00001B67">
        <w:rPr>
          <w:szCs w:val="22"/>
        </w:rPr>
        <w:t>L</w:t>
      </w:r>
      <w:r w:rsidR="004A11CA" w:rsidRPr="00001B67">
        <w:rPr>
          <w:szCs w:val="22"/>
        </w:rPr>
        <w:t>a aprobación del EDI</w:t>
      </w:r>
      <w:r w:rsidR="002C1BF4" w:rsidRPr="00001B67">
        <w:rPr>
          <w:szCs w:val="22"/>
        </w:rPr>
        <w:t xml:space="preserve"> modificado</w:t>
      </w:r>
      <w:r w:rsidR="00697400" w:rsidRPr="00001B67">
        <w:rPr>
          <w:szCs w:val="22"/>
        </w:rPr>
        <w:t xml:space="preserve"> </w:t>
      </w:r>
      <w:r w:rsidR="002C1BF4" w:rsidRPr="00001B67">
        <w:rPr>
          <w:szCs w:val="22"/>
        </w:rPr>
        <w:t xml:space="preserve">deberá seguir el procedimiento siguiente: </w:t>
      </w:r>
    </w:p>
    <w:p w14:paraId="132F3270" w14:textId="77777777" w:rsidR="00EC4002" w:rsidRPr="00001B67" w:rsidRDefault="002C1BF4" w:rsidP="001873AB">
      <w:pPr>
        <w:pStyle w:val="Textoindependiente"/>
        <w:suppressLineNumbers/>
        <w:suppressAutoHyphens/>
        <w:spacing w:after="120"/>
        <w:ind w:left="708"/>
        <w:rPr>
          <w:szCs w:val="22"/>
        </w:rPr>
      </w:pPr>
      <w:r w:rsidRPr="00001B67">
        <w:rPr>
          <w:szCs w:val="22"/>
        </w:rPr>
        <w:t>El R</w:t>
      </w:r>
      <w:r w:rsidR="00BD567F" w:rsidRPr="00001B67">
        <w:rPr>
          <w:szCs w:val="22"/>
        </w:rPr>
        <w:t>EGULADOR</w:t>
      </w:r>
      <w:r w:rsidRPr="00001B67">
        <w:rPr>
          <w:szCs w:val="22"/>
        </w:rPr>
        <w:t xml:space="preserve"> tendrá un plazo máximo de </w:t>
      </w:r>
      <w:r w:rsidR="003E5977" w:rsidRPr="00001B67">
        <w:rPr>
          <w:szCs w:val="22"/>
        </w:rPr>
        <w:t xml:space="preserve">veinte </w:t>
      </w:r>
      <w:r w:rsidRPr="00001B67">
        <w:rPr>
          <w:szCs w:val="22"/>
        </w:rPr>
        <w:t>(</w:t>
      </w:r>
      <w:r w:rsidR="003E5977" w:rsidRPr="00001B67">
        <w:rPr>
          <w:szCs w:val="22"/>
        </w:rPr>
        <w:t>20</w:t>
      </w:r>
      <w:r w:rsidRPr="00001B67">
        <w:rPr>
          <w:szCs w:val="22"/>
        </w:rPr>
        <w:t xml:space="preserve">) </w:t>
      </w:r>
      <w:r w:rsidR="007F4720" w:rsidRPr="00001B67">
        <w:rPr>
          <w:szCs w:val="22"/>
        </w:rPr>
        <w:t>D</w:t>
      </w:r>
      <w:r w:rsidRPr="00001B67">
        <w:rPr>
          <w:szCs w:val="22"/>
        </w:rPr>
        <w:t xml:space="preserve">ías para emitir su opinión </w:t>
      </w:r>
      <w:r w:rsidR="00BD1FF0" w:rsidRPr="00001B67">
        <w:rPr>
          <w:szCs w:val="22"/>
        </w:rPr>
        <w:t xml:space="preserve">previa favorable </w:t>
      </w:r>
      <w:r w:rsidRPr="00001B67">
        <w:rPr>
          <w:szCs w:val="22"/>
        </w:rPr>
        <w:t xml:space="preserve">al </w:t>
      </w:r>
      <w:r w:rsidR="0084162F" w:rsidRPr="00001B67">
        <w:rPr>
          <w:szCs w:val="22"/>
        </w:rPr>
        <w:t>CONCEDENTE, contados a partir del Día siguiente de que el REGULADOR reciba del CONCESIONARIO la copia de la solicitud de modificación del EDI</w:t>
      </w:r>
      <w:r w:rsidRPr="00001B67">
        <w:rPr>
          <w:szCs w:val="22"/>
        </w:rPr>
        <w:t xml:space="preserve">.  </w:t>
      </w:r>
    </w:p>
    <w:p w14:paraId="14AEA69E" w14:textId="13034ECC" w:rsidR="00EC4002" w:rsidRPr="00001B67" w:rsidRDefault="002C1BF4" w:rsidP="001873AB">
      <w:pPr>
        <w:pStyle w:val="Textoindependiente"/>
        <w:suppressLineNumbers/>
        <w:suppressAutoHyphens/>
        <w:spacing w:after="120"/>
        <w:ind w:left="708"/>
        <w:rPr>
          <w:szCs w:val="22"/>
        </w:rPr>
      </w:pPr>
      <w:r w:rsidRPr="00001B67">
        <w:rPr>
          <w:szCs w:val="22"/>
        </w:rPr>
        <w:t>El C</w:t>
      </w:r>
      <w:r w:rsidR="00BD567F" w:rsidRPr="00001B67">
        <w:rPr>
          <w:szCs w:val="22"/>
        </w:rPr>
        <w:t>ONCEDENTE</w:t>
      </w:r>
      <w:r w:rsidRPr="00001B67">
        <w:rPr>
          <w:szCs w:val="22"/>
        </w:rPr>
        <w:t xml:space="preserve"> dispondrá de un plazo de cuarenta y cinco (45) </w:t>
      </w:r>
      <w:r w:rsidR="007F4720" w:rsidRPr="00001B67">
        <w:rPr>
          <w:szCs w:val="22"/>
        </w:rPr>
        <w:t>D</w:t>
      </w:r>
      <w:r w:rsidRPr="00001B67">
        <w:rPr>
          <w:szCs w:val="22"/>
        </w:rPr>
        <w:t xml:space="preserve">ías </w:t>
      </w:r>
      <w:r w:rsidR="007F4720" w:rsidRPr="00001B67">
        <w:rPr>
          <w:szCs w:val="22"/>
        </w:rPr>
        <w:t>C</w:t>
      </w:r>
      <w:r w:rsidRPr="00001B67">
        <w:rPr>
          <w:szCs w:val="22"/>
        </w:rPr>
        <w:t>alendario, a partir de recibida la opinión del R</w:t>
      </w:r>
      <w:r w:rsidR="00BD567F" w:rsidRPr="00001B67">
        <w:rPr>
          <w:szCs w:val="22"/>
        </w:rPr>
        <w:t>EGULADOR</w:t>
      </w:r>
      <w:r w:rsidRPr="00001B67">
        <w:rPr>
          <w:szCs w:val="22"/>
        </w:rPr>
        <w:t>, o de vencido el plazo para emitirla, para emitir observaciones o para su aprobación. En caso de formularse observaciones, el C</w:t>
      </w:r>
      <w:r w:rsidR="005A30AB" w:rsidRPr="00001B67">
        <w:rPr>
          <w:szCs w:val="22"/>
        </w:rPr>
        <w:t>ONCEDENTE</w:t>
      </w:r>
      <w:r w:rsidRPr="00001B67">
        <w:rPr>
          <w:szCs w:val="22"/>
        </w:rPr>
        <w:t xml:space="preserve"> deberá fundamentarlas indicando, de ser el caso, el criterio, la norma o la especificación técnica incumplida. En caso el C</w:t>
      </w:r>
      <w:r w:rsidR="00BD567F" w:rsidRPr="00001B67">
        <w:rPr>
          <w:szCs w:val="22"/>
        </w:rPr>
        <w:t>ONCEDENTE</w:t>
      </w:r>
      <w:r w:rsidRPr="00001B67">
        <w:rPr>
          <w:szCs w:val="22"/>
        </w:rPr>
        <w:t>, no se pronuncie en el plazo señalado</w:t>
      </w:r>
      <w:r w:rsidR="004A11CA" w:rsidRPr="00001B67">
        <w:rPr>
          <w:szCs w:val="22"/>
        </w:rPr>
        <w:t xml:space="preserve">, </w:t>
      </w:r>
      <w:r w:rsidR="00492A04" w:rsidRPr="00001B67">
        <w:rPr>
          <w:szCs w:val="22"/>
        </w:rPr>
        <w:t xml:space="preserve">no </w:t>
      </w:r>
      <w:r w:rsidR="004A11CA" w:rsidRPr="00001B67">
        <w:rPr>
          <w:szCs w:val="22"/>
        </w:rPr>
        <w:t>se entenderá por aprobado el EDI</w:t>
      </w:r>
      <w:r w:rsidRPr="00001B67">
        <w:rPr>
          <w:szCs w:val="22"/>
        </w:rPr>
        <w:t xml:space="preserve"> modificado. </w:t>
      </w:r>
    </w:p>
    <w:p w14:paraId="0B3AAA28" w14:textId="77777777" w:rsidR="00EC4002" w:rsidRPr="00001B67" w:rsidRDefault="00320173" w:rsidP="001873AB">
      <w:pPr>
        <w:pStyle w:val="Textoindependiente"/>
        <w:suppressLineNumbers/>
        <w:suppressAutoHyphens/>
        <w:spacing w:after="120"/>
        <w:ind w:left="720"/>
        <w:rPr>
          <w:szCs w:val="22"/>
        </w:rPr>
      </w:pPr>
      <w:r w:rsidRPr="00001B67">
        <w:rPr>
          <w:szCs w:val="22"/>
        </w:rPr>
        <w:t>En relación a las modificaciones del EDI, los costos que irrogue al CONCEDENTE la revisión del EDI, serán cubiertos íntegramente por el CONCESIONARIO.</w:t>
      </w:r>
    </w:p>
    <w:p w14:paraId="649E8131" w14:textId="77777777" w:rsidR="00194FC6" w:rsidRPr="00001B67" w:rsidRDefault="00194FC6" w:rsidP="001873AB">
      <w:pPr>
        <w:pStyle w:val="Textoindependiente"/>
        <w:suppressLineNumbers/>
        <w:suppressAutoHyphens/>
        <w:spacing w:after="120"/>
        <w:ind w:left="720"/>
        <w:rPr>
          <w:szCs w:val="22"/>
        </w:rPr>
      </w:pPr>
      <w:r w:rsidRPr="00001B67">
        <w:rPr>
          <w:szCs w:val="22"/>
        </w:rPr>
        <w:t>Los eventuales ajustes de los Niveles de Referencia para la navegación que se realicen en cumplimiento del punto “</w:t>
      </w:r>
      <w:r w:rsidRPr="00001B67">
        <w:rPr>
          <w:i/>
          <w:szCs w:val="22"/>
        </w:rPr>
        <w:t>B.3 Ajuste en el Dragado de Mantenimiento y operación por volumen</w:t>
      </w:r>
      <w:r w:rsidRPr="00001B67">
        <w:rPr>
          <w:szCs w:val="22"/>
        </w:rPr>
        <w:t>”, del Apéndice 3 del Anexo 4, seguirán los procedimientos indicados en el mismo, y no se considerarán comprendidos dentro de las modificaciones del EDI aprobado realizadas por iniciativa del CONCESIONARIO, que están reguladas por la presente Cláusula.</w:t>
      </w:r>
    </w:p>
    <w:p w14:paraId="2FCF2BA3" w14:textId="77777777" w:rsidR="00BC5570" w:rsidRPr="00001B67" w:rsidRDefault="00BC5570" w:rsidP="00B75D61">
      <w:pPr>
        <w:rPr>
          <w:szCs w:val="22"/>
          <w:lang w:val="es-PE"/>
        </w:rPr>
      </w:pPr>
    </w:p>
    <w:p w14:paraId="39C9E934" w14:textId="77777777" w:rsidR="00EC4002" w:rsidRPr="00001B67" w:rsidRDefault="006E29FE" w:rsidP="001873AB">
      <w:pPr>
        <w:pStyle w:val="Ttulo1"/>
        <w:jc w:val="both"/>
        <w:rPr>
          <w:b w:val="0"/>
          <w:szCs w:val="22"/>
        </w:rPr>
      </w:pPr>
      <w:bookmarkStart w:id="1284" w:name="_DESCRIPCIÓN_DE_LAS"/>
      <w:bookmarkStart w:id="1285" w:name="_Toc94328512"/>
      <w:bookmarkStart w:id="1286" w:name="_Toc94328772"/>
      <w:bookmarkStart w:id="1287" w:name="_Toc94329028"/>
      <w:bookmarkStart w:id="1288" w:name="_Toc94329274"/>
      <w:bookmarkStart w:id="1289" w:name="_Toc94329520"/>
      <w:bookmarkStart w:id="1290" w:name="_Toc94330152"/>
      <w:bookmarkStart w:id="1291" w:name="_Toc94337608"/>
      <w:bookmarkStart w:id="1292" w:name="_Toc94337839"/>
      <w:bookmarkStart w:id="1293" w:name="_Toc102405294"/>
      <w:bookmarkStart w:id="1294" w:name="_Toc131327956"/>
      <w:bookmarkStart w:id="1295" w:name="_Toc131328772"/>
      <w:bookmarkStart w:id="1296" w:name="_Toc131329108"/>
      <w:bookmarkStart w:id="1297" w:name="_Toc131329340"/>
      <w:bookmarkStart w:id="1298" w:name="_Toc131329927"/>
      <w:bookmarkStart w:id="1299" w:name="_Toc131332014"/>
      <w:bookmarkStart w:id="1300" w:name="_Toc131332935"/>
      <w:bookmarkStart w:id="1301" w:name="_Toc475454166"/>
      <w:bookmarkEnd w:id="1284"/>
      <w:r w:rsidRPr="00001B67">
        <w:rPr>
          <w:szCs w:val="22"/>
        </w:rPr>
        <w:t xml:space="preserve">PLAZO DE EJECUCIÓN </w:t>
      </w:r>
      <w:r w:rsidR="007A3B85" w:rsidRPr="00001B67">
        <w:rPr>
          <w:szCs w:val="22"/>
        </w:rPr>
        <w:t>DE LAS OBRAS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rsidR="001321F7" w:rsidRPr="00001B67">
        <w:rPr>
          <w:szCs w:val="22"/>
        </w:rPr>
        <w:t xml:space="preserve"> OBLIGATORIAS</w:t>
      </w:r>
      <w:bookmarkEnd w:id="1301"/>
    </w:p>
    <w:p w14:paraId="12043354" w14:textId="77777777" w:rsidR="005A3E85" w:rsidRPr="00001B67" w:rsidRDefault="005A3E85" w:rsidP="0074218F">
      <w:pPr>
        <w:pStyle w:val="Prrafodelista"/>
        <w:ind w:left="709"/>
        <w:jc w:val="both"/>
        <w:rPr>
          <w:szCs w:val="22"/>
          <w:lang w:val="es-MX"/>
        </w:rPr>
      </w:pPr>
      <w:bookmarkStart w:id="1302" w:name="_Ref271729813"/>
    </w:p>
    <w:p w14:paraId="4631E346" w14:textId="77777777" w:rsidR="002E6BB2" w:rsidRPr="00001B67" w:rsidRDefault="007C21EF" w:rsidP="00C41137">
      <w:pPr>
        <w:pStyle w:val="Prrafodelista"/>
        <w:numPr>
          <w:ilvl w:val="1"/>
          <w:numId w:val="61"/>
        </w:numPr>
        <w:ind w:left="709" w:hanging="709"/>
        <w:jc w:val="both"/>
        <w:rPr>
          <w:szCs w:val="22"/>
          <w:lang w:val="es-MX"/>
        </w:rPr>
      </w:pPr>
      <w:r w:rsidRPr="00001B67">
        <w:rPr>
          <w:szCs w:val="22"/>
          <w:lang w:val="es-MX"/>
        </w:rPr>
        <w:t xml:space="preserve">El CONCESIONARIO se obliga a ejecutar </w:t>
      </w:r>
      <w:r w:rsidR="00020787" w:rsidRPr="00001B67">
        <w:rPr>
          <w:szCs w:val="22"/>
          <w:lang w:val="es-MX"/>
        </w:rPr>
        <w:t xml:space="preserve">y culminar </w:t>
      </w:r>
      <w:r w:rsidRPr="00001B67">
        <w:rPr>
          <w:szCs w:val="22"/>
          <w:lang w:val="es-MX"/>
        </w:rPr>
        <w:t xml:space="preserve">las </w:t>
      </w:r>
      <w:r w:rsidR="001321F7" w:rsidRPr="00001B67">
        <w:rPr>
          <w:szCs w:val="22"/>
          <w:lang w:val="es-MX"/>
        </w:rPr>
        <w:t>Obras Obligatorias</w:t>
      </w:r>
      <w:r w:rsidR="002E6BB2" w:rsidRPr="00001B67">
        <w:rPr>
          <w:szCs w:val="22"/>
          <w:lang w:val="es-MX"/>
        </w:rPr>
        <w:t xml:space="preserve"> conforme a los siguientes plazos:</w:t>
      </w:r>
    </w:p>
    <w:p w14:paraId="02E8D265" w14:textId="77777777" w:rsidR="002E6BB2" w:rsidRPr="00001B67" w:rsidRDefault="002E6BB2" w:rsidP="002E6BB2">
      <w:pPr>
        <w:pStyle w:val="Prrafodelista"/>
        <w:ind w:left="709"/>
        <w:jc w:val="both"/>
        <w:rPr>
          <w:szCs w:val="22"/>
          <w:lang w:val="es-MX"/>
        </w:rPr>
      </w:pPr>
    </w:p>
    <w:p w14:paraId="38DC17A0" w14:textId="77777777" w:rsidR="002E6BB2" w:rsidRPr="00001B67" w:rsidRDefault="002E6BB2" w:rsidP="00D622DA">
      <w:pPr>
        <w:pStyle w:val="Prrafodelista"/>
        <w:numPr>
          <w:ilvl w:val="0"/>
          <w:numId w:val="226"/>
        </w:numPr>
        <w:spacing w:after="120"/>
        <w:ind w:left="1135" w:hanging="284"/>
        <w:jc w:val="both"/>
        <w:rPr>
          <w:szCs w:val="22"/>
          <w:lang w:val="es-MX"/>
        </w:rPr>
      </w:pPr>
      <w:r w:rsidRPr="00001B67">
        <w:rPr>
          <w:szCs w:val="22"/>
          <w:lang w:val="es-MX"/>
        </w:rPr>
        <w:t xml:space="preserve">Para la instalación de las estaciones limnimétricas, en un plazo máximo de </w:t>
      </w:r>
      <w:r w:rsidR="00CA71E9" w:rsidRPr="00001B67">
        <w:rPr>
          <w:szCs w:val="22"/>
          <w:lang w:val="es-MX"/>
        </w:rPr>
        <w:t xml:space="preserve">ciento veinte </w:t>
      </w:r>
      <w:r w:rsidR="00E03671" w:rsidRPr="00001B67">
        <w:rPr>
          <w:szCs w:val="22"/>
          <w:lang w:val="es-MX"/>
        </w:rPr>
        <w:t>(</w:t>
      </w:r>
      <w:r w:rsidR="00CA71E9" w:rsidRPr="00001B67">
        <w:rPr>
          <w:szCs w:val="22"/>
          <w:lang w:val="es-MX"/>
        </w:rPr>
        <w:t>12</w:t>
      </w:r>
      <w:r w:rsidR="00944045" w:rsidRPr="00001B67">
        <w:rPr>
          <w:szCs w:val="22"/>
          <w:lang w:val="es-MX"/>
        </w:rPr>
        <w:t>0</w:t>
      </w:r>
      <w:r w:rsidR="00E03671" w:rsidRPr="00001B67">
        <w:rPr>
          <w:szCs w:val="22"/>
          <w:lang w:val="es-MX"/>
        </w:rPr>
        <w:t>) Días Calendarios</w:t>
      </w:r>
      <w:r w:rsidRPr="00001B67">
        <w:rPr>
          <w:szCs w:val="22"/>
          <w:lang w:val="es-MX"/>
        </w:rPr>
        <w:t xml:space="preserve">, contados desde la suscripción del Acta de Entrega del </w:t>
      </w:r>
      <w:r w:rsidR="008639BA" w:rsidRPr="00001B67">
        <w:rPr>
          <w:szCs w:val="22"/>
          <w:lang w:val="es-MX"/>
        </w:rPr>
        <w:t>Á</w:t>
      </w:r>
      <w:r w:rsidRPr="00001B67">
        <w:rPr>
          <w:szCs w:val="22"/>
          <w:lang w:val="es-MX"/>
        </w:rPr>
        <w:t xml:space="preserve">rea de Desarrollo, a que se hace referencia en </w:t>
      </w:r>
      <w:r w:rsidR="0026547C" w:rsidRPr="00001B67">
        <w:rPr>
          <w:szCs w:val="22"/>
          <w:lang w:val="es-MX"/>
        </w:rPr>
        <w:t>la</w:t>
      </w:r>
      <w:r w:rsidRPr="00001B67">
        <w:rPr>
          <w:szCs w:val="22"/>
          <w:lang w:val="es-MX"/>
        </w:rPr>
        <w:t xml:space="preserve"> </w:t>
      </w:r>
      <w:r w:rsidR="0026547C" w:rsidRPr="00001B67">
        <w:rPr>
          <w:szCs w:val="22"/>
          <w:lang w:val="es-MX"/>
        </w:rPr>
        <w:t xml:space="preserve">Cláusula </w:t>
      </w:r>
      <w:r w:rsidRPr="00001B67">
        <w:rPr>
          <w:szCs w:val="22"/>
          <w:lang w:val="es-MX"/>
        </w:rPr>
        <w:t>5.15 a).</w:t>
      </w:r>
      <w:r w:rsidR="00E03671" w:rsidRPr="00001B67">
        <w:rPr>
          <w:szCs w:val="22"/>
          <w:lang w:val="es-MX"/>
        </w:rPr>
        <w:t xml:space="preserve"> En dicho plazo, se deberá tener instaladas como mínimo las reglas de medición visual de niveles</w:t>
      </w:r>
      <w:r w:rsidR="00D57E63" w:rsidRPr="00001B67">
        <w:rPr>
          <w:szCs w:val="22"/>
          <w:lang w:val="es-MX"/>
        </w:rPr>
        <w:t>, de las cuales se obtendrán información</w:t>
      </w:r>
      <w:r w:rsidR="00E03671" w:rsidRPr="00001B67">
        <w:rPr>
          <w:szCs w:val="22"/>
          <w:lang w:val="es-MX"/>
        </w:rPr>
        <w:t xml:space="preserve"> </w:t>
      </w:r>
      <w:r w:rsidR="00D57E63" w:rsidRPr="00001B67">
        <w:rPr>
          <w:szCs w:val="22"/>
          <w:lang w:val="es-MX"/>
        </w:rPr>
        <w:t xml:space="preserve">cuatro </w:t>
      </w:r>
      <w:r w:rsidR="00E03671" w:rsidRPr="00001B67">
        <w:rPr>
          <w:szCs w:val="22"/>
          <w:lang w:val="es-MX"/>
        </w:rPr>
        <w:t>veces por día, y se dispondrá</w:t>
      </w:r>
      <w:r w:rsidR="00044E27" w:rsidRPr="00001B67">
        <w:rPr>
          <w:szCs w:val="22"/>
          <w:lang w:val="es-MX"/>
        </w:rPr>
        <w:t xml:space="preserve"> de un plazo adicional de se</w:t>
      </w:r>
      <w:r w:rsidR="00944045" w:rsidRPr="00001B67">
        <w:rPr>
          <w:szCs w:val="22"/>
          <w:lang w:val="es-MX"/>
        </w:rPr>
        <w:t>s</w:t>
      </w:r>
      <w:r w:rsidR="00044E27" w:rsidRPr="00001B67">
        <w:rPr>
          <w:szCs w:val="22"/>
          <w:lang w:val="es-MX"/>
        </w:rPr>
        <w:t>enta (</w:t>
      </w:r>
      <w:r w:rsidR="00944045" w:rsidRPr="00001B67">
        <w:rPr>
          <w:szCs w:val="22"/>
          <w:lang w:val="es-MX"/>
        </w:rPr>
        <w:t>60</w:t>
      </w:r>
      <w:r w:rsidR="00044E27" w:rsidRPr="00001B67">
        <w:rPr>
          <w:szCs w:val="22"/>
          <w:lang w:val="es-MX"/>
        </w:rPr>
        <w:t xml:space="preserve">) Días Calendario para la instalación de las estaciones de medición automáticas. El sistema de difusión y transmisión de información vía internet deberá estar operativo a la fecha de </w:t>
      </w:r>
      <w:r w:rsidR="00D94A26" w:rsidRPr="00001B67">
        <w:rPr>
          <w:szCs w:val="22"/>
          <w:lang w:val="es-MX"/>
        </w:rPr>
        <w:t xml:space="preserve">suscripción del Acta de Entrega del Área de Desarrollo de los Tramos I y II que se hace referencia en </w:t>
      </w:r>
      <w:r w:rsidR="0026547C" w:rsidRPr="00001B67">
        <w:rPr>
          <w:szCs w:val="22"/>
          <w:lang w:val="es-MX"/>
        </w:rPr>
        <w:t>la Cláusula</w:t>
      </w:r>
      <w:r w:rsidR="00D94A26" w:rsidRPr="00001B67">
        <w:rPr>
          <w:szCs w:val="22"/>
          <w:lang w:val="es-MX"/>
        </w:rPr>
        <w:t xml:space="preserve"> 5.15 b).</w:t>
      </w:r>
    </w:p>
    <w:p w14:paraId="6E833209" w14:textId="77777777" w:rsidR="00430FB6" w:rsidRPr="00001B67" w:rsidRDefault="00430FB6" w:rsidP="00804B08">
      <w:pPr>
        <w:pStyle w:val="Prrafodelista"/>
        <w:spacing w:after="120"/>
        <w:ind w:left="1135"/>
        <w:jc w:val="both"/>
        <w:rPr>
          <w:szCs w:val="22"/>
        </w:rPr>
      </w:pPr>
      <w:r w:rsidRPr="00001B67">
        <w:rPr>
          <w:szCs w:val="22"/>
        </w:rPr>
        <w:t>Se deberá tener en consideración el procedimiento previsto en el Artículo 38 de la Resolución Jefatural Nº007-2015-ANA, así como las recomendaciones de la Sub Dirección de Gestión de la Calidad de Recursos Hídricos de la Autoridad Administrativa del Agua (ANA) del ámbito.</w:t>
      </w:r>
    </w:p>
    <w:p w14:paraId="3A237D1B" w14:textId="77777777" w:rsidR="00430FB6" w:rsidRPr="00001B67" w:rsidRDefault="00430FB6" w:rsidP="00804B08">
      <w:pPr>
        <w:pStyle w:val="Prrafodelista"/>
        <w:spacing w:after="120"/>
        <w:ind w:left="1135"/>
        <w:jc w:val="both"/>
        <w:rPr>
          <w:szCs w:val="22"/>
        </w:rPr>
      </w:pPr>
      <w:r w:rsidRPr="00001B67">
        <w:rPr>
          <w:szCs w:val="22"/>
        </w:rPr>
        <w:t>En caso</w:t>
      </w:r>
      <w:r w:rsidRPr="00001B67">
        <w:rPr>
          <w:szCs w:val="22"/>
          <w:lang w:val="es-MX"/>
        </w:rPr>
        <w:t xml:space="preserve"> que la instalación requiera de gestiones o permisos ante DICAPI, la ANA, permisos ambientales o de gobiernos locales, o se requiera mayor tiempo como consecuencia de la participación del CONCEDENTE con las comunidades nativas</w:t>
      </w:r>
      <w:r w:rsidR="00FF65A8" w:rsidRPr="00001B67">
        <w:rPr>
          <w:szCs w:val="22"/>
          <w:lang w:val="es-MX"/>
        </w:rPr>
        <w:t>,</w:t>
      </w:r>
      <w:r w:rsidRPr="00001B67">
        <w:rPr>
          <w:szCs w:val="22"/>
          <w:lang w:val="es-MX"/>
        </w:rPr>
        <w:t xml:space="preserve"> conforme a lo estipulado en la Cláusula 5.28, el inicio de su instalación será reprogramada en coordinación con el CONCEDENTE. Dicha reprogramación no conllevará la imposición de penalidades al CONCESIONARIO.</w:t>
      </w:r>
    </w:p>
    <w:p w14:paraId="7E8335C5" w14:textId="77777777" w:rsidR="00430FB6" w:rsidRPr="00001B67" w:rsidRDefault="00430FB6" w:rsidP="00804B08">
      <w:pPr>
        <w:pStyle w:val="Prrafodelista"/>
        <w:spacing w:after="120"/>
        <w:ind w:left="1135"/>
        <w:jc w:val="both"/>
        <w:rPr>
          <w:szCs w:val="22"/>
          <w:lang w:val="es-MX"/>
        </w:rPr>
      </w:pPr>
    </w:p>
    <w:p w14:paraId="0AB2B2EB" w14:textId="77777777" w:rsidR="002E6BB2" w:rsidRPr="00001B67" w:rsidRDefault="002E6BB2" w:rsidP="004E479C">
      <w:pPr>
        <w:pStyle w:val="Prrafodelista"/>
        <w:numPr>
          <w:ilvl w:val="0"/>
          <w:numId w:val="226"/>
        </w:numPr>
        <w:ind w:left="1134" w:hanging="283"/>
        <w:jc w:val="both"/>
        <w:rPr>
          <w:szCs w:val="22"/>
          <w:lang w:val="es-MX"/>
        </w:rPr>
      </w:pPr>
      <w:r w:rsidRPr="00001B67">
        <w:rPr>
          <w:szCs w:val="22"/>
          <w:lang w:val="es-MX"/>
        </w:rPr>
        <w:t xml:space="preserve">Para el dragado de apertura </w:t>
      </w:r>
      <w:r w:rsidR="005B5A37" w:rsidRPr="00001B67">
        <w:rPr>
          <w:szCs w:val="22"/>
          <w:lang w:val="es-MX"/>
        </w:rPr>
        <w:t>de los Tramos I y II</w:t>
      </w:r>
      <w:r w:rsidR="00020E95" w:rsidRPr="00001B67">
        <w:rPr>
          <w:szCs w:val="22"/>
          <w:lang w:val="es-MX"/>
        </w:rPr>
        <w:t>, en</w:t>
      </w:r>
      <w:r w:rsidR="007C21EF" w:rsidRPr="00001B67">
        <w:rPr>
          <w:szCs w:val="22"/>
          <w:lang w:val="es-MX"/>
        </w:rPr>
        <w:t xml:space="preserve"> un plazo máximo de </w:t>
      </w:r>
      <w:r w:rsidR="00CE16FB" w:rsidRPr="00001B67">
        <w:rPr>
          <w:szCs w:val="22"/>
          <w:lang w:val="es-MX"/>
        </w:rPr>
        <w:t>veinti</w:t>
      </w:r>
      <w:r w:rsidR="000163B2" w:rsidRPr="00001B67">
        <w:rPr>
          <w:szCs w:val="22"/>
          <w:lang w:val="es-MX"/>
        </w:rPr>
        <w:t>cuatro</w:t>
      </w:r>
      <w:r w:rsidR="005B5A37" w:rsidRPr="00001B67">
        <w:rPr>
          <w:szCs w:val="22"/>
          <w:lang w:val="es-MX"/>
        </w:rPr>
        <w:t xml:space="preserve"> meses (</w:t>
      </w:r>
      <w:r w:rsidR="008A0C43" w:rsidRPr="00001B67">
        <w:rPr>
          <w:szCs w:val="22"/>
          <w:lang w:val="es-MX"/>
        </w:rPr>
        <w:t>2</w:t>
      </w:r>
      <w:r w:rsidR="000163B2" w:rsidRPr="00001B67">
        <w:rPr>
          <w:szCs w:val="22"/>
          <w:lang w:val="es-MX"/>
        </w:rPr>
        <w:t>4</w:t>
      </w:r>
      <w:r w:rsidR="008A0C43" w:rsidRPr="00001B67">
        <w:rPr>
          <w:szCs w:val="22"/>
          <w:lang w:val="es-MX"/>
        </w:rPr>
        <w:t>)</w:t>
      </w:r>
      <w:r w:rsidR="005B5A37" w:rsidRPr="00001B67">
        <w:rPr>
          <w:szCs w:val="22"/>
          <w:lang w:val="es-MX"/>
        </w:rPr>
        <w:t>, contados desde</w:t>
      </w:r>
      <w:r w:rsidR="00F93B8B" w:rsidRPr="00001B67">
        <w:rPr>
          <w:szCs w:val="22"/>
          <w:lang w:val="es-MX"/>
        </w:rPr>
        <w:t xml:space="preserve"> </w:t>
      </w:r>
      <w:r w:rsidR="006B0649" w:rsidRPr="00001B67">
        <w:rPr>
          <w:szCs w:val="22"/>
          <w:lang w:val="es-MX"/>
        </w:rPr>
        <w:t>la suscripción</w:t>
      </w:r>
      <w:r w:rsidR="00FA4B67" w:rsidRPr="00001B67">
        <w:rPr>
          <w:szCs w:val="22"/>
          <w:lang w:val="es-MX"/>
        </w:rPr>
        <w:t xml:space="preserve"> </w:t>
      </w:r>
      <w:r w:rsidR="006B0649" w:rsidRPr="00001B67">
        <w:rPr>
          <w:szCs w:val="22"/>
          <w:lang w:val="es-MX"/>
        </w:rPr>
        <w:t xml:space="preserve">del </w:t>
      </w:r>
      <w:r w:rsidR="008D4C74" w:rsidRPr="00001B67">
        <w:rPr>
          <w:szCs w:val="22"/>
        </w:rPr>
        <w:t xml:space="preserve">Acta </w:t>
      </w:r>
      <w:r w:rsidR="003C022A" w:rsidRPr="00001B67">
        <w:rPr>
          <w:szCs w:val="22"/>
          <w:lang w:val="es-MX"/>
        </w:rPr>
        <w:t>de Entrega del Área de Desarrollo</w:t>
      </w:r>
      <w:r w:rsidR="00FA4B67" w:rsidRPr="00001B67">
        <w:rPr>
          <w:szCs w:val="22"/>
          <w:lang w:val="es-MX"/>
        </w:rPr>
        <w:t xml:space="preserve"> </w:t>
      </w:r>
      <w:r w:rsidRPr="00001B67">
        <w:rPr>
          <w:szCs w:val="22"/>
          <w:lang w:val="es-MX"/>
        </w:rPr>
        <w:t xml:space="preserve">que se hace referencia en </w:t>
      </w:r>
      <w:r w:rsidR="0026547C" w:rsidRPr="00001B67">
        <w:rPr>
          <w:szCs w:val="22"/>
          <w:lang w:val="es-MX"/>
        </w:rPr>
        <w:t>la Cláusula</w:t>
      </w:r>
      <w:r w:rsidRPr="00001B67">
        <w:rPr>
          <w:szCs w:val="22"/>
          <w:lang w:val="es-MX"/>
        </w:rPr>
        <w:t xml:space="preserve"> 5.15 b)</w:t>
      </w:r>
      <w:r w:rsidR="003C42CA" w:rsidRPr="00001B67">
        <w:rPr>
          <w:szCs w:val="22"/>
          <w:lang w:val="es-MX"/>
        </w:rPr>
        <w:t>.</w:t>
      </w:r>
    </w:p>
    <w:p w14:paraId="048687AA" w14:textId="77777777" w:rsidR="002E6BB2" w:rsidRPr="00001B67" w:rsidRDefault="002E6BB2" w:rsidP="002E6BB2">
      <w:pPr>
        <w:pStyle w:val="Prrafodelista"/>
        <w:rPr>
          <w:szCs w:val="22"/>
          <w:lang w:val="es-MX"/>
        </w:rPr>
      </w:pPr>
    </w:p>
    <w:bookmarkEnd w:id="1302"/>
    <w:p w14:paraId="380F3144" w14:textId="77777777" w:rsidR="00194FC6" w:rsidRPr="00001B67" w:rsidRDefault="00194FC6" w:rsidP="00194FC6">
      <w:pPr>
        <w:pStyle w:val="Textoindependiente"/>
        <w:suppressLineNumbers/>
        <w:suppressAutoHyphens/>
        <w:spacing w:after="120"/>
        <w:ind w:left="709"/>
        <w:rPr>
          <w:szCs w:val="22"/>
        </w:rPr>
      </w:pPr>
      <w:r w:rsidRPr="00001B67">
        <w:rPr>
          <w:szCs w:val="22"/>
        </w:rPr>
        <w:t>Una vez aprobado el Informe de Avance 2 del EDI el cual comprende las especificaciones detalladas de las dragas que serán Bien de la Concesión, el CONCESIONARIO será autorizado a adquirir las mismas, debiendo estar disponibles en los plazos indicados en el Plan de Implementación Referencial incluido en el Anexo 4, con los ajustes que sean aprobados en el marco del EDI</w:t>
      </w:r>
      <w:r w:rsidR="00AD1D95" w:rsidRPr="00001B67">
        <w:rPr>
          <w:szCs w:val="22"/>
        </w:rPr>
        <w:t xml:space="preserve"> y el Programa de Ejecución de Obras Obligatorias</w:t>
      </w:r>
      <w:r w:rsidRPr="00001B67">
        <w:rPr>
          <w:szCs w:val="22"/>
        </w:rPr>
        <w:t>.</w:t>
      </w:r>
    </w:p>
    <w:p w14:paraId="39E1D37F" w14:textId="77777777" w:rsidR="004F5841" w:rsidRPr="00001B67" w:rsidRDefault="004F5841" w:rsidP="00B93B7A">
      <w:pPr>
        <w:pStyle w:val="Prrafodelista"/>
        <w:spacing w:after="120"/>
        <w:ind w:left="709"/>
        <w:jc w:val="both"/>
        <w:rPr>
          <w:szCs w:val="22"/>
          <w:lang w:val="es-MX"/>
        </w:rPr>
      </w:pPr>
      <w:r w:rsidRPr="00001B67">
        <w:rPr>
          <w:szCs w:val="22"/>
        </w:rPr>
        <w:t>El inicio de las Obras Obligatorias del Tramo II, se efectuará una vez culminada las Obras Obligatorias del Tramo I</w:t>
      </w:r>
      <w:r w:rsidR="00044E27" w:rsidRPr="00001B67">
        <w:rPr>
          <w:szCs w:val="22"/>
        </w:rPr>
        <w:t xml:space="preserve"> a)</w:t>
      </w:r>
      <w:r w:rsidRPr="00001B67">
        <w:rPr>
          <w:szCs w:val="22"/>
        </w:rPr>
        <w:t xml:space="preserve"> </w:t>
      </w:r>
      <w:r w:rsidR="00AC458E" w:rsidRPr="00001B67">
        <w:rPr>
          <w:szCs w:val="22"/>
        </w:rPr>
        <w:t>o</w:t>
      </w:r>
      <w:r w:rsidRPr="00001B67">
        <w:rPr>
          <w:szCs w:val="22"/>
        </w:rPr>
        <w:t xml:space="preserve"> de </w:t>
      </w:r>
      <w:r w:rsidR="00AC458E" w:rsidRPr="00001B67">
        <w:rPr>
          <w:szCs w:val="22"/>
        </w:rPr>
        <w:t xml:space="preserve">forma paralela. En cualquier caso, se dará prioridad al inicio y culminación </w:t>
      </w:r>
      <w:r w:rsidRPr="00001B67">
        <w:rPr>
          <w:szCs w:val="22"/>
        </w:rPr>
        <w:t>del Tramo I</w:t>
      </w:r>
      <w:r w:rsidR="00044E27" w:rsidRPr="00001B67">
        <w:rPr>
          <w:szCs w:val="22"/>
        </w:rPr>
        <w:t xml:space="preserve"> a)</w:t>
      </w:r>
      <w:r w:rsidRPr="00001B67">
        <w:rPr>
          <w:szCs w:val="22"/>
        </w:rPr>
        <w:t>.</w:t>
      </w:r>
    </w:p>
    <w:p w14:paraId="277B8827" w14:textId="77777777" w:rsidR="005A3E85" w:rsidRPr="00001B67" w:rsidRDefault="00937160" w:rsidP="0074218F">
      <w:pPr>
        <w:pStyle w:val="Prrafodelista"/>
        <w:ind w:left="709"/>
        <w:jc w:val="both"/>
        <w:rPr>
          <w:szCs w:val="22"/>
          <w:lang w:val="es-MX"/>
        </w:rPr>
      </w:pPr>
      <w:r w:rsidRPr="00001B67">
        <w:rPr>
          <w:szCs w:val="22"/>
          <w:lang w:val="es-MX"/>
        </w:rPr>
        <w:t xml:space="preserve">Se entenderá </w:t>
      </w:r>
      <w:r w:rsidR="00BA0527" w:rsidRPr="00001B67">
        <w:rPr>
          <w:szCs w:val="22"/>
          <w:lang w:val="es-MX"/>
        </w:rPr>
        <w:t>aprobada</w:t>
      </w:r>
      <w:r w:rsidRPr="00001B67">
        <w:rPr>
          <w:szCs w:val="22"/>
          <w:lang w:val="es-MX"/>
        </w:rPr>
        <w:t xml:space="preserve"> la Obra Obligatoria del Tramo correspondiente una vez suscrita a conformidad del CONCEDENTE el Acta de Aceptación de Obras</w:t>
      </w:r>
      <w:r w:rsidR="00285820" w:rsidRPr="00001B67">
        <w:rPr>
          <w:szCs w:val="22"/>
          <w:lang w:val="es-MX"/>
        </w:rPr>
        <w:t>, en los términos de las Cláusulas 6.19 a 6.25</w:t>
      </w:r>
      <w:r w:rsidRPr="00001B67">
        <w:rPr>
          <w:szCs w:val="22"/>
          <w:lang w:val="es-MX"/>
        </w:rPr>
        <w:t>.</w:t>
      </w:r>
    </w:p>
    <w:p w14:paraId="492311EA" w14:textId="77777777" w:rsidR="00C500E8" w:rsidRPr="00001B67" w:rsidRDefault="00C500E8" w:rsidP="0074218F">
      <w:pPr>
        <w:pStyle w:val="Prrafodelista"/>
        <w:ind w:left="709"/>
        <w:jc w:val="both"/>
        <w:rPr>
          <w:szCs w:val="22"/>
          <w:lang w:val="es-MX"/>
        </w:rPr>
      </w:pPr>
    </w:p>
    <w:p w14:paraId="61731E5D" w14:textId="77777777" w:rsidR="00B427A8" w:rsidRPr="00001B67" w:rsidRDefault="00B427A8" w:rsidP="00B427A8">
      <w:pPr>
        <w:rPr>
          <w:szCs w:val="22"/>
          <w:lang w:val="es-ES_tradnl"/>
        </w:rPr>
      </w:pPr>
      <w:bookmarkStart w:id="1303" w:name="_Toc94328513"/>
      <w:bookmarkStart w:id="1304" w:name="_Toc94328773"/>
      <w:bookmarkStart w:id="1305" w:name="_Toc94329029"/>
      <w:bookmarkStart w:id="1306" w:name="_Toc94329275"/>
      <w:bookmarkStart w:id="1307" w:name="_Toc94329521"/>
      <w:bookmarkStart w:id="1308" w:name="_Toc94330153"/>
      <w:bookmarkStart w:id="1309" w:name="_Toc94337609"/>
      <w:bookmarkStart w:id="1310" w:name="_Toc94337840"/>
      <w:bookmarkStart w:id="1311" w:name="_Toc102405296"/>
      <w:bookmarkStart w:id="1312" w:name="_Toc131327958"/>
      <w:bookmarkStart w:id="1313" w:name="_Toc131328774"/>
      <w:bookmarkStart w:id="1314" w:name="_Toc131329110"/>
      <w:bookmarkStart w:id="1315" w:name="_Toc131329342"/>
      <w:bookmarkStart w:id="1316" w:name="_Toc131329929"/>
      <w:bookmarkStart w:id="1317" w:name="_Toc131332016"/>
      <w:bookmarkStart w:id="1318" w:name="_Toc131332937"/>
    </w:p>
    <w:p w14:paraId="1860C641" w14:textId="77777777" w:rsidR="00EC4002" w:rsidRPr="00001B67" w:rsidRDefault="007A3B85" w:rsidP="001873AB">
      <w:pPr>
        <w:pStyle w:val="Ttulo1"/>
        <w:jc w:val="both"/>
        <w:rPr>
          <w:b w:val="0"/>
          <w:szCs w:val="22"/>
        </w:rPr>
      </w:pPr>
      <w:bookmarkStart w:id="1319" w:name="_Toc475454167"/>
      <w:r w:rsidRPr="00001B67">
        <w:rPr>
          <w:szCs w:val="22"/>
        </w:rPr>
        <w:t>SUPERVISIÓN DE LAS OBRAS</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53A277BD" w14:textId="77777777" w:rsidR="00B75D61" w:rsidRPr="00001B67" w:rsidRDefault="00B75D61">
      <w:pPr>
        <w:pStyle w:val="Textoindependiente"/>
        <w:rPr>
          <w:szCs w:val="22"/>
        </w:rPr>
      </w:pPr>
    </w:p>
    <w:p w14:paraId="1AD87C7B" w14:textId="77777777" w:rsidR="00A130C4" w:rsidRPr="00001B67" w:rsidRDefault="007A3B85" w:rsidP="00C41137">
      <w:pPr>
        <w:pStyle w:val="Prrafodelista"/>
        <w:numPr>
          <w:ilvl w:val="1"/>
          <w:numId w:val="61"/>
        </w:numPr>
        <w:spacing w:after="120"/>
        <w:ind w:left="709" w:hanging="709"/>
        <w:jc w:val="both"/>
        <w:rPr>
          <w:szCs w:val="22"/>
        </w:rPr>
      </w:pPr>
      <w:r w:rsidRPr="00001B67">
        <w:rPr>
          <w:szCs w:val="22"/>
          <w:lang w:val="es-MX"/>
        </w:rPr>
        <w:t xml:space="preserve">Corresponde al </w:t>
      </w:r>
      <w:r w:rsidR="001321F7" w:rsidRPr="00001B67">
        <w:rPr>
          <w:szCs w:val="22"/>
          <w:lang w:val="es-MX"/>
        </w:rPr>
        <w:t>REGULADOR</w:t>
      </w:r>
      <w:r w:rsidRPr="00001B67">
        <w:rPr>
          <w:szCs w:val="22"/>
          <w:lang w:val="es-MX"/>
        </w:rPr>
        <w:t xml:space="preserve">, </w:t>
      </w:r>
      <w:r w:rsidR="00320173" w:rsidRPr="00001B67">
        <w:rPr>
          <w:rFonts w:cs="Arial"/>
          <w:szCs w:val="22"/>
          <w:lang w:val="es-MX"/>
        </w:rPr>
        <w:t xml:space="preserve">directamente o a través del supervisor designado por </w:t>
      </w:r>
      <w:r w:rsidR="00071D0F" w:rsidRPr="00001B67">
        <w:rPr>
          <w:rFonts w:cs="Arial"/>
          <w:szCs w:val="22"/>
          <w:lang w:val="es-MX"/>
        </w:rPr>
        <w:t>é</w:t>
      </w:r>
      <w:r w:rsidR="00320173" w:rsidRPr="00001B67">
        <w:rPr>
          <w:rFonts w:cs="Arial"/>
          <w:szCs w:val="22"/>
          <w:lang w:val="es-MX"/>
        </w:rPr>
        <w:t>ste</w:t>
      </w:r>
      <w:r w:rsidR="00C10B00" w:rsidRPr="00001B67">
        <w:rPr>
          <w:rFonts w:cs="Arial"/>
          <w:szCs w:val="22"/>
          <w:lang w:val="es-MX"/>
        </w:rPr>
        <w:t xml:space="preserve">, </w:t>
      </w:r>
      <w:r w:rsidRPr="00001B67">
        <w:rPr>
          <w:szCs w:val="22"/>
          <w:lang w:val="es-MX"/>
        </w:rPr>
        <w:t xml:space="preserve">efectuar las acciones de </w:t>
      </w:r>
      <w:r w:rsidR="000C28D7" w:rsidRPr="00001B67">
        <w:rPr>
          <w:szCs w:val="22"/>
          <w:lang w:val="es-MX"/>
        </w:rPr>
        <w:t xml:space="preserve">supervisión y fiscalización </w:t>
      </w:r>
      <w:r w:rsidRPr="00001B67">
        <w:rPr>
          <w:szCs w:val="22"/>
          <w:lang w:val="es-MX"/>
        </w:rPr>
        <w:t xml:space="preserve">que le competen durante </w:t>
      </w:r>
      <w:r w:rsidR="00320173" w:rsidRPr="00001B67">
        <w:rPr>
          <w:rFonts w:cs="Arial"/>
          <w:szCs w:val="22"/>
          <w:lang w:val="es-MX"/>
        </w:rPr>
        <w:t xml:space="preserve">la </w:t>
      </w:r>
      <w:r w:rsidR="00CB59C8" w:rsidRPr="00001B67">
        <w:rPr>
          <w:szCs w:val="22"/>
        </w:rPr>
        <w:t xml:space="preserve">ejecución de las Obras Obligatorias indicadas en la Cláusula precedente. </w:t>
      </w:r>
    </w:p>
    <w:p w14:paraId="7E2C46F5" w14:textId="77777777" w:rsidR="00A130C4" w:rsidRPr="00001B67" w:rsidRDefault="00CB59C8" w:rsidP="00B93B7A">
      <w:pPr>
        <w:pStyle w:val="Prrafodelista"/>
        <w:spacing w:after="120"/>
        <w:ind w:left="709"/>
        <w:jc w:val="both"/>
        <w:rPr>
          <w:szCs w:val="22"/>
        </w:rPr>
      </w:pPr>
      <w:r w:rsidRPr="00001B67">
        <w:rPr>
          <w:szCs w:val="22"/>
        </w:rPr>
        <w:t>En caso</w:t>
      </w:r>
      <w:r w:rsidR="0019528B" w:rsidRPr="00001B67">
        <w:rPr>
          <w:szCs w:val="22"/>
          <w:lang w:val="es-MX"/>
        </w:rPr>
        <w:t xml:space="preserve"> que el REGULADOR opte por designar a un supervisor de Obras, deberá informar</w:t>
      </w:r>
      <w:r w:rsidR="00AD4943" w:rsidRPr="00001B67">
        <w:rPr>
          <w:szCs w:val="22"/>
          <w:lang w:val="es-MX"/>
        </w:rPr>
        <w:t xml:space="preserve"> dicha designación</w:t>
      </w:r>
      <w:r w:rsidR="0019528B" w:rsidRPr="00001B67">
        <w:rPr>
          <w:szCs w:val="22"/>
          <w:lang w:val="es-MX"/>
        </w:rPr>
        <w:t xml:space="preserve"> por escrito al CONCESIONARIO</w:t>
      </w:r>
      <w:r w:rsidR="00AD4943" w:rsidRPr="00001B67">
        <w:rPr>
          <w:szCs w:val="22"/>
          <w:lang w:val="es-MX"/>
        </w:rPr>
        <w:t>,</w:t>
      </w:r>
      <w:r w:rsidR="0019528B" w:rsidRPr="00001B67">
        <w:rPr>
          <w:szCs w:val="22"/>
          <w:lang w:val="es-MX"/>
        </w:rPr>
        <w:t xml:space="preserve"> en un plazo máximo de cinco (5) Días, contados a partir de la </w:t>
      </w:r>
      <w:r w:rsidR="001130E2" w:rsidRPr="00001B67">
        <w:rPr>
          <w:szCs w:val="22"/>
          <w:lang w:val="es-MX"/>
        </w:rPr>
        <w:t>f</w:t>
      </w:r>
      <w:r w:rsidR="0019528B" w:rsidRPr="00001B67">
        <w:rPr>
          <w:szCs w:val="22"/>
          <w:lang w:val="es-MX"/>
        </w:rPr>
        <w:t xml:space="preserve">echa de </w:t>
      </w:r>
      <w:r w:rsidR="001130E2" w:rsidRPr="00001B67">
        <w:rPr>
          <w:szCs w:val="22"/>
          <w:lang w:val="es-MX"/>
        </w:rPr>
        <w:t>s</w:t>
      </w:r>
      <w:r w:rsidR="0019528B" w:rsidRPr="00001B67">
        <w:rPr>
          <w:szCs w:val="22"/>
          <w:lang w:val="es-MX"/>
        </w:rPr>
        <w:t xml:space="preserve">uscripción del </w:t>
      </w:r>
      <w:r w:rsidR="001130E2" w:rsidRPr="00001B67">
        <w:rPr>
          <w:szCs w:val="22"/>
          <w:lang w:val="es-MX"/>
        </w:rPr>
        <w:t>c</w:t>
      </w:r>
      <w:r w:rsidR="0019528B" w:rsidRPr="00001B67">
        <w:rPr>
          <w:szCs w:val="22"/>
          <w:lang w:val="es-MX"/>
        </w:rPr>
        <w:t xml:space="preserve">ontrato con el supervisor antes indicado. Sin perjuicio de lo antes mencionado, la titularidad de la función supervisora </w:t>
      </w:r>
      <w:r w:rsidRPr="00001B67">
        <w:rPr>
          <w:szCs w:val="22"/>
        </w:rPr>
        <w:t>se mantiene en el REGULADOR.</w:t>
      </w:r>
    </w:p>
    <w:p w14:paraId="03AB21C3" w14:textId="77777777" w:rsidR="00EC4002" w:rsidRPr="00001B67" w:rsidRDefault="00057F99" w:rsidP="001873AB">
      <w:pPr>
        <w:pStyle w:val="Prrafodelista"/>
        <w:spacing w:after="120"/>
        <w:ind w:left="709"/>
        <w:jc w:val="both"/>
        <w:rPr>
          <w:szCs w:val="22"/>
        </w:rPr>
      </w:pPr>
      <w:r w:rsidRPr="00001B67">
        <w:rPr>
          <w:szCs w:val="22"/>
        </w:rPr>
        <w:t>Las funciones del supervisor de obras, en caso de designación o contratación, serán ejercidas de acuerdo a las facultades conferidas por el REGULADOR.</w:t>
      </w:r>
    </w:p>
    <w:p w14:paraId="573AF9F3" w14:textId="63C2CB26" w:rsidR="00EC4002" w:rsidRPr="00001B67" w:rsidRDefault="00057F99" w:rsidP="001873AB">
      <w:pPr>
        <w:pStyle w:val="Prrafodelista"/>
        <w:spacing w:after="120"/>
        <w:ind w:left="709"/>
        <w:jc w:val="both"/>
        <w:rPr>
          <w:szCs w:val="22"/>
        </w:rPr>
      </w:pPr>
      <w:r w:rsidRPr="00001B67">
        <w:rPr>
          <w:szCs w:val="22"/>
        </w:rPr>
        <w:t xml:space="preserve">Los </w:t>
      </w:r>
      <w:r w:rsidR="00092559" w:rsidRPr="00001B67">
        <w:rPr>
          <w:szCs w:val="22"/>
        </w:rPr>
        <w:t xml:space="preserve">gastos preparatorios y los </w:t>
      </w:r>
      <w:r w:rsidRPr="00001B67">
        <w:rPr>
          <w:szCs w:val="22"/>
        </w:rPr>
        <w:t>costos derivados de las actividades de supervisión</w:t>
      </w:r>
      <w:r w:rsidR="00092559" w:rsidRPr="00001B67">
        <w:rPr>
          <w:szCs w:val="22"/>
        </w:rPr>
        <w:t>, directos o indirectos,</w:t>
      </w:r>
      <w:r w:rsidRPr="00001B67">
        <w:rPr>
          <w:szCs w:val="22"/>
        </w:rPr>
        <w:t xml:space="preserve"> en que incurra el REGULADOR para las Obras Obligatorias correspondientes a la Hidrovía Amazónica, serán pagados directamente por el CONCE</w:t>
      </w:r>
      <w:r w:rsidR="00B74C46" w:rsidRPr="00001B67">
        <w:rPr>
          <w:szCs w:val="22"/>
        </w:rPr>
        <w:t>SIONARIO</w:t>
      </w:r>
      <w:r w:rsidR="00AC7BFC" w:rsidRPr="00001B67">
        <w:rPr>
          <w:szCs w:val="22"/>
        </w:rPr>
        <w:t xml:space="preserve"> al REGULADOR</w:t>
      </w:r>
      <w:r w:rsidRPr="00001B67">
        <w:rPr>
          <w:szCs w:val="22"/>
        </w:rPr>
        <w:t>,</w:t>
      </w:r>
      <w:r w:rsidR="00676016" w:rsidRPr="00001B67">
        <w:rPr>
          <w:szCs w:val="22"/>
        </w:rPr>
        <w:t xml:space="preserve"> </w:t>
      </w:r>
      <w:r w:rsidR="0085137D" w:rsidRPr="00001B67">
        <w:rPr>
          <w:szCs w:val="22"/>
        </w:rPr>
        <w:t xml:space="preserve">y </w:t>
      </w:r>
      <w:r w:rsidRPr="00001B67">
        <w:rPr>
          <w:szCs w:val="22"/>
        </w:rPr>
        <w:t xml:space="preserve">como máximo </w:t>
      </w:r>
      <w:r w:rsidR="00B74C46" w:rsidRPr="00001B67">
        <w:rPr>
          <w:szCs w:val="22"/>
        </w:rPr>
        <w:t xml:space="preserve">será </w:t>
      </w:r>
      <w:r w:rsidR="00E83D69" w:rsidRPr="00001B67">
        <w:rPr>
          <w:szCs w:val="22"/>
        </w:rPr>
        <w:t>el 6.5% del presupuesto de inversión en infraestructura y equipo</w:t>
      </w:r>
      <w:r w:rsidR="005F0F2F" w:rsidRPr="00001B67">
        <w:rPr>
          <w:szCs w:val="22"/>
        </w:rPr>
        <w:t>s</w:t>
      </w:r>
      <w:r w:rsidR="00697C56" w:rsidRPr="00001B67">
        <w:rPr>
          <w:szCs w:val="22"/>
        </w:rPr>
        <w:t xml:space="preserve"> considerado en el EDI aprobado</w:t>
      </w:r>
      <w:r w:rsidR="00A36D14" w:rsidRPr="00001B67">
        <w:rPr>
          <w:szCs w:val="22"/>
        </w:rPr>
        <w:t>,</w:t>
      </w:r>
      <w:r w:rsidR="0085137D" w:rsidRPr="00001B67">
        <w:rPr>
          <w:szCs w:val="22"/>
        </w:rPr>
        <w:t xml:space="preserve"> </w:t>
      </w:r>
      <w:r w:rsidR="00A36D14" w:rsidRPr="00001B67">
        <w:rPr>
          <w:szCs w:val="22"/>
        </w:rPr>
        <w:t xml:space="preserve">monto que no incluye el IGV. </w:t>
      </w:r>
      <w:r w:rsidR="0085137D" w:rsidRPr="00001B67">
        <w:rPr>
          <w:szCs w:val="22"/>
        </w:rPr>
        <w:t>El</w:t>
      </w:r>
      <w:r w:rsidR="00670FD8" w:rsidRPr="00001B67">
        <w:rPr>
          <w:szCs w:val="22"/>
        </w:rPr>
        <w:t xml:space="preserve"> desembolso de estos fondos deberá ajustarse al correspondiente cronograma que establezca el REGULADOR</w:t>
      </w:r>
      <w:r w:rsidR="00676016" w:rsidRPr="00001B67">
        <w:rPr>
          <w:szCs w:val="22"/>
        </w:rPr>
        <w:t>. El</w:t>
      </w:r>
      <w:r w:rsidR="00A842F0" w:rsidRPr="00001B67">
        <w:rPr>
          <w:szCs w:val="22"/>
        </w:rPr>
        <w:t xml:space="preserve"> </w:t>
      </w:r>
      <w:r w:rsidR="00676016" w:rsidRPr="00001B67">
        <w:rPr>
          <w:szCs w:val="22"/>
        </w:rPr>
        <w:t>CONCESIONARIO deberá asumir el pago del IGV.</w:t>
      </w:r>
    </w:p>
    <w:p w14:paraId="0C93BD64" w14:textId="0DC4750B" w:rsidR="00697C56" w:rsidRPr="00001B67" w:rsidRDefault="00697C56" w:rsidP="001873AB">
      <w:pPr>
        <w:pStyle w:val="Prrafodelista"/>
        <w:spacing w:after="120"/>
        <w:ind w:left="709"/>
        <w:jc w:val="both"/>
        <w:rPr>
          <w:szCs w:val="22"/>
        </w:rPr>
      </w:pPr>
      <w:r w:rsidRPr="00001B67">
        <w:rPr>
          <w:szCs w:val="22"/>
        </w:rPr>
        <w:t>Las Partes acuerdan que, en caso se generen mayores costos de supervisión, por causas imputables al Concedente o al Concesionario, estos deberán ser asumidos por la Parte que haya generado los mayores costo</w:t>
      </w:r>
      <w:r w:rsidR="009E4E32" w:rsidRPr="00001B67">
        <w:rPr>
          <w:szCs w:val="22"/>
        </w:rPr>
        <w:t>s</w:t>
      </w:r>
      <w:r w:rsidRPr="00001B67">
        <w:rPr>
          <w:szCs w:val="22"/>
        </w:rPr>
        <w:t>.</w:t>
      </w:r>
    </w:p>
    <w:p w14:paraId="1AD55E34" w14:textId="77777777" w:rsidR="00EC4002" w:rsidRPr="00001B67" w:rsidRDefault="00057F99" w:rsidP="001873AB">
      <w:pPr>
        <w:pStyle w:val="Prrafodelista"/>
        <w:ind w:left="709"/>
        <w:jc w:val="both"/>
        <w:rPr>
          <w:szCs w:val="22"/>
        </w:rPr>
      </w:pPr>
      <w:r w:rsidRPr="00001B67">
        <w:rPr>
          <w:szCs w:val="22"/>
        </w:rPr>
        <w:t>La contratación de empresas supervisoras se realizará conforme a las Leyes y Disposiciones Aplicables correspondientes.</w:t>
      </w:r>
    </w:p>
    <w:p w14:paraId="068B9F33" w14:textId="77777777" w:rsidR="00057F99" w:rsidRPr="00001B67" w:rsidRDefault="00057F99" w:rsidP="0095614A">
      <w:pPr>
        <w:pStyle w:val="Prrafodelista"/>
        <w:ind w:left="709"/>
        <w:jc w:val="both"/>
        <w:rPr>
          <w:szCs w:val="22"/>
          <w:lang w:val="es-ES_tradnl"/>
        </w:rPr>
      </w:pPr>
    </w:p>
    <w:p w14:paraId="356724BF" w14:textId="77777777" w:rsidR="007A3B85" w:rsidRPr="00001B67" w:rsidRDefault="007A3B85" w:rsidP="00C41137">
      <w:pPr>
        <w:pStyle w:val="Prrafodelista"/>
        <w:numPr>
          <w:ilvl w:val="1"/>
          <w:numId w:val="61"/>
        </w:numPr>
        <w:ind w:left="709" w:hanging="709"/>
        <w:jc w:val="both"/>
        <w:rPr>
          <w:szCs w:val="22"/>
          <w:lang w:val="es-MX"/>
        </w:rPr>
      </w:pPr>
      <w:bookmarkStart w:id="1320" w:name="_Ref273550345"/>
      <w:r w:rsidRPr="00001B67">
        <w:rPr>
          <w:szCs w:val="22"/>
          <w:lang w:val="es-MX"/>
        </w:rPr>
        <w:t xml:space="preserve">El CONCESIONARIO deberá dar al </w:t>
      </w:r>
      <w:r w:rsidR="001321F7" w:rsidRPr="00001B67">
        <w:rPr>
          <w:szCs w:val="22"/>
          <w:lang w:val="es-MX"/>
        </w:rPr>
        <w:t xml:space="preserve">REGULADOR </w:t>
      </w:r>
      <w:r w:rsidRPr="00001B67">
        <w:rPr>
          <w:szCs w:val="22"/>
          <w:lang w:val="es-MX"/>
        </w:rPr>
        <w:t>o al supervisor de Obras y al equipo que éste disponga, de ser el caso,</w:t>
      </w:r>
      <w:r w:rsidR="00057E2A" w:rsidRPr="00001B67">
        <w:rPr>
          <w:szCs w:val="22"/>
          <w:lang w:val="es-MX"/>
        </w:rPr>
        <w:t xml:space="preserve"> así como al CONCEDENTE,</w:t>
      </w:r>
      <w:r w:rsidRPr="00001B67">
        <w:rPr>
          <w:szCs w:val="22"/>
          <w:lang w:val="es-MX"/>
        </w:rPr>
        <w:t xml:space="preserve"> libre acceso al Área de</w:t>
      </w:r>
      <w:r w:rsidR="00DE5FE1" w:rsidRPr="00001B67">
        <w:rPr>
          <w:szCs w:val="22"/>
          <w:lang w:val="es-MX"/>
        </w:rPr>
        <w:t xml:space="preserve"> Desarrollo de</w:t>
      </w:r>
      <w:r w:rsidRPr="00001B67">
        <w:rPr>
          <w:szCs w:val="22"/>
          <w:lang w:val="es-MX"/>
        </w:rPr>
        <w:t xml:space="preserve"> la Concesión para realizar sin obstáculos su labor.</w:t>
      </w:r>
      <w:bookmarkEnd w:id="1320"/>
    </w:p>
    <w:p w14:paraId="50F97639" w14:textId="77777777" w:rsidR="00553126" w:rsidRPr="00001B67" w:rsidRDefault="00553126" w:rsidP="00553126">
      <w:pPr>
        <w:pStyle w:val="Textoindependiente"/>
        <w:suppressLineNumbers/>
        <w:suppressAutoHyphens/>
        <w:rPr>
          <w:szCs w:val="22"/>
          <w:lang w:val="es-ES"/>
        </w:rPr>
      </w:pPr>
    </w:p>
    <w:p w14:paraId="0D394373" w14:textId="77777777" w:rsidR="000604DF" w:rsidRPr="00001B67" w:rsidRDefault="000604DF" w:rsidP="006561EF">
      <w:pPr>
        <w:ind w:left="709"/>
        <w:jc w:val="both"/>
        <w:rPr>
          <w:szCs w:val="22"/>
        </w:rPr>
      </w:pPr>
      <w:bookmarkStart w:id="1321" w:name="_DE_LOS_ESTUDIOS"/>
      <w:bookmarkEnd w:id="1321"/>
    </w:p>
    <w:p w14:paraId="68DD44FA" w14:textId="77777777" w:rsidR="00EC4002" w:rsidRPr="00001B67" w:rsidRDefault="00C75F9F" w:rsidP="001873AB">
      <w:pPr>
        <w:pStyle w:val="Ttulo1"/>
        <w:jc w:val="both"/>
        <w:rPr>
          <w:szCs w:val="22"/>
        </w:rPr>
      </w:pPr>
      <w:bookmarkStart w:id="1322" w:name="_LIBRO_DE_OBRA"/>
      <w:bookmarkStart w:id="1323" w:name="_Toc475454168"/>
      <w:bookmarkEnd w:id="1322"/>
      <w:r w:rsidRPr="00001B67">
        <w:rPr>
          <w:szCs w:val="22"/>
        </w:rPr>
        <w:t xml:space="preserve">LIBRO DE </w:t>
      </w:r>
      <w:r w:rsidR="00955F8C" w:rsidRPr="00001B67">
        <w:rPr>
          <w:szCs w:val="22"/>
        </w:rPr>
        <w:t>OBRA</w:t>
      </w:r>
      <w:bookmarkEnd w:id="1323"/>
    </w:p>
    <w:p w14:paraId="0BAC1F7D" w14:textId="77777777" w:rsidR="00955F8C" w:rsidRPr="00001B67" w:rsidRDefault="00955F8C" w:rsidP="00955F8C">
      <w:pPr>
        <w:jc w:val="both"/>
        <w:rPr>
          <w:szCs w:val="22"/>
          <w:lang w:val="es-ES_tradnl"/>
        </w:rPr>
      </w:pPr>
    </w:p>
    <w:p w14:paraId="6540AAC4" w14:textId="42F85FEC" w:rsidR="007A3B85" w:rsidRPr="00001B67" w:rsidRDefault="007A3B85" w:rsidP="00C41137">
      <w:pPr>
        <w:pStyle w:val="Prrafodelista"/>
        <w:numPr>
          <w:ilvl w:val="1"/>
          <w:numId w:val="61"/>
        </w:numPr>
        <w:ind w:left="709" w:hanging="709"/>
        <w:jc w:val="both"/>
        <w:rPr>
          <w:szCs w:val="22"/>
          <w:lang w:val="es-MX"/>
        </w:rPr>
      </w:pPr>
      <w:bookmarkStart w:id="1324" w:name="_Ref273550373"/>
      <w:r w:rsidRPr="00001B67">
        <w:rPr>
          <w:szCs w:val="22"/>
          <w:lang w:val="es-MX"/>
        </w:rPr>
        <w:t>A partir del inicio de las Obras</w:t>
      </w:r>
      <w:r w:rsidR="009128CD" w:rsidRPr="00001B67">
        <w:rPr>
          <w:szCs w:val="22"/>
          <w:lang w:val="es-MX"/>
        </w:rPr>
        <w:t xml:space="preserve"> Obligatorias</w:t>
      </w:r>
      <w:r w:rsidRPr="00001B67">
        <w:rPr>
          <w:szCs w:val="22"/>
          <w:lang w:val="es-MX"/>
        </w:rPr>
        <w:t xml:space="preserve"> en </w:t>
      </w:r>
      <w:r w:rsidR="009558D4" w:rsidRPr="00001B67">
        <w:rPr>
          <w:szCs w:val="22"/>
          <w:lang w:val="es-MX"/>
        </w:rPr>
        <w:t>e</w:t>
      </w:r>
      <w:r w:rsidRPr="00001B67">
        <w:rPr>
          <w:szCs w:val="22"/>
          <w:lang w:val="es-MX"/>
        </w:rPr>
        <w:t>l plazo indicado en la Cláusula</w:t>
      </w:r>
      <w:r w:rsidR="00670FD8" w:rsidRPr="00001B67">
        <w:rPr>
          <w:szCs w:val="22"/>
          <w:lang w:val="es-MX"/>
        </w:rPr>
        <w:t xml:space="preserve"> </w:t>
      </w:r>
      <w:r w:rsidR="00AD6BB0" w:rsidRPr="00001B67">
        <w:rPr>
          <w:szCs w:val="22"/>
          <w:lang w:val="es-MX"/>
        </w:rPr>
        <w:t>6.</w:t>
      </w:r>
      <w:r w:rsidR="00AF52AF" w:rsidRPr="00001B67">
        <w:rPr>
          <w:szCs w:val="22"/>
          <w:lang w:val="es-MX"/>
        </w:rPr>
        <w:t>1</w:t>
      </w:r>
      <w:r w:rsidR="00C61785" w:rsidRPr="00001B67">
        <w:rPr>
          <w:szCs w:val="22"/>
          <w:lang w:val="es-MX"/>
        </w:rPr>
        <w:t>5</w:t>
      </w:r>
      <w:r w:rsidR="0004513F" w:rsidRPr="00001B67">
        <w:rPr>
          <w:szCs w:val="22"/>
          <w:lang w:val="es-MX"/>
        </w:rPr>
        <w:t xml:space="preserve"> </w:t>
      </w:r>
      <w:r w:rsidRPr="00001B67">
        <w:rPr>
          <w:szCs w:val="22"/>
          <w:lang w:val="es-MX"/>
        </w:rPr>
        <w:t xml:space="preserve">el CONCESIONARIO se obliga a abrir y mantener un </w:t>
      </w:r>
      <w:r w:rsidR="001344ED" w:rsidRPr="00001B67">
        <w:rPr>
          <w:szCs w:val="22"/>
          <w:lang w:val="es-MX"/>
        </w:rPr>
        <w:t>libro de obra</w:t>
      </w:r>
      <w:r w:rsidRPr="00001B67">
        <w:rPr>
          <w:szCs w:val="22"/>
          <w:lang w:val="es-MX"/>
        </w:rPr>
        <w:t xml:space="preserve">. En dicho </w:t>
      </w:r>
      <w:r w:rsidR="001344ED" w:rsidRPr="00001B67">
        <w:rPr>
          <w:szCs w:val="22"/>
          <w:lang w:val="es-MX"/>
        </w:rPr>
        <w:t xml:space="preserve">libro de obra </w:t>
      </w:r>
      <w:r w:rsidRPr="00001B67">
        <w:rPr>
          <w:szCs w:val="22"/>
          <w:lang w:val="es-MX"/>
        </w:rPr>
        <w:t xml:space="preserve">se anotarán los hechos más importantes durante la </w:t>
      </w:r>
      <w:r w:rsidR="00E47FF4" w:rsidRPr="00001B67">
        <w:rPr>
          <w:szCs w:val="22"/>
          <w:lang w:val="es-MX"/>
        </w:rPr>
        <w:t>ejecución</w:t>
      </w:r>
      <w:r w:rsidRPr="00001B67">
        <w:rPr>
          <w:szCs w:val="22"/>
          <w:lang w:val="es-MX"/>
        </w:rPr>
        <w:t xml:space="preserve"> de las </w:t>
      </w:r>
      <w:r w:rsidR="000D543D" w:rsidRPr="00001B67">
        <w:rPr>
          <w:szCs w:val="22"/>
          <w:lang w:val="es-MX"/>
        </w:rPr>
        <w:t>obras</w:t>
      </w:r>
      <w:r w:rsidRPr="00001B67">
        <w:rPr>
          <w:szCs w:val="22"/>
          <w:lang w:val="es-MX"/>
        </w:rPr>
        <w:t xml:space="preserve">, incluyendo entre otros: relación de fuentes de materiales que se estén empleando; relación de proveedores y subcontratistas; copia de resultados de ensayo o de pruebas de puesta en funcionamiento; copia de comunicaciones entre el CONCESIONARIO y el </w:t>
      </w:r>
      <w:r w:rsidR="001321F7" w:rsidRPr="00001B67">
        <w:rPr>
          <w:szCs w:val="22"/>
          <w:lang w:val="es-MX"/>
        </w:rPr>
        <w:t>REGULADOR</w:t>
      </w:r>
      <w:r w:rsidRPr="00001B67">
        <w:rPr>
          <w:szCs w:val="22"/>
          <w:lang w:val="es-MX"/>
        </w:rPr>
        <w:t xml:space="preserve">; </w:t>
      </w:r>
      <w:r w:rsidR="00057E2A" w:rsidRPr="00001B67">
        <w:rPr>
          <w:szCs w:val="22"/>
          <w:lang w:val="es-MX"/>
        </w:rPr>
        <w:t xml:space="preserve">así como entre el CONCESIONARIO y el CONCEDENTE; </w:t>
      </w:r>
      <w:r w:rsidRPr="00001B67">
        <w:rPr>
          <w:szCs w:val="22"/>
          <w:lang w:val="es-MX"/>
        </w:rPr>
        <w:t xml:space="preserve">copia de los </w:t>
      </w:r>
      <w:r w:rsidR="00321782" w:rsidRPr="00001B67">
        <w:rPr>
          <w:szCs w:val="22"/>
          <w:lang w:val="es-MX"/>
        </w:rPr>
        <w:t>I</w:t>
      </w:r>
      <w:r w:rsidR="001344ED" w:rsidRPr="00001B67">
        <w:rPr>
          <w:szCs w:val="22"/>
          <w:lang w:val="es-MX"/>
        </w:rPr>
        <w:t xml:space="preserve">nformes de </w:t>
      </w:r>
      <w:r w:rsidR="00321782" w:rsidRPr="00001B67">
        <w:rPr>
          <w:szCs w:val="22"/>
          <w:lang w:val="es-MX"/>
        </w:rPr>
        <w:t>A</w:t>
      </w:r>
      <w:r w:rsidR="001344ED" w:rsidRPr="00001B67">
        <w:rPr>
          <w:szCs w:val="22"/>
          <w:lang w:val="es-MX"/>
        </w:rPr>
        <w:t xml:space="preserve">vance de </w:t>
      </w:r>
      <w:r w:rsidR="00321782" w:rsidRPr="00001B67">
        <w:rPr>
          <w:szCs w:val="22"/>
          <w:lang w:val="es-MX"/>
        </w:rPr>
        <w:t>O</w:t>
      </w:r>
      <w:r w:rsidR="001344ED" w:rsidRPr="00001B67">
        <w:rPr>
          <w:szCs w:val="22"/>
          <w:lang w:val="es-MX"/>
        </w:rPr>
        <w:t>bra</w:t>
      </w:r>
      <w:r w:rsidRPr="00001B67">
        <w:rPr>
          <w:szCs w:val="22"/>
          <w:lang w:val="es-MX"/>
        </w:rPr>
        <w:t xml:space="preserve">; relación de los eventos que han afectado el cumplimiento del calendario de avance; consultas y respuestas entre el </w:t>
      </w:r>
      <w:r w:rsidR="001321F7" w:rsidRPr="00001B67">
        <w:rPr>
          <w:szCs w:val="22"/>
          <w:lang w:val="es-MX"/>
        </w:rPr>
        <w:t xml:space="preserve">REGULADOR </w:t>
      </w:r>
      <w:r w:rsidR="00280A98" w:rsidRPr="00001B67">
        <w:rPr>
          <w:szCs w:val="22"/>
          <w:lang w:val="es-MX"/>
        </w:rPr>
        <w:t xml:space="preserve">o </w:t>
      </w:r>
      <w:r w:rsidR="001344ED" w:rsidRPr="00001B67">
        <w:rPr>
          <w:szCs w:val="22"/>
          <w:lang w:val="es-MX"/>
        </w:rPr>
        <w:t xml:space="preserve">supervisor </w:t>
      </w:r>
      <w:r w:rsidR="00280A98" w:rsidRPr="00001B67">
        <w:rPr>
          <w:szCs w:val="22"/>
          <w:lang w:val="es-MX"/>
        </w:rPr>
        <w:t xml:space="preserve">designado por éste, </w:t>
      </w:r>
      <w:r w:rsidRPr="00001B67">
        <w:rPr>
          <w:szCs w:val="22"/>
          <w:lang w:val="es-MX"/>
        </w:rPr>
        <w:t>referido a todo evento</w:t>
      </w:r>
      <w:r w:rsidR="00280A98" w:rsidRPr="00001B67">
        <w:rPr>
          <w:szCs w:val="22"/>
          <w:lang w:val="es-MX"/>
        </w:rPr>
        <w:t xml:space="preserve"> trascendente que tenga relación con el proceso de ejecución de obras</w:t>
      </w:r>
      <w:r w:rsidRPr="00001B67">
        <w:rPr>
          <w:szCs w:val="22"/>
          <w:lang w:val="es-MX"/>
        </w:rPr>
        <w:t xml:space="preserve"> y cualquier otra información útil para documentar el proceso de </w:t>
      </w:r>
      <w:r w:rsidR="00B36949" w:rsidRPr="00001B67">
        <w:rPr>
          <w:szCs w:val="22"/>
          <w:lang w:val="es-MX"/>
        </w:rPr>
        <w:t>ejecución</w:t>
      </w:r>
      <w:r w:rsidRPr="00001B67">
        <w:rPr>
          <w:szCs w:val="22"/>
          <w:lang w:val="es-MX"/>
        </w:rPr>
        <w:t xml:space="preserve"> de las Obras. Se anotarán, por último, las condiciones en que se pone en servicio la Obra.</w:t>
      </w:r>
      <w:bookmarkEnd w:id="1324"/>
      <w:r w:rsidR="00057E2A" w:rsidRPr="00001B67">
        <w:rPr>
          <w:szCs w:val="22"/>
          <w:lang w:val="es-MX"/>
        </w:rPr>
        <w:t xml:space="preserve"> Una vez finalizadas las Obras, el libro será remitido al REGULADOR.</w:t>
      </w:r>
    </w:p>
    <w:p w14:paraId="643149EB" w14:textId="77777777" w:rsidR="00732B97" w:rsidRPr="00001B67" w:rsidRDefault="00732B97" w:rsidP="00732B97">
      <w:pPr>
        <w:pStyle w:val="Prrafodelista"/>
        <w:ind w:left="709"/>
        <w:jc w:val="both"/>
        <w:rPr>
          <w:szCs w:val="22"/>
          <w:lang w:val="es-ES_tradnl"/>
        </w:rPr>
      </w:pPr>
    </w:p>
    <w:p w14:paraId="51EDB1B5" w14:textId="2CA08F33" w:rsidR="00732B97" w:rsidRPr="00001B67" w:rsidRDefault="00732B97" w:rsidP="00732B97">
      <w:pPr>
        <w:pStyle w:val="Prrafodelista"/>
        <w:ind w:left="709"/>
        <w:jc w:val="both"/>
        <w:rPr>
          <w:szCs w:val="22"/>
          <w:lang w:val="es-MX"/>
        </w:rPr>
      </w:pPr>
      <w:r w:rsidRPr="00001B67">
        <w:rPr>
          <w:szCs w:val="22"/>
          <w:lang w:val="es-MX"/>
        </w:rPr>
        <w:t>Para efectos de actualización del Libro de Obra</w:t>
      </w:r>
      <w:r w:rsidR="000D543D" w:rsidRPr="00001B67">
        <w:rPr>
          <w:szCs w:val="22"/>
          <w:lang w:val="es-MX"/>
        </w:rPr>
        <w:t xml:space="preserve"> (incluido el registro de las respuestas a las consultas efectuadas al </w:t>
      </w:r>
      <w:r w:rsidR="006801F7" w:rsidRPr="00001B67">
        <w:rPr>
          <w:szCs w:val="22"/>
          <w:lang w:val="es-MX"/>
        </w:rPr>
        <w:t>CONCESIONARIO</w:t>
      </w:r>
      <w:r w:rsidR="000D543D" w:rsidRPr="00001B67">
        <w:rPr>
          <w:szCs w:val="22"/>
          <w:lang w:val="es-MX"/>
        </w:rPr>
        <w:t>)</w:t>
      </w:r>
      <w:r w:rsidRPr="00001B67">
        <w:rPr>
          <w:szCs w:val="22"/>
          <w:lang w:val="es-MX"/>
        </w:rPr>
        <w:t xml:space="preserve">, </w:t>
      </w:r>
      <w:r w:rsidR="00B153AD" w:rsidRPr="00001B67">
        <w:rPr>
          <w:szCs w:val="22"/>
          <w:lang w:val="es-MX"/>
        </w:rPr>
        <w:t>todo</w:t>
      </w:r>
      <w:r w:rsidRPr="00001B67">
        <w:rPr>
          <w:szCs w:val="22"/>
          <w:lang w:val="es-MX"/>
        </w:rPr>
        <w:t xml:space="preserve"> atraso mayor a </w:t>
      </w:r>
      <w:r w:rsidR="000D543D" w:rsidRPr="00001B67">
        <w:rPr>
          <w:szCs w:val="22"/>
          <w:lang w:val="es-MX"/>
        </w:rPr>
        <w:t>cinco</w:t>
      </w:r>
      <w:r w:rsidR="00397F93" w:rsidRPr="00001B67">
        <w:rPr>
          <w:szCs w:val="22"/>
          <w:lang w:val="es-MX"/>
        </w:rPr>
        <w:t xml:space="preserve"> (</w:t>
      </w:r>
      <w:r w:rsidR="000D543D" w:rsidRPr="00001B67">
        <w:rPr>
          <w:szCs w:val="22"/>
          <w:lang w:val="es-MX"/>
        </w:rPr>
        <w:t>5</w:t>
      </w:r>
      <w:r w:rsidR="00397F93" w:rsidRPr="00001B67">
        <w:rPr>
          <w:szCs w:val="22"/>
          <w:lang w:val="es-MX"/>
        </w:rPr>
        <w:t>)</w:t>
      </w:r>
      <w:r w:rsidRPr="00001B67">
        <w:rPr>
          <w:szCs w:val="22"/>
          <w:lang w:val="es-MX"/>
        </w:rPr>
        <w:t xml:space="preserve"> </w:t>
      </w:r>
      <w:r w:rsidR="000D543D" w:rsidRPr="00001B67">
        <w:rPr>
          <w:szCs w:val="22"/>
          <w:lang w:val="es-MX"/>
        </w:rPr>
        <w:t>D</w:t>
      </w:r>
      <w:r w:rsidRPr="00001B67">
        <w:rPr>
          <w:szCs w:val="22"/>
          <w:lang w:val="es-MX"/>
        </w:rPr>
        <w:t xml:space="preserve">ías, </w:t>
      </w:r>
      <w:r w:rsidR="00B153AD" w:rsidRPr="00001B67">
        <w:rPr>
          <w:szCs w:val="22"/>
          <w:lang w:val="es-MX"/>
        </w:rPr>
        <w:t xml:space="preserve">estará </w:t>
      </w:r>
      <w:r w:rsidRPr="00001B67">
        <w:rPr>
          <w:szCs w:val="22"/>
          <w:lang w:val="es-MX"/>
        </w:rPr>
        <w:t xml:space="preserve">sujeto a la aplicación de la penalidad </w:t>
      </w:r>
      <w:r w:rsidR="00F4635B" w:rsidRPr="00001B67">
        <w:rPr>
          <w:szCs w:val="22"/>
          <w:lang w:val="es-MX"/>
        </w:rPr>
        <w:t xml:space="preserve">correspondiente </w:t>
      </w:r>
      <w:r w:rsidRPr="00001B67">
        <w:rPr>
          <w:szCs w:val="22"/>
          <w:lang w:val="es-MX"/>
        </w:rPr>
        <w:t xml:space="preserve">prevista en </w:t>
      </w:r>
      <w:r w:rsidR="00B153AD" w:rsidRPr="00001B67">
        <w:rPr>
          <w:szCs w:val="22"/>
          <w:lang w:val="es-MX"/>
        </w:rPr>
        <w:t>la Tabla N° 3 d</w:t>
      </w:r>
      <w:r w:rsidRPr="00001B67">
        <w:rPr>
          <w:szCs w:val="22"/>
          <w:lang w:val="es-MX"/>
        </w:rPr>
        <w:t>el Anexo 15 en caso de incumplimiento.</w:t>
      </w:r>
    </w:p>
    <w:p w14:paraId="399253C8" w14:textId="77777777" w:rsidR="006801F7" w:rsidRPr="00001B67" w:rsidRDefault="006801F7" w:rsidP="006801F7">
      <w:pPr>
        <w:pStyle w:val="Prrafodelista"/>
        <w:ind w:left="709"/>
        <w:jc w:val="both"/>
        <w:rPr>
          <w:szCs w:val="22"/>
          <w:lang w:val="es-MX"/>
        </w:rPr>
      </w:pPr>
    </w:p>
    <w:p w14:paraId="4BE35535" w14:textId="41768E3A" w:rsidR="006801F7" w:rsidRPr="00001B67" w:rsidRDefault="006801F7" w:rsidP="006801F7">
      <w:pPr>
        <w:pStyle w:val="Prrafodelista"/>
        <w:ind w:left="709"/>
        <w:jc w:val="both"/>
        <w:rPr>
          <w:szCs w:val="22"/>
          <w:lang w:val="es-MX"/>
        </w:rPr>
      </w:pPr>
      <w:r w:rsidRPr="00001B67">
        <w:rPr>
          <w:szCs w:val="22"/>
          <w:lang w:val="es-MX"/>
        </w:rPr>
        <w:t>Para el caso de consultas efectuadas al CONCESIONARIO en el libro de obra, el plazo para su respuesta podrá ser ampliado a solicitud del CONCESIONARIO con el debido sustento, sujeto a la evaluación y aprobación del REGULADOR.</w:t>
      </w:r>
    </w:p>
    <w:p w14:paraId="26C757D4" w14:textId="77777777" w:rsidR="007A3B85" w:rsidRPr="00001B67" w:rsidRDefault="007A3B85">
      <w:pPr>
        <w:jc w:val="both"/>
        <w:rPr>
          <w:bCs w:val="0"/>
          <w:szCs w:val="22"/>
          <w:lang w:val="es-MX"/>
        </w:rPr>
      </w:pPr>
    </w:p>
    <w:p w14:paraId="48812925" w14:textId="77777777" w:rsidR="0079726A" w:rsidRPr="00001B67" w:rsidRDefault="005B0C1C" w:rsidP="00C41137">
      <w:pPr>
        <w:pStyle w:val="Prrafodelista"/>
        <w:numPr>
          <w:ilvl w:val="1"/>
          <w:numId w:val="61"/>
        </w:numPr>
        <w:spacing w:after="120"/>
        <w:ind w:left="709" w:hanging="709"/>
        <w:jc w:val="both"/>
        <w:rPr>
          <w:szCs w:val="22"/>
          <w:lang w:val="es-MX"/>
        </w:rPr>
      </w:pPr>
      <w:bookmarkStart w:id="1325" w:name="_Ref272156389"/>
      <w:r w:rsidRPr="00001B67">
        <w:rPr>
          <w:szCs w:val="22"/>
          <w:lang w:val="es-MX"/>
        </w:rPr>
        <w:t xml:space="preserve">El </w:t>
      </w:r>
      <w:r w:rsidR="00C61785" w:rsidRPr="00001B67">
        <w:rPr>
          <w:szCs w:val="22"/>
          <w:lang w:val="es-MX"/>
        </w:rPr>
        <w:t>l</w:t>
      </w:r>
      <w:r w:rsidRPr="00001B67">
        <w:rPr>
          <w:szCs w:val="22"/>
          <w:lang w:val="es-MX"/>
        </w:rPr>
        <w:t>ibro de</w:t>
      </w:r>
      <w:r w:rsidR="007A3B85" w:rsidRPr="00001B67">
        <w:rPr>
          <w:szCs w:val="22"/>
          <w:lang w:val="es-MX"/>
        </w:rPr>
        <w:t xml:space="preserve"> </w:t>
      </w:r>
      <w:r w:rsidR="00C61785" w:rsidRPr="00001B67">
        <w:rPr>
          <w:szCs w:val="22"/>
          <w:lang w:val="es-MX"/>
        </w:rPr>
        <w:t>o</w:t>
      </w:r>
      <w:r w:rsidR="007A3B85" w:rsidRPr="00001B67">
        <w:rPr>
          <w:szCs w:val="22"/>
          <w:lang w:val="es-MX"/>
        </w:rPr>
        <w:t>bra deberá llevarse en original</w:t>
      </w:r>
      <w:r w:rsidR="00ED42DF" w:rsidRPr="00001B67">
        <w:rPr>
          <w:szCs w:val="22"/>
          <w:lang w:val="es-MX"/>
        </w:rPr>
        <w:t xml:space="preserve"> y tres (3) copias</w:t>
      </w:r>
      <w:r w:rsidRPr="00001B67">
        <w:rPr>
          <w:szCs w:val="22"/>
          <w:lang w:val="es-MX"/>
        </w:rPr>
        <w:t>,</w:t>
      </w:r>
      <w:r w:rsidR="00ED42DF" w:rsidRPr="00001B67">
        <w:rPr>
          <w:szCs w:val="22"/>
          <w:lang w:val="es-MX"/>
        </w:rPr>
        <w:t xml:space="preserve"> y</w:t>
      </w:r>
      <w:r w:rsidRPr="00001B67">
        <w:rPr>
          <w:szCs w:val="22"/>
          <w:lang w:val="es-MX"/>
        </w:rPr>
        <w:t xml:space="preserve"> el mismo</w:t>
      </w:r>
      <w:r w:rsidR="00DF6629" w:rsidRPr="00001B67">
        <w:rPr>
          <w:szCs w:val="22"/>
          <w:lang w:val="es-MX"/>
        </w:rPr>
        <w:t xml:space="preserve"> que</w:t>
      </w:r>
      <w:r w:rsidR="007A3B85" w:rsidRPr="00001B67">
        <w:rPr>
          <w:szCs w:val="22"/>
          <w:lang w:val="es-MX"/>
        </w:rPr>
        <w:t xml:space="preserve"> deberá estar </w:t>
      </w:r>
      <w:r w:rsidRPr="00001B67">
        <w:rPr>
          <w:szCs w:val="22"/>
          <w:lang w:val="es-MX"/>
        </w:rPr>
        <w:t xml:space="preserve">debidamente </w:t>
      </w:r>
      <w:r w:rsidR="007A3B85" w:rsidRPr="00001B67">
        <w:rPr>
          <w:szCs w:val="22"/>
          <w:lang w:val="es-MX"/>
        </w:rPr>
        <w:t>legalizad</w:t>
      </w:r>
      <w:r w:rsidRPr="00001B67">
        <w:rPr>
          <w:szCs w:val="22"/>
          <w:lang w:val="es-MX"/>
        </w:rPr>
        <w:t>o</w:t>
      </w:r>
      <w:r w:rsidR="007A3B85" w:rsidRPr="00001B67">
        <w:rPr>
          <w:szCs w:val="22"/>
          <w:lang w:val="es-MX"/>
        </w:rPr>
        <w:t xml:space="preserve"> notarialmente, </w:t>
      </w:r>
      <w:r w:rsidR="009032E1" w:rsidRPr="00001B67">
        <w:rPr>
          <w:szCs w:val="22"/>
          <w:lang w:val="es-MX"/>
        </w:rPr>
        <w:t>con</w:t>
      </w:r>
      <w:r w:rsidR="00CE7F21" w:rsidRPr="00001B67">
        <w:rPr>
          <w:szCs w:val="22"/>
          <w:lang w:val="es-MX"/>
        </w:rPr>
        <w:t xml:space="preserve"> las p</w:t>
      </w:r>
      <w:r w:rsidR="005A50DA" w:rsidRPr="00001B67">
        <w:rPr>
          <w:szCs w:val="22"/>
          <w:lang w:val="es-MX"/>
        </w:rPr>
        <w:t>á</w:t>
      </w:r>
      <w:r w:rsidR="00CE7F21" w:rsidRPr="00001B67">
        <w:rPr>
          <w:szCs w:val="22"/>
          <w:lang w:val="es-MX"/>
        </w:rPr>
        <w:t xml:space="preserve">ginas </w:t>
      </w:r>
      <w:r w:rsidR="007A3B85" w:rsidRPr="00001B67">
        <w:rPr>
          <w:szCs w:val="22"/>
          <w:lang w:val="es-MX"/>
        </w:rPr>
        <w:t>numeradas correlativamente, pudiendo adoptarse el sistema mecanizado de hojas sueltas</w:t>
      </w:r>
      <w:r w:rsidR="00C41F81" w:rsidRPr="00001B67">
        <w:rPr>
          <w:szCs w:val="22"/>
          <w:lang w:val="es-MX"/>
        </w:rPr>
        <w:t xml:space="preserve">, que deberán ser incorporadas al </w:t>
      </w:r>
      <w:r w:rsidR="00C61785" w:rsidRPr="00001B67">
        <w:rPr>
          <w:szCs w:val="22"/>
          <w:lang w:val="es-MX"/>
        </w:rPr>
        <w:t>l</w:t>
      </w:r>
      <w:r w:rsidR="00C41F81" w:rsidRPr="00001B67">
        <w:rPr>
          <w:szCs w:val="22"/>
          <w:lang w:val="es-MX"/>
        </w:rPr>
        <w:t xml:space="preserve">ibro de </w:t>
      </w:r>
      <w:r w:rsidR="00C61785" w:rsidRPr="00001B67">
        <w:rPr>
          <w:szCs w:val="22"/>
          <w:lang w:val="es-MX"/>
        </w:rPr>
        <w:t>o</w:t>
      </w:r>
      <w:r w:rsidR="00C41F81" w:rsidRPr="00001B67">
        <w:rPr>
          <w:szCs w:val="22"/>
          <w:lang w:val="es-MX"/>
        </w:rPr>
        <w:t>bra.</w:t>
      </w:r>
      <w:bookmarkEnd w:id="1325"/>
    </w:p>
    <w:p w14:paraId="1E145513" w14:textId="77777777" w:rsidR="00C41F81" w:rsidRPr="00001B67" w:rsidRDefault="00C41F81" w:rsidP="00B47841">
      <w:pPr>
        <w:pStyle w:val="Prrafodelista"/>
        <w:ind w:left="709"/>
        <w:jc w:val="both"/>
        <w:rPr>
          <w:szCs w:val="22"/>
          <w:lang w:val="es-MX"/>
        </w:rPr>
      </w:pPr>
      <w:r w:rsidRPr="00001B67">
        <w:rPr>
          <w:szCs w:val="22"/>
          <w:lang w:val="es-MX"/>
        </w:rPr>
        <w:t xml:space="preserve">Tanto el CONCEDENTE, como el REGULADOR tendrán libre acceso al </w:t>
      </w:r>
      <w:r w:rsidR="00A842F0" w:rsidRPr="00001B67">
        <w:rPr>
          <w:szCs w:val="22"/>
          <w:lang w:val="es-MX"/>
        </w:rPr>
        <w:t>l</w:t>
      </w:r>
      <w:r w:rsidRPr="00001B67">
        <w:rPr>
          <w:szCs w:val="22"/>
          <w:lang w:val="es-MX"/>
        </w:rPr>
        <w:t xml:space="preserve">ibro de </w:t>
      </w:r>
      <w:r w:rsidR="00A842F0" w:rsidRPr="00001B67">
        <w:rPr>
          <w:szCs w:val="22"/>
          <w:lang w:val="es-MX"/>
        </w:rPr>
        <w:t>o</w:t>
      </w:r>
      <w:r w:rsidRPr="00001B67">
        <w:rPr>
          <w:szCs w:val="22"/>
          <w:lang w:val="es-MX"/>
        </w:rPr>
        <w:t xml:space="preserve">bra durante la </w:t>
      </w:r>
      <w:r w:rsidR="00B153AD" w:rsidRPr="00001B67">
        <w:rPr>
          <w:szCs w:val="22"/>
          <w:lang w:val="es-MX"/>
        </w:rPr>
        <w:t xml:space="preserve">ejecución de las Obras Obligatorias </w:t>
      </w:r>
      <w:r w:rsidRPr="00001B67">
        <w:rPr>
          <w:szCs w:val="22"/>
          <w:lang w:val="es-MX"/>
        </w:rPr>
        <w:t>y podrán anotar los hechos a que se refiere la Cláusula 6.1</w:t>
      </w:r>
      <w:r w:rsidR="00A842F0" w:rsidRPr="00001B67">
        <w:rPr>
          <w:szCs w:val="22"/>
          <w:lang w:val="es-MX"/>
        </w:rPr>
        <w:t>1</w:t>
      </w:r>
      <w:r w:rsidR="00074094" w:rsidRPr="00001B67">
        <w:rPr>
          <w:szCs w:val="22"/>
          <w:lang w:val="es-MX"/>
        </w:rPr>
        <w:t>, sujeto a la aplicación de la penalidad correspondiente en la Tabla N° 3 del Anexo 15 en caso de incumplimiento</w:t>
      </w:r>
      <w:r w:rsidRPr="00001B67">
        <w:rPr>
          <w:szCs w:val="22"/>
          <w:lang w:val="es-MX"/>
        </w:rPr>
        <w:t>.</w:t>
      </w:r>
    </w:p>
    <w:p w14:paraId="0D106B35" w14:textId="77777777" w:rsidR="00AD259A" w:rsidRPr="00001B67" w:rsidRDefault="00AD259A">
      <w:pPr>
        <w:ind w:left="705"/>
        <w:jc w:val="both"/>
        <w:rPr>
          <w:bCs w:val="0"/>
          <w:szCs w:val="22"/>
          <w:lang w:val="es-GT"/>
        </w:rPr>
      </w:pPr>
    </w:p>
    <w:p w14:paraId="49ED97A9" w14:textId="77777777" w:rsidR="00EC4002" w:rsidRPr="00001B67" w:rsidRDefault="00EC4002" w:rsidP="001873AB">
      <w:pPr>
        <w:pStyle w:val="Ttulo1"/>
        <w:jc w:val="both"/>
        <w:rPr>
          <w:szCs w:val="22"/>
        </w:rPr>
      </w:pPr>
      <w:bookmarkStart w:id="1326" w:name="_PROGRAMA_DE_EJECUCIÓN"/>
      <w:bookmarkStart w:id="1327" w:name="_Toc94328516"/>
      <w:bookmarkStart w:id="1328" w:name="_Toc94328776"/>
      <w:bookmarkStart w:id="1329" w:name="_Toc94329032"/>
      <w:bookmarkStart w:id="1330" w:name="_Toc94329278"/>
      <w:bookmarkStart w:id="1331" w:name="_Toc94329524"/>
      <w:bookmarkStart w:id="1332" w:name="_Toc94330156"/>
      <w:bookmarkStart w:id="1333" w:name="_Toc94337612"/>
      <w:bookmarkStart w:id="1334" w:name="_Toc94337843"/>
      <w:bookmarkStart w:id="1335" w:name="_Toc102405300"/>
      <w:bookmarkStart w:id="1336" w:name="_Toc131327961"/>
      <w:bookmarkStart w:id="1337" w:name="_Toc131328777"/>
      <w:bookmarkStart w:id="1338" w:name="_Toc131329113"/>
      <w:bookmarkStart w:id="1339" w:name="_Toc131329345"/>
      <w:bookmarkStart w:id="1340" w:name="_Toc131329932"/>
      <w:bookmarkStart w:id="1341" w:name="_Toc131332019"/>
      <w:bookmarkStart w:id="1342" w:name="_Toc131332940"/>
      <w:bookmarkStart w:id="1343" w:name="_Toc134448814"/>
      <w:bookmarkEnd w:id="1326"/>
    </w:p>
    <w:p w14:paraId="3AE00C35" w14:textId="77777777" w:rsidR="00EC4002" w:rsidRPr="00001B67" w:rsidRDefault="00D16789" w:rsidP="001873AB">
      <w:pPr>
        <w:pStyle w:val="Ttulo1"/>
        <w:jc w:val="both"/>
        <w:rPr>
          <w:b w:val="0"/>
          <w:szCs w:val="22"/>
        </w:rPr>
      </w:pPr>
      <w:bookmarkStart w:id="1344" w:name="_Toc475454169"/>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Pr="00001B67">
        <w:rPr>
          <w:szCs w:val="22"/>
        </w:rPr>
        <w:t>PROGRAMA DE EJECUCIÓN DE LAS OBRAS OBLIGATORIAS</w:t>
      </w:r>
      <w:bookmarkEnd w:id="1344"/>
    </w:p>
    <w:p w14:paraId="4041109D" w14:textId="77777777" w:rsidR="007A3B85" w:rsidRPr="00001B67" w:rsidRDefault="007A3B85">
      <w:pPr>
        <w:jc w:val="both"/>
        <w:rPr>
          <w:szCs w:val="22"/>
          <w:lang w:val="es-ES_tradnl"/>
        </w:rPr>
      </w:pPr>
    </w:p>
    <w:p w14:paraId="1B273C31" w14:textId="77777777" w:rsidR="007A3B85" w:rsidRPr="00001B67" w:rsidRDefault="007A3B85" w:rsidP="00C41137">
      <w:pPr>
        <w:pStyle w:val="Prrafodelista"/>
        <w:numPr>
          <w:ilvl w:val="1"/>
          <w:numId w:val="61"/>
        </w:numPr>
        <w:spacing w:after="120"/>
        <w:ind w:left="709" w:hanging="709"/>
        <w:jc w:val="both"/>
        <w:rPr>
          <w:szCs w:val="22"/>
          <w:lang w:val="es-MX"/>
        </w:rPr>
      </w:pPr>
      <w:bookmarkStart w:id="1345" w:name="_Ref271728216"/>
      <w:r w:rsidRPr="00001B67">
        <w:rPr>
          <w:szCs w:val="22"/>
          <w:lang w:val="es-MX"/>
        </w:rPr>
        <w:t xml:space="preserve">El </w:t>
      </w:r>
      <w:r w:rsidR="007D76E7" w:rsidRPr="00001B67">
        <w:rPr>
          <w:szCs w:val="22"/>
          <w:lang w:val="es-MX"/>
        </w:rPr>
        <w:t>p</w:t>
      </w:r>
      <w:r w:rsidRPr="00001B67">
        <w:rPr>
          <w:szCs w:val="22"/>
          <w:lang w:val="es-MX"/>
        </w:rPr>
        <w:t>laneamiento de la organización de las Obras</w:t>
      </w:r>
      <w:r w:rsidR="00E27F3E" w:rsidRPr="00001B67">
        <w:rPr>
          <w:szCs w:val="22"/>
          <w:lang w:val="es-MX"/>
        </w:rPr>
        <w:t xml:space="preserve"> Obligatorias</w:t>
      </w:r>
      <w:r w:rsidRPr="00001B67">
        <w:rPr>
          <w:szCs w:val="22"/>
          <w:lang w:val="es-MX"/>
        </w:rPr>
        <w:t xml:space="preserve"> corresponde al CONCESIONARIO, el mismo que se reflejará en el Programa de Ejecución de Obras</w:t>
      </w:r>
      <w:r w:rsidR="00E27F3E" w:rsidRPr="00001B67">
        <w:rPr>
          <w:szCs w:val="22"/>
          <w:lang w:val="es-MX"/>
        </w:rPr>
        <w:t xml:space="preserve"> Obligatorias</w:t>
      </w:r>
      <w:r w:rsidR="00DE6F08" w:rsidRPr="00001B67">
        <w:rPr>
          <w:szCs w:val="22"/>
          <w:lang w:val="es-MX"/>
        </w:rPr>
        <w:t>, el cual forma parte</w:t>
      </w:r>
      <w:r w:rsidR="003E5C66" w:rsidRPr="00001B67">
        <w:rPr>
          <w:szCs w:val="22"/>
          <w:lang w:val="es-MX"/>
        </w:rPr>
        <w:t xml:space="preserve"> del Informe de Avance 1 y</w:t>
      </w:r>
      <w:r w:rsidR="00DE6F08" w:rsidRPr="00001B67">
        <w:rPr>
          <w:szCs w:val="22"/>
          <w:lang w:val="es-MX"/>
        </w:rPr>
        <w:t xml:space="preserve"> del </w:t>
      </w:r>
      <w:r w:rsidR="003E5C66" w:rsidRPr="00001B67">
        <w:rPr>
          <w:szCs w:val="22"/>
          <w:lang w:val="es-MX"/>
        </w:rPr>
        <w:t xml:space="preserve">Informe Final del </w:t>
      </w:r>
      <w:r w:rsidR="00DE6F08" w:rsidRPr="00001B67">
        <w:rPr>
          <w:szCs w:val="22"/>
          <w:lang w:val="es-MX"/>
        </w:rPr>
        <w:t>EDI</w:t>
      </w:r>
      <w:r w:rsidRPr="00001B67">
        <w:rPr>
          <w:szCs w:val="22"/>
          <w:lang w:val="es-MX"/>
        </w:rPr>
        <w:t>.</w:t>
      </w:r>
      <w:bookmarkEnd w:id="1345"/>
    </w:p>
    <w:p w14:paraId="4B3CDF85" w14:textId="77777777" w:rsidR="007A3B85" w:rsidRPr="00001B67" w:rsidRDefault="007A3B85" w:rsidP="004C2177">
      <w:pPr>
        <w:pStyle w:val="Textoindependiente"/>
        <w:spacing w:after="120"/>
        <w:ind w:left="709"/>
        <w:rPr>
          <w:szCs w:val="22"/>
          <w:lang w:val="es-ES"/>
        </w:rPr>
      </w:pPr>
      <w:r w:rsidRPr="00001B67">
        <w:rPr>
          <w:szCs w:val="22"/>
        </w:rPr>
        <w:t xml:space="preserve">Con una anticipación de treinta (30) Días Calendario al inicio de las Obras </w:t>
      </w:r>
      <w:r w:rsidR="00E27F3E" w:rsidRPr="00001B67">
        <w:rPr>
          <w:szCs w:val="22"/>
        </w:rPr>
        <w:t xml:space="preserve">Obligatorias </w:t>
      </w:r>
      <w:r w:rsidRPr="00001B67">
        <w:rPr>
          <w:szCs w:val="22"/>
        </w:rPr>
        <w:t>indicadas en la Cláusula</w:t>
      </w:r>
      <w:r w:rsidR="00E6098D" w:rsidRPr="00001B67">
        <w:rPr>
          <w:szCs w:val="22"/>
        </w:rPr>
        <w:t xml:space="preserve"> </w:t>
      </w:r>
      <w:r w:rsidR="00AD6BB0" w:rsidRPr="00001B67">
        <w:rPr>
          <w:szCs w:val="22"/>
        </w:rPr>
        <w:t>6.</w:t>
      </w:r>
      <w:r w:rsidR="00814ADC" w:rsidRPr="00001B67">
        <w:rPr>
          <w:szCs w:val="22"/>
        </w:rPr>
        <w:t>1</w:t>
      </w:r>
      <w:r w:rsidR="00C61785" w:rsidRPr="00001B67">
        <w:rPr>
          <w:szCs w:val="22"/>
        </w:rPr>
        <w:t>5</w:t>
      </w:r>
      <w:r w:rsidR="00814ADC" w:rsidRPr="00001B67">
        <w:rPr>
          <w:szCs w:val="22"/>
        </w:rPr>
        <w:t>,</w:t>
      </w:r>
      <w:r w:rsidR="00F738BC" w:rsidRPr="00001B67">
        <w:rPr>
          <w:szCs w:val="22"/>
        </w:rPr>
        <w:t xml:space="preserve"> </w:t>
      </w:r>
      <w:r w:rsidRPr="00001B67">
        <w:rPr>
          <w:szCs w:val="22"/>
        </w:rPr>
        <w:t xml:space="preserve">el CONCESIONARIO deberá presentar en medios </w:t>
      </w:r>
      <w:r w:rsidR="0042794D" w:rsidRPr="00001B67">
        <w:rPr>
          <w:szCs w:val="22"/>
        </w:rPr>
        <w:t xml:space="preserve">digitales </w:t>
      </w:r>
      <w:r w:rsidRPr="00001B67">
        <w:rPr>
          <w:szCs w:val="22"/>
        </w:rPr>
        <w:t xml:space="preserve">y físicos para </w:t>
      </w:r>
      <w:r w:rsidR="004A7EA8" w:rsidRPr="00001B67">
        <w:rPr>
          <w:szCs w:val="22"/>
        </w:rPr>
        <w:t xml:space="preserve">conocimiento </w:t>
      </w:r>
      <w:r w:rsidRPr="00001B67">
        <w:rPr>
          <w:szCs w:val="22"/>
        </w:rPr>
        <w:t xml:space="preserve">del </w:t>
      </w:r>
      <w:r w:rsidR="00E2153C" w:rsidRPr="00001B67">
        <w:rPr>
          <w:szCs w:val="22"/>
        </w:rPr>
        <w:t>REGULADOR</w:t>
      </w:r>
      <w:r w:rsidR="00F738BC" w:rsidRPr="00001B67">
        <w:rPr>
          <w:szCs w:val="22"/>
        </w:rPr>
        <w:t xml:space="preserve"> </w:t>
      </w:r>
      <w:r w:rsidRPr="00001B67">
        <w:rPr>
          <w:szCs w:val="22"/>
        </w:rPr>
        <w:t xml:space="preserve">el Programa de Ejecución de Obras </w:t>
      </w:r>
      <w:r w:rsidR="00E27F3E" w:rsidRPr="00001B67">
        <w:rPr>
          <w:szCs w:val="22"/>
        </w:rPr>
        <w:t>Obligatorias</w:t>
      </w:r>
      <w:r w:rsidR="00E6098D" w:rsidRPr="00001B67">
        <w:rPr>
          <w:szCs w:val="22"/>
        </w:rPr>
        <w:t xml:space="preserve"> </w:t>
      </w:r>
      <w:r w:rsidRPr="00001B67">
        <w:rPr>
          <w:szCs w:val="22"/>
        </w:rPr>
        <w:t>que incluya tiempos de las partidas relativas a la ejecución de las obras indicadas</w:t>
      </w:r>
      <w:r w:rsidR="00F4635B" w:rsidRPr="00001B67">
        <w:rPr>
          <w:szCs w:val="22"/>
        </w:rPr>
        <w:t>, debiendo indicar en forma clara la ruta crítica de la obra</w:t>
      </w:r>
      <w:r w:rsidR="0006520B" w:rsidRPr="00001B67">
        <w:rPr>
          <w:szCs w:val="22"/>
        </w:rPr>
        <w:t xml:space="preserve">. Se podrán realizar los ajustes que se consideren necesarios por el CONCESIONARIO siempre y cuando no se amplíe la duración total de la ejecución de las </w:t>
      </w:r>
      <w:r w:rsidR="001D4831" w:rsidRPr="00001B67">
        <w:rPr>
          <w:szCs w:val="22"/>
        </w:rPr>
        <w:t>O</w:t>
      </w:r>
      <w:r w:rsidR="0006520B" w:rsidRPr="00001B67">
        <w:rPr>
          <w:szCs w:val="22"/>
        </w:rPr>
        <w:t xml:space="preserve">bras </w:t>
      </w:r>
      <w:r w:rsidR="001D4831" w:rsidRPr="00001B67">
        <w:rPr>
          <w:szCs w:val="22"/>
        </w:rPr>
        <w:t>O</w:t>
      </w:r>
      <w:r w:rsidR="0006520B" w:rsidRPr="00001B67">
        <w:rPr>
          <w:szCs w:val="22"/>
        </w:rPr>
        <w:t>bligatorias.</w:t>
      </w:r>
    </w:p>
    <w:p w14:paraId="7957C23C" w14:textId="77777777" w:rsidR="007A3B85" w:rsidRPr="00001B67" w:rsidRDefault="007A3B85" w:rsidP="004C2177">
      <w:pPr>
        <w:pStyle w:val="Textoindependiente"/>
        <w:spacing w:after="120"/>
        <w:ind w:left="705"/>
        <w:rPr>
          <w:szCs w:val="22"/>
          <w:lang w:val="es-ES"/>
        </w:rPr>
      </w:pPr>
      <w:r w:rsidRPr="00001B67">
        <w:rPr>
          <w:szCs w:val="22"/>
        </w:rPr>
        <w:t xml:space="preserve">El Programa de Ejecución de Obras </w:t>
      </w:r>
      <w:r w:rsidR="00E27F3E" w:rsidRPr="00001B67">
        <w:rPr>
          <w:szCs w:val="22"/>
        </w:rPr>
        <w:t>Obligatorias</w:t>
      </w:r>
      <w:r w:rsidR="00F738BC" w:rsidRPr="00001B67">
        <w:rPr>
          <w:szCs w:val="22"/>
        </w:rPr>
        <w:t xml:space="preserve"> </w:t>
      </w:r>
      <w:r w:rsidRPr="00001B67">
        <w:rPr>
          <w:szCs w:val="22"/>
        </w:rPr>
        <w:t xml:space="preserve">deberá respetar </w:t>
      </w:r>
      <w:r w:rsidR="00405026" w:rsidRPr="00001B67">
        <w:rPr>
          <w:szCs w:val="22"/>
        </w:rPr>
        <w:t>los</w:t>
      </w:r>
      <w:r w:rsidRPr="00001B67">
        <w:rPr>
          <w:szCs w:val="22"/>
        </w:rPr>
        <w:t xml:space="preserve"> plazo</w:t>
      </w:r>
      <w:r w:rsidR="00405026" w:rsidRPr="00001B67">
        <w:rPr>
          <w:szCs w:val="22"/>
        </w:rPr>
        <w:t>s</w:t>
      </w:r>
      <w:r w:rsidRPr="00001B67">
        <w:rPr>
          <w:szCs w:val="22"/>
        </w:rPr>
        <w:t xml:space="preserve"> máximo</w:t>
      </w:r>
      <w:r w:rsidR="00405026" w:rsidRPr="00001B67">
        <w:rPr>
          <w:szCs w:val="22"/>
        </w:rPr>
        <w:t>s</w:t>
      </w:r>
      <w:r w:rsidR="00E6098D" w:rsidRPr="00001B67">
        <w:rPr>
          <w:szCs w:val="22"/>
        </w:rPr>
        <w:t xml:space="preserve"> </w:t>
      </w:r>
      <w:r w:rsidRPr="00001B67">
        <w:rPr>
          <w:szCs w:val="22"/>
        </w:rPr>
        <w:t>establecido</w:t>
      </w:r>
      <w:r w:rsidR="00405026" w:rsidRPr="00001B67">
        <w:rPr>
          <w:szCs w:val="22"/>
        </w:rPr>
        <w:t>s</w:t>
      </w:r>
      <w:r w:rsidRPr="00001B67">
        <w:rPr>
          <w:szCs w:val="22"/>
        </w:rPr>
        <w:t xml:space="preserve"> en la Cláusula</w:t>
      </w:r>
      <w:r w:rsidR="00E6098D" w:rsidRPr="00001B67">
        <w:rPr>
          <w:szCs w:val="22"/>
        </w:rPr>
        <w:t xml:space="preserve"> </w:t>
      </w:r>
      <w:r w:rsidR="004A11CA" w:rsidRPr="00001B67">
        <w:rPr>
          <w:szCs w:val="22"/>
        </w:rPr>
        <w:t>6.</w:t>
      </w:r>
      <w:r w:rsidR="00CB13F0" w:rsidRPr="00001B67">
        <w:rPr>
          <w:szCs w:val="22"/>
        </w:rPr>
        <w:t>8</w:t>
      </w:r>
      <w:r w:rsidR="004A11CA" w:rsidRPr="00001B67">
        <w:rPr>
          <w:szCs w:val="22"/>
        </w:rPr>
        <w:t>.</w:t>
      </w:r>
    </w:p>
    <w:p w14:paraId="36C37E98" w14:textId="77777777" w:rsidR="007A3B85" w:rsidRPr="00001B67" w:rsidRDefault="007A3B85" w:rsidP="004C2177">
      <w:pPr>
        <w:pStyle w:val="Textoindependiente"/>
        <w:spacing w:after="120"/>
        <w:ind w:left="709"/>
        <w:rPr>
          <w:szCs w:val="22"/>
          <w:lang w:val="es-ES"/>
        </w:rPr>
      </w:pPr>
      <w:r w:rsidRPr="00001B67">
        <w:rPr>
          <w:szCs w:val="22"/>
        </w:rPr>
        <w:t xml:space="preserve">El </w:t>
      </w:r>
      <w:r w:rsidR="00E2153C" w:rsidRPr="00001B67">
        <w:rPr>
          <w:szCs w:val="22"/>
        </w:rPr>
        <w:t>REGULADOR</w:t>
      </w:r>
      <w:r w:rsidR="00E6098D" w:rsidRPr="00001B67">
        <w:rPr>
          <w:szCs w:val="22"/>
        </w:rPr>
        <w:t xml:space="preserve"> </w:t>
      </w:r>
      <w:r w:rsidRPr="00001B67">
        <w:rPr>
          <w:szCs w:val="22"/>
        </w:rPr>
        <w:t>deberá verificar el cumplimiento del Programa de Ejecución de Obras</w:t>
      </w:r>
      <w:r w:rsidR="00E27F3E" w:rsidRPr="00001B67">
        <w:rPr>
          <w:szCs w:val="22"/>
        </w:rPr>
        <w:t xml:space="preserve"> Obligatorias</w:t>
      </w:r>
      <w:r w:rsidR="006512FA" w:rsidRPr="00001B67">
        <w:rPr>
          <w:szCs w:val="22"/>
        </w:rPr>
        <w:t>.</w:t>
      </w:r>
    </w:p>
    <w:p w14:paraId="04DC5E5F" w14:textId="0098DCC8" w:rsidR="00502F3D" w:rsidRPr="00001B67" w:rsidRDefault="00FF6A8A" w:rsidP="004C2177">
      <w:pPr>
        <w:pStyle w:val="Textoindependiente"/>
        <w:spacing w:after="120"/>
        <w:ind w:left="705"/>
        <w:rPr>
          <w:bCs w:val="0"/>
          <w:szCs w:val="22"/>
        </w:rPr>
      </w:pPr>
      <w:r w:rsidRPr="00001B67">
        <w:rPr>
          <w:szCs w:val="22"/>
        </w:rPr>
        <w:t>En</w:t>
      </w:r>
      <w:r w:rsidR="007A3B85" w:rsidRPr="00001B67">
        <w:rPr>
          <w:szCs w:val="22"/>
        </w:rPr>
        <w:t xml:space="preserve"> caso de demora en </w:t>
      </w:r>
      <w:r w:rsidR="00220B02" w:rsidRPr="00001B67">
        <w:rPr>
          <w:bCs w:val="0"/>
          <w:szCs w:val="22"/>
        </w:rPr>
        <w:t>el inicio de las Obras</w:t>
      </w:r>
      <w:r w:rsidR="00E6098D" w:rsidRPr="00001B67">
        <w:rPr>
          <w:bCs w:val="0"/>
          <w:szCs w:val="22"/>
        </w:rPr>
        <w:t xml:space="preserve"> </w:t>
      </w:r>
      <w:r w:rsidR="00E2153C" w:rsidRPr="00001B67">
        <w:rPr>
          <w:szCs w:val="22"/>
        </w:rPr>
        <w:t>Obligatorias</w:t>
      </w:r>
      <w:r w:rsidR="00405026" w:rsidRPr="00001B67">
        <w:rPr>
          <w:bCs w:val="0"/>
          <w:szCs w:val="22"/>
        </w:rPr>
        <w:t xml:space="preserve">, según sea el caso, </w:t>
      </w:r>
      <w:r w:rsidR="00220B02" w:rsidRPr="00001B67">
        <w:rPr>
          <w:bCs w:val="0"/>
          <w:szCs w:val="22"/>
        </w:rPr>
        <w:t>y en la terminación de la ejecución de las mismas</w:t>
      </w:r>
      <w:r w:rsidR="007A3B85" w:rsidRPr="00001B67">
        <w:rPr>
          <w:szCs w:val="22"/>
        </w:rPr>
        <w:t xml:space="preserve"> por causa</w:t>
      </w:r>
      <w:r w:rsidR="00220B02" w:rsidRPr="00001B67">
        <w:rPr>
          <w:szCs w:val="22"/>
        </w:rPr>
        <w:t>s</w:t>
      </w:r>
      <w:r w:rsidR="007A3B85" w:rsidRPr="00001B67">
        <w:rPr>
          <w:szCs w:val="22"/>
        </w:rPr>
        <w:t xml:space="preserve"> imputables al CONCESIONARIO, </w:t>
      </w:r>
      <w:r w:rsidR="00220B02" w:rsidRPr="00001B67">
        <w:rPr>
          <w:bCs w:val="0"/>
          <w:szCs w:val="22"/>
        </w:rPr>
        <w:t>dará lugar</w:t>
      </w:r>
      <w:r w:rsidR="00894BFE" w:rsidRPr="00001B67">
        <w:rPr>
          <w:bCs w:val="0"/>
          <w:szCs w:val="22"/>
        </w:rPr>
        <w:t>,</w:t>
      </w:r>
      <w:r w:rsidR="00220B02" w:rsidRPr="00001B67">
        <w:rPr>
          <w:bCs w:val="0"/>
          <w:szCs w:val="22"/>
        </w:rPr>
        <w:t xml:space="preserve"> sin necesidad de un requerimiento previo</w:t>
      </w:r>
      <w:r w:rsidR="00CB13F0" w:rsidRPr="00001B67">
        <w:rPr>
          <w:bCs w:val="0"/>
          <w:szCs w:val="22"/>
        </w:rPr>
        <w:t xml:space="preserve"> </w:t>
      </w:r>
      <w:r w:rsidR="00894BFE" w:rsidRPr="00001B67">
        <w:rPr>
          <w:bCs w:val="0"/>
          <w:szCs w:val="22"/>
        </w:rPr>
        <w:t>a la aplicación</w:t>
      </w:r>
      <w:r w:rsidR="00160AFD" w:rsidRPr="00001B67">
        <w:rPr>
          <w:bCs w:val="0"/>
          <w:szCs w:val="22"/>
        </w:rPr>
        <w:t>,</w:t>
      </w:r>
      <w:r w:rsidR="00894BFE" w:rsidRPr="00001B67">
        <w:rPr>
          <w:bCs w:val="0"/>
          <w:szCs w:val="22"/>
        </w:rPr>
        <w:t xml:space="preserve"> de </w:t>
      </w:r>
      <w:r w:rsidR="00220B02" w:rsidRPr="00001B67">
        <w:rPr>
          <w:bCs w:val="0"/>
          <w:szCs w:val="22"/>
        </w:rPr>
        <w:t xml:space="preserve">una penalidad al </w:t>
      </w:r>
      <w:r w:rsidR="00220B02" w:rsidRPr="00001B67">
        <w:rPr>
          <w:szCs w:val="22"/>
        </w:rPr>
        <w:t>CONCESIONARIO</w:t>
      </w:r>
      <w:r w:rsidR="00220B02" w:rsidRPr="00001B67">
        <w:rPr>
          <w:bCs w:val="0"/>
          <w:szCs w:val="22"/>
        </w:rPr>
        <w:t xml:space="preserve"> equivalente a </w:t>
      </w:r>
      <w:r w:rsidR="00DA0DC6" w:rsidRPr="00001B67">
        <w:rPr>
          <w:bCs w:val="0"/>
          <w:szCs w:val="22"/>
        </w:rPr>
        <w:t xml:space="preserve">cuatro </w:t>
      </w:r>
      <w:r w:rsidR="008C6DD9" w:rsidRPr="00001B67">
        <w:rPr>
          <w:bCs w:val="0"/>
          <w:szCs w:val="22"/>
        </w:rPr>
        <w:t>por diez mil</w:t>
      </w:r>
      <w:r w:rsidR="00220B02" w:rsidRPr="00001B67">
        <w:rPr>
          <w:bCs w:val="0"/>
          <w:szCs w:val="22"/>
        </w:rPr>
        <w:t xml:space="preserve"> (</w:t>
      </w:r>
      <w:r w:rsidR="00303462" w:rsidRPr="00001B67">
        <w:rPr>
          <w:bCs w:val="0"/>
          <w:szCs w:val="22"/>
        </w:rPr>
        <w:t>4</w:t>
      </w:r>
      <w:r w:rsidR="008C6DD9" w:rsidRPr="00001B67">
        <w:rPr>
          <w:bCs w:val="0"/>
          <w:szCs w:val="22"/>
        </w:rPr>
        <w:t>/</w:t>
      </w:r>
      <w:r w:rsidR="00CE16FB" w:rsidRPr="00001B67">
        <w:rPr>
          <w:bCs w:val="0"/>
          <w:szCs w:val="22"/>
        </w:rPr>
        <w:t>10,</w:t>
      </w:r>
      <w:r w:rsidR="00D17128" w:rsidRPr="00001B67">
        <w:rPr>
          <w:bCs w:val="0"/>
          <w:szCs w:val="22"/>
        </w:rPr>
        <w:t>000</w:t>
      </w:r>
      <w:r w:rsidR="00220B02" w:rsidRPr="00001B67">
        <w:rPr>
          <w:bCs w:val="0"/>
          <w:szCs w:val="22"/>
        </w:rPr>
        <w:t xml:space="preserve">) </w:t>
      </w:r>
      <w:r w:rsidRPr="00001B67">
        <w:rPr>
          <w:bCs w:val="0"/>
          <w:szCs w:val="22"/>
        </w:rPr>
        <w:t xml:space="preserve">del presupuesto aprobado en </w:t>
      </w:r>
      <w:r w:rsidR="00337223" w:rsidRPr="00001B67">
        <w:rPr>
          <w:bCs w:val="0"/>
          <w:szCs w:val="22"/>
        </w:rPr>
        <w:t>el E</w:t>
      </w:r>
      <w:r w:rsidR="000164CA" w:rsidRPr="00001B67">
        <w:rPr>
          <w:bCs w:val="0"/>
          <w:szCs w:val="22"/>
        </w:rPr>
        <w:t>DI</w:t>
      </w:r>
      <w:r w:rsidR="00220B02" w:rsidRPr="00001B67">
        <w:rPr>
          <w:bCs w:val="0"/>
          <w:szCs w:val="22"/>
        </w:rPr>
        <w:t xml:space="preserve">, </w:t>
      </w:r>
      <w:r w:rsidR="00D5110F" w:rsidRPr="00001B67">
        <w:rPr>
          <w:bCs w:val="0"/>
          <w:szCs w:val="22"/>
        </w:rPr>
        <w:t xml:space="preserve">por cada Día de atraso </w:t>
      </w:r>
      <w:r w:rsidR="00220B02" w:rsidRPr="00001B67">
        <w:rPr>
          <w:bCs w:val="0"/>
          <w:szCs w:val="22"/>
        </w:rPr>
        <w:t xml:space="preserve">hasta por un máximo equivalente al cinco </w:t>
      </w:r>
      <w:r w:rsidR="00101F0F" w:rsidRPr="00001B67">
        <w:rPr>
          <w:bCs w:val="0"/>
          <w:szCs w:val="22"/>
        </w:rPr>
        <w:t xml:space="preserve">por ciento </w:t>
      </w:r>
      <w:r w:rsidR="00220B02" w:rsidRPr="00001B67">
        <w:rPr>
          <w:bCs w:val="0"/>
          <w:szCs w:val="22"/>
        </w:rPr>
        <w:t>(5%) de</w:t>
      </w:r>
      <w:r w:rsidR="00821EE5" w:rsidRPr="00001B67">
        <w:rPr>
          <w:bCs w:val="0"/>
          <w:szCs w:val="22"/>
        </w:rPr>
        <w:t xml:space="preserve"> </w:t>
      </w:r>
      <w:r w:rsidR="00220B02" w:rsidRPr="00001B67">
        <w:rPr>
          <w:bCs w:val="0"/>
          <w:szCs w:val="22"/>
        </w:rPr>
        <w:t>l</w:t>
      </w:r>
      <w:r w:rsidR="0086336D" w:rsidRPr="00001B67">
        <w:rPr>
          <w:bCs w:val="0"/>
          <w:szCs w:val="22"/>
        </w:rPr>
        <w:t>a suma de</w:t>
      </w:r>
      <w:r w:rsidR="00CB13F0" w:rsidRPr="00001B67">
        <w:rPr>
          <w:bCs w:val="0"/>
          <w:szCs w:val="22"/>
        </w:rPr>
        <w:t xml:space="preserve"> </w:t>
      </w:r>
      <w:r w:rsidR="001C619A" w:rsidRPr="00001B67">
        <w:rPr>
          <w:bCs w:val="0"/>
          <w:szCs w:val="22"/>
        </w:rPr>
        <w:t>l</w:t>
      </w:r>
      <w:r w:rsidR="001619C6" w:rsidRPr="00001B67">
        <w:rPr>
          <w:bCs w:val="0"/>
          <w:szCs w:val="22"/>
        </w:rPr>
        <w:t>os</w:t>
      </w:r>
      <w:r w:rsidR="00CB13F0" w:rsidRPr="00001B67">
        <w:rPr>
          <w:bCs w:val="0"/>
          <w:szCs w:val="22"/>
        </w:rPr>
        <w:t xml:space="preserve"> </w:t>
      </w:r>
      <w:r w:rsidR="00AA18DF" w:rsidRPr="00001B67">
        <w:rPr>
          <w:bCs w:val="0"/>
          <w:szCs w:val="22"/>
        </w:rPr>
        <w:t>presupuesto</w:t>
      </w:r>
      <w:r w:rsidR="001619C6" w:rsidRPr="00001B67">
        <w:rPr>
          <w:bCs w:val="0"/>
          <w:szCs w:val="22"/>
        </w:rPr>
        <w:t>s</w:t>
      </w:r>
      <w:r w:rsidR="0086336D" w:rsidRPr="00001B67">
        <w:rPr>
          <w:bCs w:val="0"/>
          <w:szCs w:val="22"/>
        </w:rPr>
        <w:t xml:space="preserve"> contenido</w:t>
      </w:r>
      <w:r w:rsidR="000164CA" w:rsidRPr="00001B67">
        <w:rPr>
          <w:bCs w:val="0"/>
          <w:szCs w:val="22"/>
        </w:rPr>
        <w:t>s</w:t>
      </w:r>
      <w:r w:rsidR="0086336D" w:rsidRPr="00001B67">
        <w:rPr>
          <w:bCs w:val="0"/>
          <w:szCs w:val="22"/>
        </w:rPr>
        <w:t xml:space="preserve"> en </w:t>
      </w:r>
      <w:r w:rsidR="00337223" w:rsidRPr="00001B67">
        <w:rPr>
          <w:bCs w:val="0"/>
          <w:szCs w:val="22"/>
        </w:rPr>
        <w:t>el E</w:t>
      </w:r>
      <w:r w:rsidR="000164CA" w:rsidRPr="00001B67">
        <w:rPr>
          <w:bCs w:val="0"/>
          <w:szCs w:val="22"/>
        </w:rPr>
        <w:t>DI</w:t>
      </w:r>
      <w:r w:rsidR="003211D3" w:rsidRPr="00001B67">
        <w:rPr>
          <w:bCs w:val="0"/>
          <w:szCs w:val="22"/>
        </w:rPr>
        <w:t>.</w:t>
      </w:r>
      <w:r w:rsidR="00F738BC" w:rsidRPr="00001B67">
        <w:rPr>
          <w:bCs w:val="0"/>
          <w:szCs w:val="22"/>
        </w:rPr>
        <w:t xml:space="preserve"> </w:t>
      </w:r>
      <w:r w:rsidR="003211D3" w:rsidRPr="00001B67">
        <w:rPr>
          <w:bCs w:val="0"/>
          <w:szCs w:val="22"/>
        </w:rPr>
        <w:t xml:space="preserve">En caso se supere el porcentaje indicado, </w:t>
      </w:r>
      <w:r w:rsidR="005A50DA" w:rsidRPr="00001B67">
        <w:rPr>
          <w:bCs w:val="0"/>
          <w:szCs w:val="22"/>
        </w:rPr>
        <w:t>será</w:t>
      </w:r>
      <w:r w:rsidR="003211D3" w:rsidRPr="00001B67">
        <w:rPr>
          <w:bCs w:val="0"/>
          <w:szCs w:val="22"/>
        </w:rPr>
        <w:t xml:space="preserve"> causal de </w:t>
      </w:r>
      <w:r w:rsidR="005A30AB" w:rsidRPr="00001B67">
        <w:rPr>
          <w:bCs w:val="0"/>
          <w:szCs w:val="22"/>
        </w:rPr>
        <w:t>C</w:t>
      </w:r>
      <w:r w:rsidR="003211D3" w:rsidRPr="00001B67">
        <w:rPr>
          <w:bCs w:val="0"/>
          <w:szCs w:val="22"/>
        </w:rPr>
        <w:t>aducidad.</w:t>
      </w:r>
    </w:p>
    <w:p w14:paraId="151D0B20" w14:textId="77777777" w:rsidR="00EC593F" w:rsidRPr="00001B67" w:rsidRDefault="00B56BCD">
      <w:pPr>
        <w:pStyle w:val="Textoindependiente"/>
        <w:ind w:left="705"/>
        <w:rPr>
          <w:szCs w:val="22"/>
        </w:rPr>
      </w:pPr>
      <w:r w:rsidRPr="00001B67">
        <w:rPr>
          <w:szCs w:val="22"/>
        </w:rPr>
        <w:t>El R</w:t>
      </w:r>
      <w:r w:rsidR="0086336D" w:rsidRPr="00001B67">
        <w:rPr>
          <w:szCs w:val="22"/>
        </w:rPr>
        <w:t>EGULADOR</w:t>
      </w:r>
      <w:r w:rsidRPr="00001B67">
        <w:rPr>
          <w:szCs w:val="22"/>
        </w:rPr>
        <w:t xml:space="preserve"> en base al P</w:t>
      </w:r>
      <w:r w:rsidR="00321782" w:rsidRPr="00001B67">
        <w:rPr>
          <w:szCs w:val="22"/>
        </w:rPr>
        <w:t xml:space="preserve">rograma de </w:t>
      </w:r>
      <w:r w:rsidRPr="00001B67">
        <w:rPr>
          <w:szCs w:val="22"/>
        </w:rPr>
        <w:t>E</w:t>
      </w:r>
      <w:r w:rsidR="00321782" w:rsidRPr="00001B67">
        <w:rPr>
          <w:szCs w:val="22"/>
        </w:rPr>
        <w:t xml:space="preserve">jecución </w:t>
      </w:r>
      <w:r w:rsidRPr="00001B67">
        <w:rPr>
          <w:szCs w:val="22"/>
        </w:rPr>
        <w:t>O</w:t>
      </w:r>
      <w:r w:rsidR="00321782" w:rsidRPr="00001B67">
        <w:rPr>
          <w:szCs w:val="22"/>
        </w:rPr>
        <w:t>bras Obligatorias</w:t>
      </w:r>
      <w:r w:rsidRPr="00001B67">
        <w:rPr>
          <w:szCs w:val="22"/>
        </w:rPr>
        <w:t xml:space="preserve"> </w:t>
      </w:r>
      <w:r w:rsidR="00C84ABC" w:rsidRPr="00001B67">
        <w:rPr>
          <w:szCs w:val="22"/>
        </w:rPr>
        <w:t>efectuará el control de avance de Obras</w:t>
      </w:r>
      <w:r w:rsidR="00821EE5" w:rsidRPr="00001B67">
        <w:rPr>
          <w:szCs w:val="22"/>
        </w:rPr>
        <w:t xml:space="preserve"> </w:t>
      </w:r>
      <w:r w:rsidR="00E27F3E" w:rsidRPr="00001B67">
        <w:rPr>
          <w:szCs w:val="22"/>
        </w:rPr>
        <w:t>Obligatorias</w:t>
      </w:r>
      <w:r w:rsidR="0026563A" w:rsidRPr="00001B67">
        <w:rPr>
          <w:szCs w:val="22"/>
        </w:rPr>
        <w:t>.</w:t>
      </w:r>
    </w:p>
    <w:p w14:paraId="16408F56" w14:textId="77777777" w:rsidR="00B56BCD" w:rsidRPr="00001B67" w:rsidRDefault="00B56BCD">
      <w:pPr>
        <w:pStyle w:val="Textoindependiente"/>
        <w:ind w:left="705"/>
        <w:rPr>
          <w:szCs w:val="22"/>
        </w:rPr>
      </w:pPr>
    </w:p>
    <w:p w14:paraId="45C79F5F" w14:textId="77777777" w:rsidR="00EC593F" w:rsidRPr="00001B67" w:rsidRDefault="007A3B85" w:rsidP="00C41137">
      <w:pPr>
        <w:pStyle w:val="Prrafodelista"/>
        <w:numPr>
          <w:ilvl w:val="1"/>
          <w:numId w:val="61"/>
        </w:numPr>
        <w:spacing w:after="120"/>
        <w:ind w:left="709" w:hanging="709"/>
        <w:jc w:val="both"/>
        <w:rPr>
          <w:szCs w:val="22"/>
          <w:lang w:val="es-MX"/>
        </w:rPr>
      </w:pPr>
      <w:bookmarkStart w:id="1346" w:name="_Ref271728250"/>
      <w:r w:rsidRPr="00001B67">
        <w:rPr>
          <w:szCs w:val="22"/>
          <w:lang w:val="es-MX"/>
        </w:rPr>
        <w:t>El Programa de Ejecución de Obras</w:t>
      </w:r>
      <w:r w:rsidR="00E27F3E" w:rsidRPr="00001B67">
        <w:rPr>
          <w:szCs w:val="22"/>
          <w:lang w:val="es-MX"/>
        </w:rPr>
        <w:t xml:space="preserve"> Obligatorias</w:t>
      </w:r>
      <w:r w:rsidRPr="00001B67">
        <w:rPr>
          <w:szCs w:val="22"/>
          <w:lang w:val="es-MX"/>
        </w:rPr>
        <w:t xml:space="preserve"> </w:t>
      </w:r>
      <w:r w:rsidR="003E5C66" w:rsidRPr="00001B67">
        <w:rPr>
          <w:szCs w:val="22"/>
          <w:lang w:val="es-MX"/>
        </w:rPr>
        <w:t xml:space="preserve">referidas al dragado de apertura, </w:t>
      </w:r>
      <w:r w:rsidRPr="00001B67">
        <w:rPr>
          <w:szCs w:val="22"/>
          <w:lang w:val="es-MX"/>
        </w:rPr>
        <w:t xml:space="preserve">deberá ser confeccionado teniendo en cuenta que se garantizará que </w:t>
      </w:r>
      <w:r w:rsidR="00EC593F" w:rsidRPr="00001B67">
        <w:rPr>
          <w:szCs w:val="22"/>
          <w:lang w:val="es-MX"/>
        </w:rPr>
        <w:t>las interrupciones d</w:t>
      </w:r>
      <w:r w:rsidRPr="00001B67">
        <w:rPr>
          <w:szCs w:val="22"/>
          <w:lang w:val="es-MX"/>
        </w:rPr>
        <w:t>el tránsito</w:t>
      </w:r>
      <w:r w:rsidR="00EC593F" w:rsidRPr="00001B67">
        <w:rPr>
          <w:szCs w:val="22"/>
          <w:lang w:val="es-MX"/>
        </w:rPr>
        <w:t xml:space="preserve"> de embarcaciones usuarias del canal, en el sector intervenido durante la ejecución de las </w:t>
      </w:r>
      <w:r w:rsidR="003E5C66" w:rsidRPr="00001B67">
        <w:rPr>
          <w:szCs w:val="22"/>
          <w:lang w:val="es-MX"/>
        </w:rPr>
        <w:t>O</w:t>
      </w:r>
      <w:r w:rsidR="00EC593F" w:rsidRPr="00001B67">
        <w:rPr>
          <w:szCs w:val="22"/>
          <w:lang w:val="es-MX"/>
        </w:rPr>
        <w:t xml:space="preserve">bras </w:t>
      </w:r>
      <w:r w:rsidR="003E5C66" w:rsidRPr="00001B67">
        <w:rPr>
          <w:szCs w:val="22"/>
          <w:lang w:val="es-MX"/>
        </w:rPr>
        <w:t>O</w:t>
      </w:r>
      <w:r w:rsidR="00EC593F" w:rsidRPr="00001B67">
        <w:rPr>
          <w:szCs w:val="22"/>
          <w:lang w:val="es-MX"/>
        </w:rPr>
        <w:t>bligatorias, no superará los siguientes parámetros (los cuales pueden ser ajustados por el CONCEDENTE</w:t>
      </w:r>
      <w:r w:rsidR="00057E2A" w:rsidRPr="00001B67">
        <w:rPr>
          <w:szCs w:val="22"/>
          <w:lang w:val="es-MX"/>
        </w:rPr>
        <w:t xml:space="preserve"> con opinión previa del REGULADOR</w:t>
      </w:r>
      <w:r w:rsidR="00EC593F" w:rsidRPr="00001B67">
        <w:rPr>
          <w:szCs w:val="22"/>
          <w:lang w:val="es-MX"/>
        </w:rPr>
        <w:t xml:space="preserve">): </w:t>
      </w:r>
    </w:p>
    <w:p w14:paraId="1639E425" w14:textId="77777777" w:rsidR="00EF69A5" w:rsidRPr="00001B67" w:rsidRDefault="00EC593F" w:rsidP="00C41137">
      <w:pPr>
        <w:pStyle w:val="Prrafodelista"/>
        <w:numPr>
          <w:ilvl w:val="0"/>
          <w:numId w:val="76"/>
        </w:numPr>
        <w:spacing w:after="120"/>
        <w:ind w:left="1423" w:hanging="357"/>
        <w:jc w:val="both"/>
        <w:rPr>
          <w:szCs w:val="22"/>
          <w:lang w:val="es-MX"/>
        </w:rPr>
      </w:pPr>
      <w:r w:rsidRPr="00001B67">
        <w:rPr>
          <w:szCs w:val="22"/>
          <w:lang w:val="es-MX"/>
        </w:rPr>
        <w:t xml:space="preserve">Para operación de dragas de succión por arrastre y equipos que no deban operar anclados o estacionarios en el Canal, el periodo máximo de espera de otras embarcaciones para atravesar a la zona de obra, será de </w:t>
      </w:r>
      <w:r w:rsidR="00D63B1F" w:rsidRPr="00001B67">
        <w:rPr>
          <w:szCs w:val="22"/>
          <w:lang w:val="es-MX"/>
        </w:rPr>
        <w:t>treinta (</w:t>
      </w:r>
      <w:r w:rsidRPr="00001B67">
        <w:rPr>
          <w:szCs w:val="22"/>
          <w:lang w:val="es-MX"/>
        </w:rPr>
        <w:t>30</w:t>
      </w:r>
      <w:r w:rsidR="00D63B1F" w:rsidRPr="00001B67">
        <w:rPr>
          <w:szCs w:val="22"/>
          <w:lang w:val="es-MX"/>
        </w:rPr>
        <w:t>)</w:t>
      </w:r>
      <w:r w:rsidRPr="00001B67">
        <w:rPr>
          <w:szCs w:val="22"/>
          <w:lang w:val="es-MX"/>
        </w:rPr>
        <w:t xml:space="preserve"> min</w:t>
      </w:r>
      <w:r w:rsidR="00321782" w:rsidRPr="00001B67">
        <w:rPr>
          <w:szCs w:val="22"/>
          <w:lang w:val="es-MX"/>
        </w:rPr>
        <w:t>utos</w:t>
      </w:r>
      <w:r w:rsidRPr="00001B67">
        <w:rPr>
          <w:szCs w:val="22"/>
          <w:lang w:val="es-MX"/>
        </w:rPr>
        <w:t xml:space="preserve"> </w:t>
      </w:r>
      <w:r w:rsidR="00D63B1F" w:rsidRPr="00001B67">
        <w:rPr>
          <w:szCs w:val="22"/>
          <w:lang w:val="es-MX"/>
        </w:rPr>
        <w:t>i</w:t>
      </w:r>
      <w:r w:rsidRPr="00001B67">
        <w:rPr>
          <w:szCs w:val="22"/>
          <w:lang w:val="es-MX"/>
        </w:rPr>
        <w:t xml:space="preserve">ncrementable a </w:t>
      </w:r>
      <w:r w:rsidR="00D63B1F" w:rsidRPr="00001B67">
        <w:rPr>
          <w:szCs w:val="22"/>
          <w:lang w:val="es-MX"/>
        </w:rPr>
        <w:t>una (</w:t>
      </w:r>
      <w:r w:rsidRPr="00001B67">
        <w:rPr>
          <w:szCs w:val="22"/>
          <w:lang w:val="es-MX"/>
        </w:rPr>
        <w:t>1</w:t>
      </w:r>
      <w:r w:rsidR="00D63B1F" w:rsidRPr="00001B67">
        <w:rPr>
          <w:szCs w:val="22"/>
          <w:lang w:val="es-MX"/>
        </w:rPr>
        <w:t>)</w:t>
      </w:r>
      <w:r w:rsidRPr="00001B67">
        <w:rPr>
          <w:szCs w:val="22"/>
          <w:lang w:val="es-MX"/>
        </w:rPr>
        <w:t xml:space="preserve"> hora solo en casos justificados. </w:t>
      </w:r>
    </w:p>
    <w:p w14:paraId="45F210BF" w14:textId="77777777" w:rsidR="00EF69A5" w:rsidRPr="00001B67" w:rsidRDefault="00EC593F" w:rsidP="00C41137">
      <w:pPr>
        <w:pStyle w:val="Prrafodelista"/>
        <w:numPr>
          <w:ilvl w:val="0"/>
          <w:numId w:val="76"/>
        </w:numPr>
        <w:spacing w:after="120"/>
        <w:jc w:val="both"/>
        <w:rPr>
          <w:szCs w:val="22"/>
          <w:lang w:val="es-MX"/>
        </w:rPr>
      </w:pPr>
      <w:r w:rsidRPr="00001B67">
        <w:rPr>
          <w:szCs w:val="22"/>
          <w:lang w:val="es-ES_tradnl"/>
        </w:rPr>
        <w:t>Para la  operación de  dragas  de  succión  con  cortador</w:t>
      </w:r>
      <w:r w:rsidR="00D63B1F" w:rsidRPr="00001B67">
        <w:rPr>
          <w:szCs w:val="22"/>
          <w:lang w:val="es-ES_tradnl"/>
        </w:rPr>
        <w:t xml:space="preserve">  y  equipos  que  deban  operar</w:t>
      </w:r>
      <w:r w:rsidRPr="00001B67">
        <w:rPr>
          <w:szCs w:val="22"/>
          <w:lang w:val="es-ES_tradnl"/>
        </w:rPr>
        <w:t xml:space="preserve"> anclados  o estacionarios en el Canal, el período máximo de espera de otras embarcaciones para atravesar el canal en la zona de obra, será de </w:t>
      </w:r>
      <w:r w:rsidR="00D63B1F" w:rsidRPr="00001B67">
        <w:rPr>
          <w:szCs w:val="22"/>
          <w:lang w:val="es-ES_tradnl"/>
        </w:rPr>
        <w:t>dos (</w:t>
      </w:r>
      <w:r w:rsidRPr="00001B67">
        <w:rPr>
          <w:szCs w:val="22"/>
          <w:lang w:val="es-ES_tradnl"/>
        </w:rPr>
        <w:t>2</w:t>
      </w:r>
      <w:r w:rsidR="00D63B1F" w:rsidRPr="00001B67">
        <w:rPr>
          <w:szCs w:val="22"/>
          <w:lang w:val="es-ES_tradnl"/>
        </w:rPr>
        <w:t>)</w:t>
      </w:r>
      <w:r w:rsidRPr="00001B67">
        <w:rPr>
          <w:szCs w:val="22"/>
          <w:lang w:val="es-ES_tradnl"/>
        </w:rPr>
        <w:t xml:space="preserve"> horas, ajustable con un margen máximo de </w:t>
      </w:r>
      <w:r w:rsidR="00D63B1F" w:rsidRPr="00001B67">
        <w:rPr>
          <w:szCs w:val="22"/>
          <w:lang w:val="es-ES_tradnl"/>
        </w:rPr>
        <w:t>una (</w:t>
      </w:r>
      <w:r w:rsidRPr="00001B67">
        <w:rPr>
          <w:szCs w:val="22"/>
          <w:lang w:val="es-ES_tradnl"/>
        </w:rPr>
        <w:t>1</w:t>
      </w:r>
      <w:r w:rsidR="00D63B1F" w:rsidRPr="00001B67">
        <w:rPr>
          <w:szCs w:val="22"/>
          <w:lang w:val="es-ES_tradnl"/>
        </w:rPr>
        <w:t>)</w:t>
      </w:r>
      <w:r w:rsidRPr="00001B67">
        <w:rPr>
          <w:szCs w:val="22"/>
          <w:lang w:val="es-ES_tradnl"/>
        </w:rPr>
        <w:t xml:space="preserve"> hora adicional para permitir la formación de convoys de embarcaciones que atraviesen la zona en conjunto. </w:t>
      </w:r>
    </w:p>
    <w:p w14:paraId="727936CA" w14:textId="77777777" w:rsidR="00EF69A5" w:rsidRPr="00001B67" w:rsidRDefault="0086336D">
      <w:pPr>
        <w:ind w:left="708"/>
        <w:jc w:val="both"/>
        <w:rPr>
          <w:szCs w:val="22"/>
          <w:lang w:val="es-MX"/>
        </w:rPr>
      </w:pPr>
      <w:r w:rsidRPr="00001B67">
        <w:rPr>
          <w:szCs w:val="22"/>
          <w:lang w:val="es-MX"/>
        </w:rPr>
        <w:t>De darse caso</w:t>
      </w:r>
      <w:r w:rsidR="00172A7A" w:rsidRPr="00001B67">
        <w:rPr>
          <w:szCs w:val="22"/>
          <w:lang w:val="es-MX"/>
        </w:rPr>
        <w:t>s</w:t>
      </w:r>
      <w:r w:rsidRPr="00001B67">
        <w:rPr>
          <w:szCs w:val="22"/>
          <w:lang w:val="es-MX"/>
        </w:rPr>
        <w:t xml:space="preserve"> e</w:t>
      </w:r>
      <w:r w:rsidR="00172A7A" w:rsidRPr="00001B67">
        <w:rPr>
          <w:szCs w:val="22"/>
          <w:lang w:val="es-MX"/>
        </w:rPr>
        <w:t>speciales</w:t>
      </w:r>
      <w:r w:rsidRPr="00001B67">
        <w:rPr>
          <w:szCs w:val="22"/>
          <w:lang w:val="es-MX"/>
        </w:rPr>
        <w:t>, el CONCESIONARIO podrá solicitar al</w:t>
      </w:r>
      <w:r w:rsidR="00821EE5" w:rsidRPr="00001B67">
        <w:rPr>
          <w:szCs w:val="22"/>
          <w:lang w:val="es-MX"/>
        </w:rPr>
        <w:t xml:space="preserve"> </w:t>
      </w:r>
      <w:r w:rsidR="00CA105F" w:rsidRPr="00001B67">
        <w:rPr>
          <w:szCs w:val="22"/>
          <w:lang w:val="es-MX"/>
        </w:rPr>
        <w:t>CONCEDENTE</w:t>
      </w:r>
      <w:r w:rsidRPr="00001B67">
        <w:rPr>
          <w:szCs w:val="22"/>
          <w:lang w:val="es-MX"/>
        </w:rPr>
        <w:t xml:space="preserve"> ampliación del período indicado</w:t>
      </w:r>
      <w:r w:rsidR="00057E2A" w:rsidRPr="00001B67">
        <w:rPr>
          <w:szCs w:val="22"/>
          <w:lang w:val="es-MX"/>
        </w:rPr>
        <w:t xml:space="preserve">,  podrá </w:t>
      </w:r>
      <w:r w:rsidR="007A35BA" w:rsidRPr="00001B67">
        <w:rPr>
          <w:szCs w:val="22"/>
          <w:lang w:val="es-MX"/>
        </w:rPr>
        <w:t>otorgarlo,</w:t>
      </w:r>
      <w:r w:rsidR="00057E2A" w:rsidRPr="00001B67">
        <w:rPr>
          <w:szCs w:val="22"/>
          <w:lang w:val="es-MX"/>
        </w:rPr>
        <w:t xml:space="preserve"> con opinión previa </w:t>
      </w:r>
      <w:r w:rsidR="008E4974" w:rsidRPr="00001B67">
        <w:rPr>
          <w:szCs w:val="22"/>
          <w:lang w:val="es-MX"/>
        </w:rPr>
        <w:t xml:space="preserve">favorable </w:t>
      </w:r>
      <w:r w:rsidR="00057E2A" w:rsidRPr="00001B67">
        <w:rPr>
          <w:szCs w:val="22"/>
          <w:lang w:val="es-MX"/>
        </w:rPr>
        <w:t>del REGULADOR</w:t>
      </w:r>
      <w:bookmarkEnd w:id="1346"/>
    </w:p>
    <w:p w14:paraId="2F37E78F" w14:textId="77777777" w:rsidR="00873FF2" w:rsidRPr="00001B67" w:rsidRDefault="00873FF2">
      <w:pPr>
        <w:pStyle w:val="Ttulo2"/>
        <w:ind w:left="0"/>
        <w:rPr>
          <w:rFonts w:ascii="Arial" w:hAnsi="Arial"/>
          <w:b/>
          <w:bCs w:val="0"/>
          <w:szCs w:val="22"/>
          <w:u w:val="none"/>
          <w:lang w:val="es-MX"/>
        </w:rPr>
      </w:pPr>
      <w:bookmarkStart w:id="1347" w:name="_Toc102405301"/>
      <w:bookmarkStart w:id="1348" w:name="_Toc131327962"/>
      <w:bookmarkStart w:id="1349" w:name="_Toc131328778"/>
      <w:bookmarkStart w:id="1350" w:name="_Toc131329114"/>
      <w:bookmarkStart w:id="1351" w:name="_Toc131329346"/>
      <w:bookmarkStart w:id="1352" w:name="_Toc131329933"/>
      <w:bookmarkStart w:id="1353" w:name="_Toc131332020"/>
      <w:bookmarkStart w:id="1354" w:name="_Toc131332941"/>
      <w:bookmarkStart w:id="1355" w:name="_Toc134448815"/>
    </w:p>
    <w:p w14:paraId="0EBB1C50" w14:textId="77777777" w:rsidR="00C500E8" w:rsidRPr="00001B67" w:rsidRDefault="00C500E8" w:rsidP="005A2637"/>
    <w:p w14:paraId="3B39E7DA" w14:textId="77777777" w:rsidR="00EC4002" w:rsidRPr="00001B67" w:rsidRDefault="007A3B85" w:rsidP="001873AB">
      <w:pPr>
        <w:pStyle w:val="Ttulo1"/>
        <w:jc w:val="both"/>
        <w:rPr>
          <w:b w:val="0"/>
          <w:szCs w:val="22"/>
        </w:rPr>
      </w:pPr>
      <w:bookmarkStart w:id="1356" w:name="_Toc475454170"/>
      <w:bookmarkEnd w:id="1347"/>
      <w:bookmarkEnd w:id="1348"/>
      <w:bookmarkEnd w:id="1349"/>
      <w:bookmarkEnd w:id="1350"/>
      <w:bookmarkEnd w:id="1351"/>
      <w:bookmarkEnd w:id="1352"/>
      <w:bookmarkEnd w:id="1353"/>
      <w:bookmarkEnd w:id="1354"/>
      <w:bookmarkEnd w:id="1355"/>
      <w:r w:rsidRPr="00001B67">
        <w:rPr>
          <w:szCs w:val="22"/>
        </w:rPr>
        <w:t>INICIO DE EJECUCIÓN DE OBRAS</w:t>
      </w:r>
      <w:r w:rsidR="00E27F3E" w:rsidRPr="00001B67">
        <w:rPr>
          <w:szCs w:val="22"/>
        </w:rPr>
        <w:t xml:space="preserve"> OBLIGATORIAS</w:t>
      </w:r>
      <w:bookmarkEnd w:id="1356"/>
    </w:p>
    <w:p w14:paraId="37807847" w14:textId="77777777" w:rsidR="00744406" w:rsidRPr="00001B67" w:rsidRDefault="00744406">
      <w:pPr>
        <w:pStyle w:val="Piedepgina"/>
        <w:tabs>
          <w:tab w:val="clear" w:pos="4419"/>
          <w:tab w:val="clear" w:pos="8838"/>
        </w:tabs>
        <w:rPr>
          <w:b/>
          <w:szCs w:val="22"/>
        </w:rPr>
      </w:pPr>
    </w:p>
    <w:p w14:paraId="56930CB7" w14:textId="77777777" w:rsidR="00483D91" w:rsidRPr="00001B67" w:rsidRDefault="00D80371" w:rsidP="00C41137">
      <w:pPr>
        <w:pStyle w:val="Prrafodelista"/>
        <w:numPr>
          <w:ilvl w:val="1"/>
          <w:numId w:val="61"/>
        </w:numPr>
        <w:ind w:left="709" w:hanging="709"/>
        <w:jc w:val="both"/>
        <w:rPr>
          <w:szCs w:val="22"/>
          <w:lang w:val="es-MX"/>
        </w:rPr>
      </w:pPr>
      <w:bookmarkStart w:id="1357" w:name="_Ref271823069"/>
      <w:r w:rsidRPr="00001B67">
        <w:rPr>
          <w:szCs w:val="22"/>
          <w:lang w:val="es-ES_tradnl"/>
        </w:rPr>
        <w:t>Las Obras Obligatorias d</w:t>
      </w:r>
      <w:r w:rsidR="00E723F4" w:rsidRPr="00001B67">
        <w:rPr>
          <w:szCs w:val="22"/>
          <w:lang w:val="es-ES_tradnl"/>
        </w:rPr>
        <w:t>eberá</w:t>
      </w:r>
      <w:r w:rsidRPr="00001B67">
        <w:rPr>
          <w:szCs w:val="22"/>
          <w:lang w:val="es-ES_tradnl"/>
        </w:rPr>
        <w:t>n</w:t>
      </w:r>
      <w:r w:rsidR="00E723F4" w:rsidRPr="00001B67">
        <w:rPr>
          <w:szCs w:val="22"/>
          <w:lang w:val="es-ES_tradnl"/>
        </w:rPr>
        <w:t xml:space="preserve"> iniciarse </w:t>
      </w:r>
      <w:r w:rsidR="00171EF6" w:rsidRPr="00001B67">
        <w:rPr>
          <w:szCs w:val="22"/>
          <w:lang w:val="es-MX"/>
        </w:rPr>
        <w:t xml:space="preserve">una vez suscrita el </w:t>
      </w:r>
      <w:r w:rsidR="00171EF6" w:rsidRPr="00001B67">
        <w:rPr>
          <w:szCs w:val="22"/>
        </w:rPr>
        <w:t xml:space="preserve">Acta </w:t>
      </w:r>
      <w:r w:rsidR="00171EF6" w:rsidRPr="00001B67">
        <w:rPr>
          <w:szCs w:val="22"/>
          <w:lang w:val="es-MX"/>
        </w:rPr>
        <w:t>de Entrega del Área de Desarrollo</w:t>
      </w:r>
      <w:r w:rsidR="00B40A3F" w:rsidRPr="00001B67">
        <w:rPr>
          <w:szCs w:val="22"/>
          <w:lang w:val="es-MX"/>
        </w:rPr>
        <w:t xml:space="preserve"> </w:t>
      </w:r>
      <w:r w:rsidR="00F76A8D" w:rsidRPr="00001B67">
        <w:rPr>
          <w:szCs w:val="22"/>
          <w:lang w:val="es-MX"/>
        </w:rPr>
        <w:t xml:space="preserve">por el CONCESIONARIO y el CONCEDENTE, </w:t>
      </w:r>
      <w:r w:rsidR="001D4831" w:rsidRPr="00001B67">
        <w:rPr>
          <w:szCs w:val="22"/>
          <w:lang w:val="es-MX"/>
        </w:rPr>
        <w:t xml:space="preserve">según corresponda, conforme a lo establecido en </w:t>
      </w:r>
      <w:r w:rsidR="0026547C" w:rsidRPr="00001B67">
        <w:rPr>
          <w:szCs w:val="22"/>
          <w:lang w:val="es-MX"/>
        </w:rPr>
        <w:t>la Cláusula</w:t>
      </w:r>
      <w:r w:rsidR="001D4831" w:rsidRPr="00001B67">
        <w:rPr>
          <w:szCs w:val="22"/>
          <w:lang w:val="es-MX"/>
        </w:rPr>
        <w:t xml:space="preserve"> 5.15</w:t>
      </w:r>
      <w:r w:rsidRPr="00001B67">
        <w:rPr>
          <w:szCs w:val="22"/>
          <w:lang w:val="es-MX"/>
        </w:rPr>
        <w:t>.</w:t>
      </w:r>
      <w:r w:rsidR="00CC0ED1" w:rsidRPr="00001B67">
        <w:rPr>
          <w:szCs w:val="22"/>
          <w:lang w:val="es-MX"/>
        </w:rPr>
        <w:t xml:space="preserve"> </w:t>
      </w:r>
      <w:r w:rsidR="00F76A8D" w:rsidRPr="00001B67">
        <w:rPr>
          <w:szCs w:val="22"/>
          <w:lang w:val="es-MX"/>
        </w:rPr>
        <w:t>A tal efecto, e</w:t>
      </w:r>
      <w:r w:rsidR="00171EF6" w:rsidRPr="00001B67">
        <w:rPr>
          <w:szCs w:val="22"/>
          <w:lang w:val="es-MX"/>
        </w:rPr>
        <w:t xml:space="preserve">l CONCESIONARIO </w:t>
      </w:r>
      <w:r w:rsidR="00F76A8D" w:rsidRPr="00001B67">
        <w:rPr>
          <w:szCs w:val="22"/>
          <w:lang w:val="es-MX"/>
        </w:rPr>
        <w:t>deberá</w:t>
      </w:r>
      <w:r w:rsidR="00171EF6" w:rsidRPr="00001B67">
        <w:rPr>
          <w:szCs w:val="22"/>
          <w:lang w:val="es-MX"/>
        </w:rPr>
        <w:t xml:space="preserve"> abrir y mantener</w:t>
      </w:r>
      <w:r w:rsidR="009717C3" w:rsidRPr="00001B67">
        <w:rPr>
          <w:szCs w:val="22"/>
          <w:lang w:val="es-MX"/>
        </w:rPr>
        <w:t xml:space="preserve"> un</w:t>
      </w:r>
      <w:r w:rsidR="00CC0ED1" w:rsidRPr="00001B67">
        <w:rPr>
          <w:szCs w:val="22"/>
          <w:lang w:val="es-MX"/>
        </w:rPr>
        <w:t xml:space="preserve"> </w:t>
      </w:r>
      <w:r w:rsidR="00CB13F0" w:rsidRPr="00001B67">
        <w:rPr>
          <w:szCs w:val="22"/>
          <w:lang w:val="es-MX"/>
        </w:rPr>
        <w:t>l</w:t>
      </w:r>
      <w:r w:rsidR="009717C3" w:rsidRPr="00001B67">
        <w:rPr>
          <w:szCs w:val="22"/>
          <w:lang w:val="es-MX"/>
        </w:rPr>
        <w:t xml:space="preserve">ibro de </w:t>
      </w:r>
      <w:r w:rsidR="00CB13F0" w:rsidRPr="00001B67">
        <w:rPr>
          <w:szCs w:val="22"/>
          <w:lang w:val="es-MX"/>
        </w:rPr>
        <w:t>o</w:t>
      </w:r>
      <w:r w:rsidR="009717C3" w:rsidRPr="00001B67">
        <w:rPr>
          <w:szCs w:val="22"/>
          <w:lang w:val="es-MX"/>
        </w:rPr>
        <w:t>bra</w:t>
      </w:r>
      <w:r w:rsidR="00F76A8D" w:rsidRPr="00001B67">
        <w:rPr>
          <w:szCs w:val="22"/>
          <w:lang w:val="es-MX"/>
        </w:rPr>
        <w:t>,</w:t>
      </w:r>
      <w:r w:rsidR="00AF52AF" w:rsidRPr="00001B67">
        <w:rPr>
          <w:szCs w:val="22"/>
          <w:lang w:val="es-MX"/>
        </w:rPr>
        <w:t xml:space="preserve"> conforme a lo señalado en </w:t>
      </w:r>
      <w:r w:rsidR="0026547C" w:rsidRPr="00001B67">
        <w:rPr>
          <w:szCs w:val="22"/>
          <w:lang w:val="es-MX"/>
        </w:rPr>
        <w:t>la Cláusula</w:t>
      </w:r>
      <w:r w:rsidR="00AF52AF" w:rsidRPr="00001B67">
        <w:rPr>
          <w:szCs w:val="22"/>
          <w:lang w:val="es-MX"/>
        </w:rPr>
        <w:t xml:space="preserve"> 6.1</w:t>
      </w:r>
      <w:r w:rsidR="00CB13F0" w:rsidRPr="00001B67">
        <w:rPr>
          <w:szCs w:val="22"/>
          <w:lang w:val="es-MX"/>
        </w:rPr>
        <w:t>1</w:t>
      </w:r>
      <w:r w:rsidR="00A05A82" w:rsidRPr="00001B67">
        <w:rPr>
          <w:szCs w:val="22"/>
          <w:lang w:val="es-MX"/>
        </w:rPr>
        <w:t xml:space="preserve"> </w:t>
      </w:r>
      <w:r w:rsidR="00F76A8D" w:rsidRPr="00001B67">
        <w:rPr>
          <w:szCs w:val="22"/>
          <w:lang w:val="es-MX"/>
        </w:rPr>
        <w:t>y contar con el Equipamiento exigido de acuerdo al presente Contrato.</w:t>
      </w:r>
      <w:bookmarkEnd w:id="1357"/>
      <w:r w:rsidR="00570DD6" w:rsidRPr="00001B67">
        <w:rPr>
          <w:szCs w:val="22"/>
          <w:lang w:val="es-MX"/>
        </w:rPr>
        <w:t xml:space="preserve"> E</w:t>
      </w:r>
      <w:r w:rsidR="00B03D8C" w:rsidRPr="00001B67">
        <w:rPr>
          <w:szCs w:val="22"/>
          <w:lang w:val="es-MX"/>
        </w:rPr>
        <w:t xml:space="preserve">l </w:t>
      </w:r>
      <w:r w:rsidR="00055E27" w:rsidRPr="00001B67">
        <w:rPr>
          <w:szCs w:val="22"/>
          <w:lang w:val="es-MX"/>
        </w:rPr>
        <w:t>CONCEDENTE</w:t>
      </w:r>
      <w:r w:rsidR="00CC0ED1" w:rsidRPr="00001B67">
        <w:rPr>
          <w:szCs w:val="22"/>
          <w:lang w:val="es-MX"/>
        </w:rPr>
        <w:t xml:space="preserve"> </w:t>
      </w:r>
      <w:r w:rsidR="00570DD6" w:rsidRPr="00001B67">
        <w:rPr>
          <w:szCs w:val="22"/>
          <w:lang w:val="es-MX"/>
        </w:rPr>
        <w:t xml:space="preserve">podrá establecer un </w:t>
      </w:r>
      <w:r w:rsidR="00F76A8D" w:rsidRPr="00001B67">
        <w:rPr>
          <w:szCs w:val="22"/>
          <w:lang w:val="es-MX"/>
        </w:rPr>
        <w:t xml:space="preserve">plazo </w:t>
      </w:r>
      <w:r w:rsidR="00055E27" w:rsidRPr="00001B67">
        <w:rPr>
          <w:szCs w:val="22"/>
          <w:lang w:val="es-MX"/>
        </w:rPr>
        <w:t xml:space="preserve"> distint</w:t>
      </w:r>
      <w:r w:rsidR="00F76A8D" w:rsidRPr="00001B67">
        <w:rPr>
          <w:szCs w:val="22"/>
          <w:lang w:val="es-MX"/>
        </w:rPr>
        <w:t>o</w:t>
      </w:r>
      <w:r w:rsidR="00CC0ED1" w:rsidRPr="00001B67">
        <w:rPr>
          <w:szCs w:val="22"/>
          <w:lang w:val="es-MX"/>
        </w:rPr>
        <w:t xml:space="preserve"> </w:t>
      </w:r>
      <w:r w:rsidR="00570DD6" w:rsidRPr="00001B67">
        <w:rPr>
          <w:szCs w:val="22"/>
          <w:lang w:val="es-MX"/>
        </w:rPr>
        <w:t>a</w:t>
      </w:r>
      <w:r w:rsidR="00F76A8D" w:rsidRPr="00001B67">
        <w:rPr>
          <w:szCs w:val="22"/>
          <w:lang w:val="es-MX"/>
        </w:rPr>
        <w:t>l</w:t>
      </w:r>
      <w:r w:rsidR="00570DD6" w:rsidRPr="00001B67">
        <w:rPr>
          <w:szCs w:val="22"/>
          <w:lang w:val="es-MX"/>
        </w:rPr>
        <w:t xml:space="preserve"> establecid</w:t>
      </w:r>
      <w:r w:rsidR="00F76A8D" w:rsidRPr="00001B67">
        <w:rPr>
          <w:szCs w:val="22"/>
          <w:lang w:val="es-MX"/>
        </w:rPr>
        <w:t>o</w:t>
      </w:r>
      <w:r w:rsidR="00570DD6" w:rsidRPr="00001B67">
        <w:rPr>
          <w:szCs w:val="22"/>
          <w:lang w:val="es-MX"/>
        </w:rPr>
        <w:t xml:space="preserve"> en </w:t>
      </w:r>
      <w:r w:rsidR="0026547C" w:rsidRPr="00001B67">
        <w:rPr>
          <w:szCs w:val="22"/>
          <w:lang w:val="es-MX"/>
        </w:rPr>
        <w:t>la Cláusula</w:t>
      </w:r>
      <w:r w:rsidR="00570DD6" w:rsidRPr="00001B67">
        <w:rPr>
          <w:szCs w:val="22"/>
          <w:lang w:val="es-MX"/>
        </w:rPr>
        <w:t xml:space="preserve"> 6.</w:t>
      </w:r>
      <w:r w:rsidR="0024634E" w:rsidRPr="00001B67">
        <w:rPr>
          <w:szCs w:val="22"/>
          <w:lang w:val="es-MX"/>
        </w:rPr>
        <w:t>8</w:t>
      </w:r>
      <w:r w:rsidR="00570DD6" w:rsidRPr="00001B67">
        <w:rPr>
          <w:szCs w:val="22"/>
          <w:lang w:val="es-MX"/>
        </w:rPr>
        <w:t>,</w:t>
      </w:r>
      <w:r w:rsidR="00CC0ED1" w:rsidRPr="00001B67">
        <w:rPr>
          <w:szCs w:val="22"/>
          <w:lang w:val="es-MX"/>
        </w:rPr>
        <w:t xml:space="preserve"> previa </w:t>
      </w:r>
      <w:r w:rsidR="00B40A3F" w:rsidRPr="00001B67">
        <w:rPr>
          <w:szCs w:val="22"/>
          <w:lang w:val="es-MX"/>
        </w:rPr>
        <w:t xml:space="preserve">opinión </w:t>
      </w:r>
      <w:r w:rsidR="00F4635B" w:rsidRPr="00001B67">
        <w:rPr>
          <w:szCs w:val="22"/>
          <w:lang w:val="es-MX"/>
        </w:rPr>
        <w:t xml:space="preserve">favorable </w:t>
      </w:r>
      <w:r w:rsidR="00CC0ED1" w:rsidRPr="00001B67">
        <w:rPr>
          <w:szCs w:val="22"/>
          <w:lang w:val="es-MX"/>
        </w:rPr>
        <w:t>del REGULADOR,</w:t>
      </w:r>
      <w:r w:rsidR="00570DD6" w:rsidRPr="00001B67">
        <w:rPr>
          <w:szCs w:val="22"/>
          <w:lang w:val="es-MX"/>
        </w:rPr>
        <w:t xml:space="preserve"> </w:t>
      </w:r>
      <w:r w:rsidR="00904B8A" w:rsidRPr="00001B67">
        <w:rPr>
          <w:szCs w:val="22"/>
          <w:lang w:val="es-MX"/>
        </w:rPr>
        <w:t xml:space="preserve">como consecuencia </w:t>
      </w:r>
      <w:r w:rsidR="00055E27" w:rsidRPr="00001B67">
        <w:rPr>
          <w:szCs w:val="22"/>
          <w:lang w:val="es-MX"/>
        </w:rPr>
        <w:t xml:space="preserve">de </w:t>
      </w:r>
      <w:r w:rsidR="00B03D8C" w:rsidRPr="00001B67">
        <w:rPr>
          <w:szCs w:val="22"/>
          <w:lang w:val="es-MX"/>
        </w:rPr>
        <w:t>las condiciones hidrológicas</w:t>
      </w:r>
      <w:r w:rsidR="00570DD6" w:rsidRPr="00001B67">
        <w:rPr>
          <w:szCs w:val="22"/>
          <w:lang w:val="es-MX"/>
        </w:rPr>
        <w:t xml:space="preserve"> y/o </w:t>
      </w:r>
      <w:r w:rsidR="00814B96" w:rsidRPr="00001B67">
        <w:rPr>
          <w:szCs w:val="22"/>
          <w:lang w:val="es-MX"/>
        </w:rPr>
        <w:t>meteorológicas</w:t>
      </w:r>
      <w:r w:rsidR="00262529" w:rsidRPr="00001B67">
        <w:rPr>
          <w:szCs w:val="22"/>
          <w:lang w:val="es-MX"/>
        </w:rPr>
        <w:t xml:space="preserve"> </w:t>
      </w:r>
      <w:r w:rsidR="00055E27" w:rsidRPr="00001B67">
        <w:rPr>
          <w:szCs w:val="22"/>
          <w:lang w:val="es-MX"/>
        </w:rPr>
        <w:t>de la Hidrovía Amazónica</w:t>
      </w:r>
      <w:r w:rsidR="00CC0ED1" w:rsidRPr="00001B67">
        <w:rPr>
          <w:szCs w:val="22"/>
          <w:lang w:val="es-MX"/>
        </w:rPr>
        <w:t>.</w:t>
      </w:r>
    </w:p>
    <w:p w14:paraId="625BA8E9" w14:textId="77777777" w:rsidR="00483D91" w:rsidRPr="00001B67" w:rsidRDefault="00483D91" w:rsidP="00E45FC5">
      <w:pPr>
        <w:rPr>
          <w:lang w:val="es-MX"/>
        </w:rPr>
      </w:pPr>
    </w:p>
    <w:p w14:paraId="716BEA14" w14:textId="77777777" w:rsidR="00BC5570" w:rsidRPr="00001B67" w:rsidRDefault="00BC5570">
      <w:pPr>
        <w:ind w:left="1134" w:hanging="425"/>
        <w:jc w:val="both"/>
        <w:rPr>
          <w:szCs w:val="22"/>
          <w:lang w:val="es-ES_tradnl"/>
        </w:rPr>
      </w:pPr>
    </w:p>
    <w:p w14:paraId="53FFEFA2" w14:textId="77777777" w:rsidR="00EC4002" w:rsidRPr="00001B67" w:rsidRDefault="00944E96" w:rsidP="001873AB">
      <w:pPr>
        <w:pStyle w:val="Ttulo1"/>
        <w:jc w:val="both"/>
        <w:rPr>
          <w:b w:val="0"/>
          <w:szCs w:val="22"/>
        </w:rPr>
      </w:pPr>
      <w:bookmarkStart w:id="1358" w:name="_MODIFICACIÓN_DE_PLAZOS"/>
      <w:bookmarkStart w:id="1359" w:name="_Toc475454171"/>
      <w:bookmarkEnd w:id="1358"/>
      <w:r w:rsidRPr="00001B67">
        <w:rPr>
          <w:szCs w:val="22"/>
        </w:rPr>
        <w:t xml:space="preserve">AMPLIACIÓN </w:t>
      </w:r>
      <w:r w:rsidR="001614C1" w:rsidRPr="00001B67">
        <w:rPr>
          <w:szCs w:val="22"/>
        </w:rPr>
        <w:t>DE</w:t>
      </w:r>
      <w:r w:rsidRPr="00001B67">
        <w:rPr>
          <w:szCs w:val="22"/>
        </w:rPr>
        <w:t>L</w:t>
      </w:r>
      <w:r w:rsidR="001614C1" w:rsidRPr="00001B67">
        <w:rPr>
          <w:szCs w:val="22"/>
        </w:rPr>
        <w:t xml:space="preserve"> PLAZO </w:t>
      </w:r>
      <w:r w:rsidRPr="00001B67">
        <w:rPr>
          <w:szCs w:val="22"/>
        </w:rPr>
        <w:t xml:space="preserve">DE </w:t>
      </w:r>
      <w:r w:rsidR="001614C1" w:rsidRPr="00001B67">
        <w:rPr>
          <w:szCs w:val="22"/>
        </w:rPr>
        <w:t>EJECUCI</w:t>
      </w:r>
      <w:r w:rsidR="00982D9D" w:rsidRPr="00001B67">
        <w:rPr>
          <w:szCs w:val="22"/>
        </w:rPr>
        <w:t>Ó</w:t>
      </w:r>
      <w:r w:rsidR="001614C1" w:rsidRPr="00001B67">
        <w:rPr>
          <w:szCs w:val="22"/>
        </w:rPr>
        <w:t>N DE OBRAS</w:t>
      </w:r>
      <w:r w:rsidR="00F13065" w:rsidRPr="00001B67">
        <w:rPr>
          <w:szCs w:val="22"/>
        </w:rPr>
        <w:t xml:space="preserve"> OBLIGATORIAS</w:t>
      </w:r>
      <w:bookmarkEnd w:id="1359"/>
    </w:p>
    <w:p w14:paraId="1C99091F" w14:textId="77777777" w:rsidR="001614C1" w:rsidRPr="00001B67" w:rsidRDefault="001614C1">
      <w:pPr>
        <w:ind w:left="1134" w:hanging="425"/>
        <w:jc w:val="both"/>
        <w:rPr>
          <w:szCs w:val="22"/>
        </w:rPr>
      </w:pPr>
    </w:p>
    <w:p w14:paraId="35FFB9FD" w14:textId="77777777" w:rsidR="008806E2" w:rsidRPr="00001B67" w:rsidRDefault="007A3B85" w:rsidP="00C41137">
      <w:pPr>
        <w:pStyle w:val="Prrafodelista"/>
        <w:numPr>
          <w:ilvl w:val="1"/>
          <w:numId w:val="61"/>
        </w:numPr>
        <w:spacing w:after="120"/>
        <w:ind w:left="709" w:hanging="709"/>
        <w:jc w:val="both"/>
        <w:rPr>
          <w:szCs w:val="22"/>
          <w:lang w:val="es-MX"/>
        </w:rPr>
      </w:pPr>
      <w:bookmarkStart w:id="1360" w:name="_Ref271822503"/>
      <w:r w:rsidRPr="00001B67">
        <w:rPr>
          <w:szCs w:val="22"/>
          <w:lang w:val="es-MX"/>
        </w:rPr>
        <w:t xml:space="preserve">El CONCESIONARIO podrá solicitar la </w:t>
      </w:r>
      <w:r w:rsidR="00146837" w:rsidRPr="00001B67">
        <w:rPr>
          <w:szCs w:val="22"/>
          <w:lang w:val="es-MX"/>
        </w:rPr>
        <w:t xml:space="preserve">ampliación o prórroga </w:t>
      </w:r>
      <w:r w:rsidRPr="00001B67">
        <w:rPr>
          <w:szCs w:val="22"/>
          <w:lang w:val="es-MX"/>
        </w:rPr>
        <w:t>del plazo</w:t>
      </w:r>
      <w:r w:rsidR="00146837" w:rsidRPr="00001B67">
        <w:rPr>
          <w:szCs w:val="22"/>
          <w:lang w:val="es-MX"/>
        </w:rPr>
        <w:t xml:space="preserve"> total</w:t>
      </w:r>
      <w:r w:rsidRPr="00001B67">
        <w:rPr>
          <w:szCs w:val="22"/>
          <w:lang w:val="es-MX"/>
        </w:rPr>
        <w:t xml:space="preserve"> contenido en el Programa de Ejecución de Obras</w:t>
      </w:r>
      <w:r w:rsidR="00F13065" w:rsidRPr="00001B67">
        <w:rPr>
          <w:szCs w:val="22"/>
          <w:lang w:val="es-MX"/>
        </w:rPr>
        <w:t xml:space="preserve"> Obligatorias</w:t>
      </w:r>
      <w:r w:rsidR="00AF52AF" w:rsidRPr="00001B67">
        <w:rPr>
          <w:szCs w:val="22"/>
          <w:lang w:val="es-MX"/>
        </w:rPr>
        <w:t>, la misma que requerirá estar debidamente fundamentada</w:t>
      </w:r>
      <w:bookmarkEnd w:id="1360"/>
    </w:p>
    <w:p w14:paraId="2E8EDC94" w14:textId="77777777" w:rsidR="00EC4002" w:rsidRPr="00001B67" w:rsidRDefault="00CB59C8" w:rsidP="001873AB">
      <w:pPr>
        <w:pStyle w:val="Prrafodelista"/>
        <w:ind w:left="709"/>
        <w:jc w:val="both"/>
        <w:rPr>
          <w:szCs w:val="22"/>
          <w:lang w:val="es-ES_tradnl"/>
        </w:rPr>
      </w:pPr>
      <w:r w:rsidRPr="00001B67">
        <w:rPr>
          <w:szCs w:val="22"/>
          <w:lang w:val="es-ES_tradnl"/>
        </w:rPr>
        <w:t xml:space="preserve">El CONCESIONARIO, deberá anotar en el </w:t>
      </w:r>
      <w:r w:rsidR="005A30AB" w:rsidRPr="00001B67">
        <w:rPr>
          <w:szCs w:val="22"/>
          <w:lang w:val="es-ES_tradnl"/>
        </w:rPr>
        <w:t>l</w:t>
      </w:r>
      <w:r w:rsidRPr="00001B67">
        <w:rPr>
          <w:szCs w:val="22"/>
          <w:lang w:val="es-ES_tradnl"/>
        </w:rPr>
        <w:t xml:space="preserve">ibro de </w:t>
      </w:r>
      <w:r w:rsidR="005A30AB" w:rsidRPr="00001B67">
        <w:rPr>
          <w:szCs w:val="22"/>
          <w:lang w:val="es-ES_tradnl"/>
        </w:rPr>
        <w:t>o</w:t>
      </w:r>
      <w:r w:rsidRPr="00001B67">
        <w:rPr>
          <w:szCs w:val="22"/>
          <w:lang w:val="es-ES_tradnl"/>
        </w:rPr>
        <w:t xml:space="preserve">bra las circunstancias que a su criterio ameriten ampliación de plazo para la culminación de las Obras Obligatorias. </w:t>
      </w:r>
    </w:p>
    <w:p w14:paraId="39B0E00D" w14:textId="77777777" w:rsidR="0053738F" w:rsidRPr="00001B67" w:rsidRDefault="0053738F" w:rsidP="0053738F">
      <w:pPr>
        <w:pStyle w:val="Prrafodelista"/>
        <w:ind w:left="0"/>
        <w:jc w:val="both"/>
        <w:rPr>
          <w:szCs w:val="22"/>
          <w:lang w:val="es-PE"/>
        </w:rPr>
      </w:pPr>
    </w:p>
    <w:p w14:paraId="519014BC" w14:textId="77777777" w:rsidR="008806E2" w:rsidRPr="00001B67" w:rsidRDefault="008806E2" w:rsidP="00C41137">
      <w:pPr>
        <w:pStyle w:val="Prrafodelista"/>
        <w:numPr>
          <w:ilvl w:val="1"/>
          <w:numId w:val="61"/>
        </w:numPr>
        <w:ind w:left="709" w:hanging="709"/>
        <w:jc w:val="both"/>
        <w:rPr>
          <w:szCs w:val="22"/>
          <w:lang w:val="es-MX"/>
        </w:rPr>
      </w:pPr>
      <w:r w:rsidRPr="00001B67">
        <w:rPr>
          <w:szCs w:val="22"/>
          <w:lang w:val="es-MX"/>
        </w:rPr>
        <w:t>Las solicitudes de ampliación de plazo para la ejecuci</w:t>
      </w:r>
      <w:r w:rsidR="004312A3" w:rsidRPr="00001B67">
        <w:rPr>
          <w:szCs w:val="22"/>
          <w:lang w:val="es-MX"/>
        </w:rPr>
        <w:t>ón de las Obras</w:t>
      </w:r>
      <w:r w:rsidR="00F13065" w:rsidRPr="00001B67">
        <w:rPr>
          <w:szCs w:val="22"/>
          <w:lang w:val="es-MX"/>
        </w:rPr>
        <w:t xml:space="preserve"> Obligatorias</w:t>
      </w:r>
      <w:r w:rsidRPr="00001B67">
        <w:rPr>
          <w:szCs w:val="22"/>
          <w:lang w:val="es-MX"/>
        </w:rPr>
        <w:t xml:space="preserve"> serán presentadas al CONCEDENTE</w:t>
      </w:r>
      <w:r w:rsidR="00D64CEC" w:rsidRPr="00001B67">
        <w:rPr>
          <w:szCs w:val="22"/>
          <w:lang w:val="es-MX"/>
        </w:rPr>
        <w:t xml:space="preserve"> con copia al REGULADOR</w:t>
      </w:r>
      <w:r w:rsidR="00970836" w:rsidRPr="00001B67">
        <w:rPr>
          <w:szCs w:val="22"/>
          <w:lang w:val="es-MX"/>
        </w:rPr>
        <w:t xml:space="preserve"> debidamente sustentada</w:t>
      </w:r>
      <w:r w:rsidRPr="00001B67">
        <w:rPr>
          <w:szCs w:val="22"/>
          <w:lang w:val="es-MX"/>
        </w:rPr>
        <w:t xml:space="preserve">, </w:t>
      </w:r>
      <w:r w:rsidR="00C80DF0" w:rsidRPr="00001B67">
        <w:rPr>
          <w:szCs w:val="22"/>
          <w:lang w:val="es-MX"/>
        </w:rPr>
        <w:t xml:space="preserve">a fin de que este último emita su opinión técnica y la remita al CONCEDENTE en un plazo no mayor a </w:t>
      </w:r>
      <w:r w:rsidR="009A35B0" w:rsidRPr="00001B67">
        <w:rPr>
          <w:szCs w:val="22"/>
          <w:lang w:val="es-MX"/>
        </w:rPr>
        <w:t xml:space="preserve">quince </w:t>
      </w:r>
      <w:r w:rsidR="00A707C2" w:rsidRPr="00001B67">
        <w:rPr>
          <w:szCs w:val="22"/>
          <w:lang w:val="es-MX"/>
        </w:rPr>
        <w:t>(1</w:t>
      </w:r>
      <w:r w:rsidR="009A35B0" w:rsidRPr="00001B67">
        <w:rPr>
          <w:szCs w:val="22"/>
          <w:lang w:val="es-MX"/>
        </w:rPr>
        <w:t>5</w:t>
      </w:r>
      <w:r w:rsidR="00A707C2" w:rsidRPr="00001B67">
        <w:rPr>
          <w:szCs w:val="22"/>
          <w:lang w:val="es-MX"/>
        </w:rPr>
        <w:t xml:space="preserve">) Días. Una vez recibida la opinión del REGULADOR o vencido el plazo para emitirla, el CONCEDENTE </w:t>
      </w:r>
      <w:r w:rsidRPr="00001B67">
        <w:rPr>
          <w:szCs w:val="22"/>
          <w:lang w:val="es-MX"/>
        </w:rPr>
        <w:t xml:space="preserve">deberá pronunciarse en </w:t>
      </w:r>
      <w:r w:rsidR="00AD2A15" w:rsidRPr="00001B67">
        <w:rPr>
          <w:szCs w:val="22"/>
          <w:lang w:val="es-MX"/>
        </w:rPr>
        <w:t>un</w:t>
      </w:r>
      <w:r w:rsidRPr="00001B67">
        <w:rPr>
          <w:szCs w:val="22"/>
          <w:lang w:val="es-MX"/>
        </w:rPr>
        <w:t xml:space="preserve"> </w:t>
      </w:r>
      <w:r w:rsidR="00F265DA" w:rsidRPr="00001B67">
        <w:rPr>
          <w:szCs w:val="22"/>
          <w:lang w:val="es-MX"/>
        </w:rPr>
        <w:t xml:space="preserve">plazo </w:t>
      </w:r>
      <w:r w:rsidRPr="00001B67">
        <w:rPr>
          <w:szCs w:val="22"/>
          <w:lang w:val="es-MX"/>
        </w:rPr>
        <w:t xml:space="preserve">de </w:t>
      </w:r>
      <w:r w:rsidR="00AD2A15" w:rsidRPr="00001B67">
        <w:rPr>
          <w:szCs w:val="22"/>
          <w:lang w:val="es-MX"/>
        </w:rPr>
        <w:t xml:space="preserve">hasta </w:t>
      </w:r>
      <w:r w:rsidR="00F77491" w:rsidRPr="00001B67">
        <w:rPr>
          <w:szCs w:val="22"/>
          <w:lang w:val="es-MX"/>
        </w:rPr>
        <w:t>diez</w:t>
      </w:r>
      <w:r w:rsidR="003E5C66" w:rsidRPr="00001B67">
        <w:rPr>
          <w:szCs w:val="22"/>
          <w:lang w:val="es-MX"/>
        </w:rPr>
        <w:t xml:space="preserve"> </w:t>
      </w:r>
      <w:r w:rsidRPr="00001B67">
        <w:rPr>
          <w:szCs w:val="22"/>
          <w:lang w:val="es-MX"/>
        </w:rPr>
        <w:t>(</w:t>
      </w:r>
      <w:r w:rsidR="003E5C66" w:rsidRPr="00001B67">
        <w:rPr>
          <w:szCs w:val="22"/>
          <w:lang w:val="es-MX"/>
        </w:rPr>
        <w:t>1</w:t>
      </w:r>
      <w:r w:rsidR="00F77491" w:rsidRPr="00001B67">
        <w:rPr>
          <w:szCs w:val="22"/>
          <w:lang w:val="es-MX"/>
        </w:rPr>
        <w:t>0</w:t>
      </w:r>
      <w:r w:rsidRPr="00001B67">
        <w:rPr>
          <w:szCs w:val="22"/>
          <w:lang w:val="es-MX"/>
        </w:rPr>
        <w:t>) Días. Transcurrido el plazo indicado, el silencio del CONCEDENTE debe interpretarse como una denegatoria del pedido de ampliación. Cuando las ampliaciones sean concedidas por causas no imputables al CONCESIONARIO, impedirán la aplicación de penalidades y de las demás medidas previstas para sancionar el incumplimiento contractual por causa de demora en la ejecuc</w:t>
      </w:r>
      <w:r w:rsidR="0026563A" w:rsidRPr="00001B67">
        <w:rPr>
          <w:szCs w:val="22"/>
          <w:lang w:val="es-MX"/>
        </w:rPr>
        <w:t>ión de la obra correspondiente.</w:t>
      </w:r>
    </w:p>
    <w:p w14:paraId="1F784B1D" w14:textId="77777777" w:rsidR="00B23FCD" w:rsidRPr="00001B67" w:rsidRDefault="00B23FCD" w:rsidP="0095614A">
      <w:pPr>
        <w:pStyle w:val="Prrafodelista"/>
        <w:ind w:left="709"/>
        <w:jc w:val="both"/>
        <w:rPr>
          <w:szCs w:val="22"/>
          <w:lang w:val="es-MX"/>
        </w:rPr>
      </w:pPr>
    </w:p>
    <w:p w14:paraId="64E650B4" w14:textId="77777777" w:rsidR="00EC4002" w:rsidRPr="00001B67" w:rsidRDefault="006C2A90" w:rsidP="00C41137">
      <w:pPr>
        <w:pStyle w:val="Prrafodelista"/>
        <w:numPr>
          <w:ilvl w:val="1"/>
          <w:numId w:val="61"/>
        </w:numPr>
        <w:spacing w:after="120"/>
        <w:ind w:left="709" w:hanging="709"/>
        <w:jc w:val="both"/>
        <w:rPr>
          <w:szCs w:val="22"/>
          <w:lang w:val="es-MX"/>
        </w:rPr>
      </w:pPr>
      <w:bookmarkStart w:id="1361" w:name="_Ref271822535"/>
      <w:r w:rsidRPr="00001B67">
        <w:rPr>
          <w:szCs w:val="22"/>
          <w:lang w:val="es-MX"/>
        </w:rPr>
        <w:t>Las modificaciones de plazo que sean aprobadas, podrán generar la reformulación del Programa de Ejecución de Obras</w:t>
      </w:r>
      <w:bookmarkEnd w:id="1361"/>
      <w:r w:rsidR="00F13065" w:rsidRPr="00001B67">
        <w:rPr>
          <w:szCs w:val="22"/>
          <w:lang w:val="es-MX"/>
        </w:rPr>
        <w:t xml:space="preserve"> Obligatorias</w:t>
      </w:r>
      <w:r w:rsidR="00F265DA" w:rsidRPr="00001B67">
        <w:rPr>
          <w:szCs w:val="22"/>
          <w:lang w:val="es-MX"/>
        </w:rPr>
        <w:t>.</w:t>
      </w:r>
    </w:p>
    <w:p w14:paraId="72B2F9EE" w14:textId="77777777" w:rsidR="00A130C4" w:rsidRPr="00001B67" w:rsidRDefault="00320173" w:rsidP="007A4C03">
      <w:pPr>
        <w:pStyle w:val="Prrafodelista"/>
        <w:spacing w:after="120"/>
        <w:ind w:left="709"/>
        <w:jc w:val="both"/>
        <w:rPr>
          <w:szCs w:val="22"/>
          <w:lang w:val="es-MX"/>
        </w:rPr>
      </w:pPr>
      <w:r w:rsidRPr="00001B67">
        <w:rPr>
          <w:szCs w:val="22"/>
          <w:lang w:val="es-MX"/>
        </w:rPr>
        <w:t>Así, una vez aprobada la ampliación de plazo</w:t>
      </w:r>
      <w:r w:rsidR="00AD2A15" w:rsidRPr="00001B67">
        <w:rPr>
          <w:szCs w:val="22"/>
          <w:lang w:val="es-MX"/>
        </w:rPr>
        <w:t>,</w:t>
      </w:r>
      <w:r w:rsidRPr="00001B67">
        <w:rPr>
          <w:szCs w:val="22"/>
          <w:lang w:val="es-MX"/>
        </w:rPr>
        <w:t xml:space="preserve"> el CONCESIONARIO deberá presentar al CONCEDENTE con copia al REGULADOR un Programa de Ejecución de Obras Obligatorias actualizado, en un plazo que no excederá de diez (10) Días Calendario de aprobada dicha ampliación.</w:t>
      </w:r>
    </w:p>
    <w:p w14:paraId="572B18EB" w14:textId="77777777" w:rsidR="007A3B85" w:rsidRPr="00001B67" w:rsidRDefault="007A3B85" w:rsidP="0095614A">
      <w:pPr>
        <w:pStyle w:val="Prrafodelista"/>
        <w:ind w:left="709"/>
        <w:jc w:val="both"/>
        <w:rPr>
          <w:szCs w:val="22"/>
          <w:lang w:val="es-MX"/>
        </w:rPr>
      </w:pPr>
      <w:r w:rsidRPr="00001B67">
        <w:rPr>
          <w:szCs w:val="22"/>
          <w:lang w:val="es-MX"/>
        </w:rPr>
        <w:t xml:space="preserve">En el caso que el </w:t>
      </w:r>
      <w:r w:rsidR="00EC29F0" w:rsidRPr="00001B67">
        <w:rPr>
          <w:szCs w:val="22"/>
          <w:lang w:val="es-MX"/>
        </w:rPr>
        <w:t>i</w:t>
      </w:r>
      <w:r w:rsidRPr="00001B67">
        <w:rPr>
          <w:szCs w:val="22"/>
          <w:lang w:val="es-MX"/>
        </w:rPr>
        <w:t xml:space="preserve">nicio </w:t>
      </w:r>
      <w:r w:rsidR="00EC29F0" w:rsidRPr="00001B67">
        <w:rPr>
          <w:szCs w:val="22"/>
          <w:lang w:val="es-MX"/>
        </w:rPr>
        <w:t xml:space="preserve">o continuación </w:t>
      </w:r>
      <w:r w:rsidRPr="00001B67">
        <w:rPr>
          <w:szCs w:val="22"/>
          <w:lang w:val="es-MX"/>
        </w:rPr>
        <w:t>de las Obras</w:t>
      </w:r>
      <w:r w:rsidR="00F13065" w:rsidRPr="00001B67">
        <w:rPr>
          <w:szCs w:val="22"/>
          <w:lang w:val="es-MX"/>
        </w:rPr>
        <w:t xml:space="preserve"> Obligatorias</w:t>
      </w:r>
      <w:r w:rsidRPr="00001B67">
        <w:rPr>
          <w:szCs w:val="22"/>
          <w:lang w:val="es-MX"/>
        </w:rPr>
        <w:t xml:space="preserve"> se retrase</w:t>
      </w:r>
      <w:r w:rsidR="00EC29F0" w:rsidRPr="00001B67">
        <w:rPr>
          <w:szCs w:val="22"/>
          <w:lang w:val="es-MX"/>
        </w:rPr>
        <w:t>n</w:t>
      </w:r>
      <w:r w:rsidRPr="00001B67">
        <w:rPr>
          <w:szCs w:val="22"/>
          <w:lang w:val="es-MX"/>
        </w:rPr>
        <w:t xml:space="preserve"> por un hecho imputable al CONCEDENTE, el CONCESIONARIO podrá solicitar al </w:t>
      </w:r>
      <w:r w:rsidR="008118A9" w:rsidRPr="00001B67">
        <w:rPr>
          <w:szCs w:val="22"/>
          <w:lang w:val="es-MX"/>
        </w:rPr>
        <w:t>CONCEDENTE</w:t>
      </w:r>
      <w:r w:rsidR="00547B79" w:rsidRPr="00001B67">
        <w:rPr>
          <w:szCs w:val="22"/>
          <w:lang w:val="es-MX"/>
        </w:rPr>
        <w:t xml:space="preserve">, </w:t>
      </w:r>
      <w:r w:rsidRPr="00001B67">
        <w:rPr>
          <w:szCs w:val="22"/>
          <w:lang w:val="es-MX"/>
        </w:rPr>
        <w:t>que el plazo de ejecución de Obras</w:t>
      </w:r>
      <w:r w:rsidR="00F13065" w:rsidRPr="00001B67">
        <w:rPr>
          <w:szCs w:val="22"/>
          <w:lang w:val="es-MX"/>
        </w:rPr>
        <w:t xml:space="preserve"> Obligatorias</w:t>
      </w:r>
      <w:r w:rsidRPr="00001B67">
        <w:rPr>
          <w:szCs w:val="22"/>
          <w:lang w:val="es-MX"/>
        </w:rPr>
        <w:t xml:space="preserve"> se amplíe proporcionalmente a dicha demora</w:t>
      </w:r>
      <w:r w:rsidR="00F5409D" w:rsidRPr="00001B67">
        <w:rPr>
          <w:szCs w:val="22"/>
          <w:lang w:val="es-MX"/>
        </w:rPr>
        <w:t xml:space="preserve">, conforme al procedimiento indicado en la Cláusula </w:t>
      </w:r>
      <w:r w:rsidR="001E633A" w:rsidRPr="00001B67">
        <w:rPr>
          <w:szCs w:val="22"/>
          <w:lang w:val="es-MX"/>
        </w:rPr>
        <w:t>precedente</w:t>
      </w:r>
      <w:r w:rsidR="00547B79" w:rsidRPr="00001B67">
        <w:rPr>
          <w:szCs w:val="22"/>
          <w:lang w:val="es-MX"/>
        </w:rPr>
        <w:t xml:space="preserve">. </w:t>
      </w:r>
    </w:p>
    <w:p w14:paraId="2B67DA25" w14:textId="77777777" w:rsidR="007A3B85" w:rsidRPr="00001B67" w:rsidRDefault="007A3B85" w:rsidP="005E6D00">
      <w:pPr>
        <w:pStyle w:val="EstiloNegritaJustificado"/>
        <w:rPr>
          <w:rFonts w:ascii="Arial" w:hAnsi="Arial" w:cs="Arial"/>
          <w:szCs w:val="22"/>
        </w:rPr>
      </w:pPr>
      <w:bookmarkStart w:id="1362" w:name="_CIRCULACIÓN_DEL_TRÁNSITO"/>
      <w:bookmarkEnd w:id="1362"/>
    </w:p>
    <w:p w14:paraId="4A289110" w14:textId="77777777" w:rsidR="001057FD" w:rsidRPr="00001B67" w:rsidRDefault="001057FD" w:rsidP="001057FD">
      <w:pPr>
        <w:pStyle w:val="Ttulo2"/>
        <w:rPr>
          <w:rFonts w:ascii="Arial" w:hAnsi="Arial"/>
          <w:szCs w:val="22"/>
        </w:rPr>
      </w:pPr>
    </w:p>
    <w:p w14:paraId="1151E191" w14:textId="77777777" w:rsidR="00EC4002" w:rsidRPr="00001B67" w:rsidRDefault="006852E3" w:rsidP="001873AB">
      <w:pPr>
        <w:pStyle w:val="Ttulo1"/>
        <w:jc w:val="both"/>
        <w:rPr>
          <w:b w:val="0"/>
          <w:szCs w:val="22"/>
        </w:rPr>
      </w:pPr>
      <w:bookmarkStart w:id="1363" w:name="_ACEPTACIÓN_DE_LAS"/>
      <w:bookmarkStart w:id="1364" w:name="_Toc94328519"/>
      <w:bookmarkStart w:id="1365" w:name="_Toc94328779"/>
      <w:bookmarkStart w:id="1366" w:name="_Toc94329035"/>
      <w:bookmarkStart w:id="1367" w:name="_Toc94329281"/>
      <w:bookmarkStart w:id="1368" w:name="_Toc94329527"/>
      <w:bookmarkStart w:id="1369" w:name="_Toc94330159"/>
      <w:bookmarkStart w:id="1370" w:name="_Toc94337615"/>
      <w:bookmarkStart w:id="1371" w:name="_Toc94337846"/>
      <w:bookmarkStart w:id="1372" w:name="_Toc102405304"/>
      <w:bookmarkStart w:id="1373" w:name="_Toc131327965"/>
      <w:bookmarkStart w:id="1374" w:name="_Toc131328781"/>
      <w:bookmarkStart w:id="1375" w:name="_Toc131329117"/>
      <w:bookmarkStart w:id="1376" w:name="_Toc131329349"/>
      <w:bookmarkStart w:id="1377" w:name="_Toc131329936"/>
      <w:bookmarkStart w:id="1378" w:name="_Toc131332023"/>
      <w:bookmarkStart w:id="1379" w:name="_Toc131332944"/>
      <w:bookmarkStart w:id="1380" w:name="_Toc134448818"/>
      <w:bookmarkStart w:id="1381" w:name="_Ref272745319"/>
      <w:bookmarkStart w:id="1382" w:name="_Ref272745329"/>
      <w:bookmarkStart w:id="1383" w:name="_Toc475454172"/>
      <w:bookmarkEnd w:id="1363"/>
      <w:r w:rsidRPr="00001B67">
        <w:rPr>
          <w:szCs w:val="22"/>
        </w:rPr>
        <w:t>ACEPTACIÓN DE LAS OBRAS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00F13065" w:rsidRPr="00001B67">
        <w:rPr>
          <w:szCs w:val="22"/>
        </w:rPr>
        <w:t xml:space="preserve"> OBLIGATORIAS</w:t>
      </w:r>
      <w:bookmarkEnd w:id="1383"/>
    </w:p>
    <w:p w14:paraId="0D47277C" w14:textId="77777777" w:rsidR="00D841F5" w:rsidRPr="00001B67" w:rsidRDefault="00D841F5" w:rsidP="00F34C26">
      <w:pPr>
        <w:pStyle w:val="Textoindependiente"/>
        <w:suppressLineNumbers/>
        <w:suppressAutoHyphens/>
        <w:rPr>
          <w:bCs w:val="0"/>
          <w:szCs w:val="22"/>
        </w:rPr>
      </w:pPr>
    </w:p>
    <w:p w14:paraId="7DC26F2C" w14:textId="77777777" w:rsidR="00A64A2D" w:rsidRPr="00001B67" w:rsidRDefault="008625B0" w:rsidP="00717211">
      <w:pPr>
        <w:pStyle w:val="Prrafodelista"/>
        <w:numPr>
          <w:ilvl w:val="1"/>
          <w:numId w:val="61"/>
        </w:numPr>
        <w:spacing w:after="120"/>
        <w:ind w:left="709" w:hanging="709"/>
        <w:jc w:val="both"/>
        <w:rPr>
          <w:szCs w:val="22"/>
          <w:lang w:val="es-MX"/>
        </w:rPr>
      </w:pPr>
      <w:bookmarkStart w:id="1384" w:name="_Ref272157251"/>
      <w:r w:rsidRPr="00001B67">
        <w:rPr>
          <w:szCs w:val="22"/>
          <w:lang w:val="es-MX"/>
        </w:rPr>
        <w:t>Una vez culminadas las Obras Obligatorias</w:t>
      </w:r>
      <w:r w:rsidR="00C601A9" w:rsidRPr="00001B67">
        <w:rPr>
          <w:szCs w:val="22"/>
          <w:lang w:val="es-MX"/>
        </w:rPr>
        <w:t xml:space="preserve"> en el Tramo correspondiente</w:t>
      </w:r>
      <w:r w:rsidRPr="00001B67">
        <w:rPr>
          <w:szCs w:val="22"/>
          <w:lang w:val="es-MX"/>
        </w:rPr>
        <w:t>, el CONCESIONARIO</w:t>
      </w:r>
      <w:r w:rsidR="00187182" w:rsidRPr="00001B67">
        <w:rPr>
          <w:szCs w:val="22"/>
          <w:lang w:val="es-MX"/>
        </w:rPr>
        <w:t xml:space="preserve"> </w:t>
      </w:r>
      <w:r w:rsidR="00A64A2D" w:rsidRPr="00001B67">
        <w:rPr>
          <w:szCs w:val="22"/>
          <w:lang w:val="es-MX"/>
        </w:rPr>
        <w:t>solicitar</w:t>
      </w:r>
      <w:r w:rsidRPr="00001B67">
        <w:rPr>
          <w:szCs w:val="22"/>
          <w:lang w:val="es-MX"/>
        </w:rPr>
        <w:t>á</w:t>
      </w:r>
      <w:r w:rsidR="00A64A2D" w:rsidRPr="00001B67">
        <w:rPr>
          <w:szCs w:val="22"/>
          <w:lang w:val="es-MX"/>
        </w:rPr>
        <w:t xml:space="preserve"> al CONCEDENTE </w:t>
      </w:r>
      <w:r w:rsidR="005836C0" w:rsidRPr="00001B67">
        <w:rPr>
          <w:szCs w:val="22"/>
          <w:lang w:val="es-MX"/>
        </w:rPr>
        <w:t xml:space="preserve">con copia </w:t>
      </w:r>
      <w:r w:rsidR="00E2153C" w:rsidRPr="00001B67">
        <w:rPr>
          <w:szCs w:val="22"/>
          <w:lang w:val="es-MX"/>
        </w:rPr>
        <w:t>al REGULADOR</w:t>
      </w:r>
      <w:r w:rsidRPr="00001B67">
        <w:rPr>
          <w:szCs w:val="22"/>
          <w:lang w:val="es-MX"/>
        </w:rPr>
        <w:t>, la aceptación de dichas Obras</w:t>
      </w:r>
      <w:r w:rsidR="006512FA" w:rsidRPr="00001B67">
        <w:rPr>
          <w:szCs w:val="22"/>
          <w:lang w:val="es-MX"/>
        </w:rPr>
        <w:t xml:space="preserve">, adjuntando </w:t>
      </w:r>
      <w:r w:rsidRPr="00001B67">
        <w:rPr>
          <w:szCs w:val="22"/>
          <w:lang w:val="es-MX"/>
        </w:rPr>
        <w:t xml:space="preserve">un informe donde establecerá su culminación cumpliendo con los parámetros técnicos establecidos en el EDI y EIA, así como las Leyes y Disposiciones Aplicables. </w:t>
      </w:r>
    </w:p>
    <w:p w14:paraId="272FF4DB" w14:textId="77777777" w:rsidR="00C601A9" w:rsidRPr="00001B67" w:rsidRDefault="00C601A9" w:rsidP="00717211">
      <w:pPr>
        <w:pStyle w:val="Prrafodelista"/>
        <w:ind w:left="709"/>
        <w:jc w:val="both"/>
        <w:rPr>
          <w:szCs w:val="22"/>
          <w:lang w:val="es-MX"/>
        </w:rPr>
      </w:pPr>
      <w:r w:rsidRPr="00001B67">
        <w:rPr>
          <w:szCs w:val="22"/>
          <w:lang w:val="es-MX"/>
        </w:rPr>
        <w:t xml:space="preserve">El Acta de Aceptación de las Obras Obligatorias de las Estaciones </w:t>
      </w:r>
      <w:r w:rsidR="006A7D25" w:rsidRPr="00001B67">
        <w:rPr>
          <w:szCs w:val="22"/>
          <w:lang w:val="es-MX"/>
        </w:rPr>
        <w:t>Limnimétricas</w:t>
      </w:r>
      <w:r w:rsidRPr="00001B67">
        <w:rPr>
          <w:szCs w:val="22"/>
          <w:lang w:val="es-MX"/>
        </w:rPr>
        <w:t xml:space="preserve">, se solicitará una vez </w:t>
      </w:r>
      <w:r w:rsidR="00CA7319" w:rsidRPr="00001B67">
        <w:rPr>
          <w:szCs w:val="22"/>
          <w:lang w:val="es-MX"/>
        </w:rPr>
        <w:t>que las mismas hayan sido instaladas e</w:t>
      </w:r>
      <w:r w:rsidR="002A0893" w:rsidRPr="00001B67">
        <w:rPr>
          <w:szCs w:val="22"/>
          <w:lang w:val="es-MX"/>
        </w:rPr>
        <w:t>n</w:t>
      </w:r>
      <w:r w:rsidR="00CA7319" w:rsidRPr="00001B67">
        <w:rPr>
          <w:szCs w:val="22"/>
          <w:lang w:val="es-MX"/>
        </w:rPr>
        <w:t xml:space="preserve"> su totalidad y se encuentre operativo el sistema de registro de niveles y parámetros meteorológicos. El Hito Funcional 1 al que se hace referencia en el Apéndice 2 del Anexo 16 se cumplirá cuando además se obtenga la aprobación</w:t>
      </w:r>
      <w:r w:rsidRPr="00001B67">
        <w:rPr>
          <w:szCs w:val="22"/>
          <w:lang w:val="es-MX"/>
        </w:rPr>
        <w:t xml:space="preserve"> del EDI</w:t>
      </w:r>
      <w:r w:rsidR="00CA7319" w:rsidRPr="00001B67">
        <w:rPr>
          <w:szCs w:val="22"/>
          <w:lang w:val="es-MX"/>
        </w:rPr>
        <w:t xml:space="preserve"> y el EIA-d</w:t>
      </w:r>
      <w:r w:rsidRPr="00001B67">
        <w:rPr>
          <w:szCs w:val="22"/>
          <w:lang w:val="es-MX"/>
        </w:rPr>
        <w:t>.</w:t>
      </w:r>
    </w:p>
    <w:bookmarkEnd w:id="1384"/>
    <w:p w14:paraId="75D1316C" w14:textId="77777777" w:rsidR="00C7229E" w:rsidRPr="00001B67" w:rsidRDefault="00C7229E" w:rsidP="0095614A">
      <w:pPr>
        <w:pStyle w:val="Prrafodelista"/>
        <w:ind w:left="709"/>
        <w:jc w:val="both"/>
        <w:rPr>
          <w:szCs w:val="22"/>
          <w:lang w:val="es-MX"/>
        </w:rPr>
      </w:pPr>
    </w:p>
    <w:p w14:paraId="75620174" w14:textId="77777777" w:rsidR="008B6AF4" w:rsidRPr="00001B67" w:rsidRDefault="008B6AF4" w:rsidP="004E479C">
      <w:pPr>
        <w:pStyle w:val="Prrafodelista"/>
        <w:spacing w:after="120"/>
        <w:ind w:left="709"/>
        <w:jc w:val="both"/>
        <w:rPr>
          <w:szCs w:val="22"/>
          <w:lang w:val="es-MX"/>
        </w:rPr>
      </w:pPr>
      <w:r w:rsidRPr="00001B67">
        <w:rPr>
          <w:szCs w:val="22"/>
          <w:lang w:val="es-MX"/>
        </w:rPr>
        <w:t xml:space="preserve">Para la Aceptación de las Obras Obligatorias de </w:t>
      </w:r>
      <w:r w:rsidR="00BC07B3" w:rsidRPr="00001B67">
        <w:rPr>
          <w:szCs w:val="22"/>
          <w:lang w:val="es-MX"/>
        </w:rPr>
        <w:t>los Tramos I a), I b) y II, que incluyen las obras de dragado de apertura</w:t>
      </w:r>
      <w:r w:rsidRPr="00001B67">
        <w:rPr>
          <w:szCs w:val="22"/>
          <w:lang w:val="es-MX"/>
        </w:rPr>
        <w:t>, se deberá seguir el siguiente procedimiento:</w:t>
      </w:r>
    </w:p>
    <w:p w14:paraId="4BDEBDD8"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Luego del dragado de apertura de cada Mal Paso y del Acceso al Puerto de Iquitos,</w:t>
      </w:r>
      <w:r w:rsidR="00BC07B3" w:rsidRPr="00001B67">
        <w:rPr>
          <w:szCs w:val="22"/>
          <w:lang w:val="es-MX"/>
        </w:rPr>
        <w:t xml:space="preserve"> considerando cada Tramo de manera independiente,</w:t>
      </w:r>
      <w:r w:rsidRPr="00001B67">
        <w:rPr>
          <w:szCs w:val="22"/>
          <w:lang w:val="es-MX"/>
        </w:rPr>
        <w:t xml:space="preserve"> el CONCESIONARIO presentará al CONCEDENTE con copia al REGULADOR, un informe parcial mostrando que el dragado ha respetado el diseño del canal, incluyendo su cota de fondo, </w:t>
      </w:r>
      <w:r w:rsidR="006A7D25" w:rsidRPr="00001B67">
        <w:rPr>
          <w:szCs w:val="22"/>
          <w:lang w:val="es-MX"/>
        </w:rPr>
        <w:t>sobre dragado</w:t>
      </w:r>
      <w:r w:rsidRPr="00001B67">
        <w:rPr>
          <w:szCs w:val="22"/>
          <w:lang w:val="es-MX"/>
        </w:rPr>
        <w:t xml:space="preserve">, alineación y taludes especificados en el Literal I del Apéndice 1 del Anexo 4 “Requisitos Técnicos de las Obras de Dragado”, o los valores ajustados en el EDI. El informe presentará un relevamiento batimétrico post-dragado, con un espaciamiento entre secciones transversales de 25 metros, y una extensión de cada perfil de 150 m a cada lado del eje del canal definido en el diseño náutico del mismo. Se presentarán además 3 perfiles longitudinales, uno por el eje, y uno por cada pie de veril, definiendo el ancho de solera del canal. </w:t>
      </w:r>
    </w:p>
    <w:p w14:paraId="3B25E74D"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La presentación de los planos seguirá los lineamientos indicados en el numeral 3 “Relevamientos pre-dragado y post-dragado” del literal II del Apéndice 1 del Anexo 4.</w:t>
      </w:r>
    </w:p>
    <w:p w14:paraId="38275B07"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Estos relevamientos serán objeto de supervisión siguiendo procedimientos de fiscalización tales como los indicados en el literal A del Anexo 3 para la verificación del mantenimiento de la profundidad del canal navegable, y en el numeral 5 “Especificaciones sobre los procedimientos de verificación de los relevamientos” del literal II del Apéndice 1 del Anexo 4.</w:t>
      </w:r>
    </w:p>
    <w:p w14:paraId="58DBDE27"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El Informe de culminación de las Obras Obligatorias</w:t>
      </w:r>
      <w:r w:rsidR="001353A2" w:rsidRPr="00001B67">
        <w:rPr>
          <w:szCs w:val="22"/>
          <w:lang w:val="es-MX"/>
        </w:rPr>
        <w:t xml:space="preserve"> de cada Tramo</w:t>
      </w:r>
      <w:r w:rsidRPr="00001B67">
        <w:rPr>
          <w:szCs w:val="22"/>
          <w:lang w:val="es-MX"/>
        </w:rPr>
        <w:t xml:space="preserve">, en lo relacionado con las obras de dragado de apertura, deberá compilar </w:t>
      </w:r>
      <w:r w:rsidR="00C63EB2" w:rsidRPr="00001B67">
        <w:rPr>
          <w:szCs w:val="22"/>
          <w:lang w:val="es-MX"/>
        </w:rPr>
        <w:t>los informes previamente descri</w:t>
      </w:r>
      <w:r w:rsidRPr="00001B67">
        <w:rPr>
          <w:szCs w:val="22"/>
          <w:lang w:val="es-MX"/>
        </w:rPr>
        <w:t xml:space="preserve">tos demostrando que todos y cada uno de los Malos Pasos identificados en el EDI aprobado para los Tramos I a) y II, así como el Canal de Acceso al Puerto de Iquitos para el Tramo I b), han sido dragados conforme al diseño aprobado. Se presentará además un relevamiento actualizado realizado previamente a la solicitud de aceptación. El eventual incumplimiento de Niveles de Servicio que pueda resultar de este relevamiento, considerando los niveles de agua a la fecha de aceptación de las Obras Obligatorias, no impedirá que la aceptación sea otorgada, comenzando a regir a partir de ese momento los procedimientos, plazos y penalidades para la restauración de los Niveles de Servicio correspondientes a la Etapa de Conservación y Mantenimiento de las profundidades del Canal navegable. </w:t>
      </w:r>
    </w:p>
    <w:p w14:paraId="05E66A5E"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 xml:space="preserve">Los sistemas de </w:t>
      </w:r>
      <w:r w:rsidR="00893D1C" w:rsidRPr="00001B67">
        <w:rPr>
          <w:szCs w:val="22"/>
          <w:lang w:val="es-MX"/>
        </w:rPr>
        <w:t>c</w:t>
      </w:r>
      <w:r w:rsidRPr="00001B67">
        <w:rPr>
          <w:szCs w:val="22"/>
          <w:lang w:val="es-MX"/>
        </w:rPr>
        <w:t>aptura y registro de niveles de agua y de Información para la Navegación en cada Tramo deben estar operativos a la fecha de la solicitud de Aceptación de las Obras de dicho Tramo.</w:t>
      </w:r>
    </w:p>
    <w:p w14:paraId="738B56B6" w14:textId="77777777" w:rsidR="008B6AF4" w:rsidRPr="00001B67" w:rsidRDefault="008B6AF4" w:rsidP="0095614A">
      <w:pPr>
        <w:pStyle w:val="Prrafodelista"/>
        <w:ind w:left="709"/>
        <w:jc w:val="both"/>
        <w:rPr>
          <w:szCs w:val="22"/>
          <w:lang w:val="es-MX"/>
        </w:rPr>
      </w:pPr>
    </w:p>
    <w:p w14:paraId="438A77A8" w14:textId="77777777" w:rsidR="00745592" w:rsidRPr="00001B67" w:rsidRDefault="0067133C" w:rsidP="00C41137">
      <w:pPr>
        <w:pStyle w:val="Prrafodelista"/>
        <w:numPr>
          <w:ilvl w:val="1"/>
          <w:numId w:val="61"/>
        </w:numPr>
        <w:spacing w:after="120"/>
        <w:ind w:left="709" w:hanging="709"/>
        <w:jc w:val="both"/>
        <w:rPr>
          <w:szCs w:val="22"/>
          <w:lang w:val="es-MX"/>
        </w:rPr>
      </w:pPr>
      <w:r w:rsidRPr="00001B67">
        <w:rPr>
          <w:szCs w:val="22"/>
          <w:lang w:val="es-MX"/>
        </w:rPr>
        <w:t>En el plazo de cinco (5) Días de solicitada la aceptación de las Obras</w:t>
      </w:r>
      <w:r w:rsidR="00E2153C" w:rsidRPr="00001B67">
        <w:rPr>
          <w:szCs w:val="22"/>
          <w:lang w:val="es-MX"/>
        </w:rPr>
        <w:t xml:space="preserve"> Obligatorias</w:t>
      </w:r>
      <w:r w:rsidRPr="00001B67">
        <w:rPr>
          <w:szCs w:val="22"/>
          <w:lang w:val="es-MX"/>
        </w:rPr>
        <w:t xml:space="preserve">, el  CONCEDENTE </w:t>
      </w:r>
      <w:r w:rsidR="00F738BC" w:rsidRPr="00001B67">
        <w:rPr>
          <w:szCs w:val="22"/>
          <w:lang w:val="es-MX"/>
        </w:rPr>
        <w:t xml:space="preserve"> </w:t>
      </w:r>
      <w:r w:rsidRPr="00001B67">
        <w:rPr>
          <w:szCs w:val="22"/>
          <w:lang w:val="es-MX"/>
        </w:rPr>
        <w:t>nombrará un Comité de Aceptación de</w:t>
      </w:r>
      <w:r w:rsidR="00E8363E" w:rsidRPr="00001B67">
        <w:rPr>
          <w:szCs w:val="22"/>
          <w:lang w:val="es-MX"/>
        </w:rPr>
        <w:t xml:space="preserve"> Obras</w:t>
      </w:r>
      <w:r w:rsidR="00E2153C" w:rsidRPr="00001B67">
        <w:rPr>
          <w:szCs w:val="22"/>
          <w:lang w:val="es-MX"/>
        </w:rPr>
        <w:t xml:space="preserve"> Obligatorias</w:t>
      </w:r>
      <w:r w:rsidR="00745592" w:rsidRPr="00001B67">
        <w:rPr>
          <w:szCs w:val="22"/>
          <w:lang w:val="es-MX"/>
        </w:rPr>
        <w:t>. El Comité de Aceptación de Obras</w:t>
      </w:r>
      <w:r w:rsidR="00E2153C" w:rsidRPr="00001B67">
        <w:rPr>
          <w:szCs w:val="22"/>
          <w:lang w:val="es-MX"/>
        </w:rPr>
        <w:t xml:space="preserve"> Obligatorias</w:t>
      </w:r>
      <w:r w:rsidR="00745592" w:rsidRPr="00001B67">
        <w:rPr>
          <w:szCs w:val="22"/>
          <w:lang w:val="es-MX"/>
        </w:rPr>
        <w:t xml:space="preserve">, en el plazo de treinta (30) Días, contados desde su nombramiento, dictaminará mediante el </w:t>
      </w:r>
      <w:r w:rsidR="00E8363E" w:rsidRPr="00001B67">
        <w:rPr>
          <w:szCs w:val="22"/>
          <w:lang w:val="es-MX"/>
        </w:rPr>
        <w:t>Acta de Aceptación de las Obras</w:t>
      </w:r>
      <w:r w:rsidR="00E2153C" w:rsidRPr="00001B67">
        <w:rPr>
          <w:szCs w:val="22"/>
          <w:lang w:val="es-MX"/>
        </w:rPr>
        <w:t xml:space="preserve"> Obligatorias</w:t>
      </w:r>
      <w:r w:rsidR="00745592" w:rsidRPr="00001B67">
        <w:rPr>
          <w:szCs w:val="22"/>
          <w:lang w:val="es-MX"/>
        </w:rPr>
        <w:t>,</w:t>
      </w:r>
      <w:r w:rsidR="00F738BC" w:rsidRPr="00001B67">
        <w:rPr>
          <w:szCs w:val="22"/>
          <w:lang w:val="es-MX"/>
        </w:rPr>
        <w:t xml:space="preserve"> </w:t>
      </w:r>
      <w:r w:rsidR="00745592" w:rsidRPr="00001B67">
        <w:rPr>
          <w:szCs w:val="22"/>
          <w:lang w:val="es-MX"/>
        </w:rPr>
        <w:t>si su ejecución se encuentra conforme a lo exigido en el Contrato y determinará la aceptación o rechazo de la</w:t>
      </w:r>
      <w:r w:rsidR="00E2153C" w:rsidRPr="00001B67">
        <w:rPr>
          <w:szCs w:val="22"/>
          <w:lang w:val="es-MX"/>
        </w:rPr>
        <w:t>s</w:t>
      </w:r>
      <w:r w:rsidR="00745592" w:rsidRPr="00001B67">
        <w:rPr>
          <w:szCs w:val="22"/>
          <w:lang w:val="es-MX"/>
        </w:rPr>
        <w:t xml:space="preserve"> Obra</w:t>
      </w:r>
      <w:r w:rsidR="00E2153C" w:rsidRPr="00001B67">
        <w:rPr>
          <w:szCs w:val="22"/>
          <w:lang w:val="es-MX"/>
        </w:rPr>
        <w:t>s Obligatorias</w:t>
      </w:r>
      <w:r w:rsidR="00475B59" w:rsidRPr="00001B67">
        <w:rPr>
          <w:szCs w:val="22"/>
          <w:lang w:val="es-MX"/>
        </w:rPr>
        <w:t xml:space="preserve">, previa opinión </w:t>
      </w:r>
      <w:r w:rsidR="00F4635B" w:rsidRPr="00001B67">
        <w:rPr>
          <w:szCs w:val="22"/>
          <w:lang w:val="es-MX"/>
        </w:rPr>
        <w:t xml:space="preserve">favorable </w:t>
      </w:r>
      <w:r w:rsidR="00475B59" w:rsidRPr="00001B67">
        <w:rPr>
          <w:szCs w:val="22"/>
          <w:lang w:val="es-MX"/>
        </w:rPr>
        <w:t>del R</w:t>
      </w:r>
      <w:r w:rsidR="00321782" w:rsidRPr="00001B67">
        <w:rPr>
          <w:szCs w:val="22"/>
          <w:lang w:val="es-MX"/>
        </w:rPr>
        <w:t>EGULADOR</w:t>
      </w:r>
      <w:r w:rsidR="00745592" w:rsidRPr="00001B67">
        <w:rPr>
          <w:szCs w:val="22"/>
          <w:lang w:val="es-MX"/>
        </w:rPr>
        <w:t xml:space="preserve">. </w:t>
      </w:r>
    </w:p>
    <w:p w14:paraId="321D4578" w14:textId="77777777" w:rsidR="00476FB9" w:rsidRPr="00001B67" w:rsidRDefault="00475B59" w:rsidP="007A4C03">
      <w:pPr>
        <w:pStyle w:val="Textoindependiente"/>
        <w:suppressLineNumbers/>
        <w:suppressAutoHyphens/>
        <w:spacing w:after="120"/>
        <w:ind w:left="709"/>
        <w:rPr>
          <w:rFonts w:cs="Arial"/>
          <w:b/>
          <w:szCs w:val="22"/>
        </w:rPr>
      </w:pPr>
      <w:r w:rsidRPr="00001B67">
        <w:rPr>
          <w:bCs w:val="0"/>
          <w:szCs w:val="22"/>
        </w:rPr>
        <w:t xml:space="preserve">Los bienes considerados en </w:t>
      </w:r>
      <w:r w:rsidR="00320173" w:rsidRPr="00001B67">
        <w:rPr>
          <w:rFonts w:cs="Arial"/>
          <w:szCs w:val="22"/>
        </w:rPr>
        <w:t>la(s) Acta(s) de Aceptación de las Obras Obligatorias, pasará(n) a formar parte del Inventario de Bienes de la Concesión</w:t>
      </w:r>
      <w:r w:rsidR="00320173" w:rsidRPr="00001B67">
        <w:rPr>
          <w:rFonts w:cs="Arial"/>
          <w:b/>
          <w:szCs w:val="22"/>
        </w:rPr>
        <w:t>.</w:t>
      </w:r>
    </w:p>
    <w:p w14:paraId="27FED37A" w14:textId="77777777" w:rsidR="00475B59" w:rsidRPr="00001B67" w:rsidRDefault="00320173" w:rsidP="007A4C03">
      <w:pPr>
        <w:spacing w:after="120"/>
        <w:ind w:left="709" w:firstLine="2"/>
        <w:jc w:val="both"/>
        <w:rPr>
          <w:szCs w:val="22"/>
          <w:lang w:val="es-MX"/>
        </w:rPr>
      </w:pPr>
      <w:r w:rsidRPr="00001B67">
        <w:rPr>
          <w:szCs w:val="22"/>
          <w:lang w:val="es-MX"/>
        </w:rPr>
        <w:t xml:space="preserve">En un plazo máximo de </w:t>
      </w:r>
      <w:r w:rsidR="00F4635B" w:rsidRPr="00001B67">
        <w:rPr>
          <w:szCs w:val="22"/>
          <w:lang w:val="es-MX"/>
        </w:rPr>
        <w:t xml:space="preserve">veinte </w:t>
      </w:r>
      <w:r w:rsidRPr="00001B67">
        <w:rPr>
          <w:szCs w:val="22"/>
          <w:lang w:val="es-MX"/>
        </w:rPr>
        <w:t>(</w:t>
      </w:r>
      <w:r w:rsidR="00F4635B" w:rsidRPr="00001B67">
        <w:rPr>
          <w:szCs w:val="22"/>
          <w:lang w:val="es-MX"/>
        </w:rPr>
        <w:t>20</w:t>
      </w:r>
      <w:r w:rsidRPr="00001B67">
        <w:rPr>
          <w:szCs w:val="22"/>
          <w:lang w:val="es-MX"/>
        </w:rPr>
        <w:t>) Días, contados a partir del día siguiente de la fecha de recepción de la solicitud de aceptación de las Obras Obligatorias, el REGULADOR, en ejercicio de su función supervisora, deberá emitir su opinión técnica</w:t>
      </w:r>
      <w:r w:rsidR="00F4635B" w:rsidRPr="00001B67">
        <w:rPr>
          <w:szCs w:val="22"/>
          <w:lang w:val="es-MX"/>
        </w:rPr>
        <w:t xml:space="preserve"> favorable</w:t>
      </w:r>
      <w:r w:rsidRPr="00001B67">
        <w:rPr>
          <w:szCs w:val="22"/>
          <w:lang w:val="es-MX"/>
        </w:rPr>
        <w:t xml:space="preserve"> al CONCEDENTE respecto al cumplimiento de ejecución de obras por parte del CONCESIONARIO. </w:t>
      </w:r>
    </w:p>
    <w:p w14:paraId="7603C2B6" w14:textId="77777777" w:rsidR="00475B59" w:rsidRPr="00001B67" w:rsidRDefault="00475B59" w:rsidP="00553A53">
      <w:pPr>
        <w:pStyle w:val="Textoindependiente"/>
        <w:suppressLineNumbers/>
        <w:suppressAutoHyphens/>
        <w:ind w:left="709"/>
        <w:rPr>
          <w:bCs w:val="0"/>
          <w:szCs w:val="22"/>
        </w:rPr>
      </w:pPr>
      <w:r w:rsidRPr="00001B67">
        <w:rPr>
          <w:szCs w:val="22"/>
          <w:lang w:val="es-MX"/>
        </w:rPr>
        <w:t xml:space="preserve">De no pronunciarse el Comité de Aceptación de Obras Obligatorias en el plazo establecido, el Comité, por única vez, tendrá un plazo adicional de diez (10) Días para emitir dicho pronunciamiento. </w:t>
      </w:r>
    </w:p>
    <w:p w14:paraId="0951C6B1" w14:textId="77777777" w:rsidR="00A130C4" w:rsidRPr="00001B67" w:rsidRDefault="00A130C4">
      <w:pPr>
        <w:pStyle w:val="Textoindependiente"/>
        <w:suppressLineNumbers/>
        <w:suppressAutoHyphens/>
        <w:rPr>
          <w:bCs w:val="0"/>
          <w:szCs w:val="22"/>
        </w:rPr>
      </w:pPr>
    </w:p>
    <w:p w14:paraId="21403078" w14:textId="77777777" w:rsidR="007A3B85" w:rsidRPr="00001B67" w:rsidRDefault="00E75C5F" w:rsidP="003132F0">
      <w:pPr>
        <w:pStyle w:val="Prrafodelista"/>
        <w:numPr>
          <w:ilvl w:val="1"/>
          <w:numId w:val="61"/>
        </w:numPr>
        <w:spacing w:after="120"/>
        <w:ind w:left="709" w:hanging="709"/>
        <w:jc w:val="both"/>
        <w:rPr>
          <w:szCs w:val="22"/>
          <w:lang w:val="es-MX"/>
        </w:rPr>
      </w:pPr>
      <w:bookmarkStart w:id="1385" w:name="_Ref272155553"/>
      <w:r w:rsidRPr="00001B67">
        <w:rPr>
          <w:szCs w:val="22"/>
          <w:lang w:val="es-MX"/>
        </w:rPr>
        <w:t>El Comité de Aceptación de Obras</w:t>
      </w:r>
      <w:r w:rsidR="007A3B85" w:rsidRPr="00001B67">
        <w:rPr>
          <w:szCs w:val="22"/>
          <w:lang w:val="es-MX"/>
        </w:rPr>
        <w:t xml:space="preserve"> aprobará con observaciones la Obra, cuya subsanación no represente más del uno por ciento (1.0%)</w:t>
      </w:r>
      <w:r w:rsidR="003F6105" w:rsidRPr="00001B67">
        <w:rPr>
          <w:szCs w:val="22"/>
          <w:lang w:val="es-MX"/>
        </w:rPr>
        <w:t xml:space="preserve"> </w:t>
      </w:r>
      <w:r w:rsidR="007A3B85" w:rsidRPr="00001B67">
        <w:rPr>
          <w:szCs w:val="22"/>
          <w:lang w:val="es-MX"/>
        </w:rPr>
        <w:t>de</w:t>
      </w:r>
      <w:r w:rsidR="00377984" w:rsidRPr="00001B67">
        <w:rPr>
          <w:szCs w:val="22"/>
          <w:lang w:val="es-MX"/>
        </w:rPr>
        <w:t>l presupuesto</w:t>
      </w:r>
      <w:r w:rsidR="00306A60" w:rsidRPr="00001B67">
        <w:rPr>
          <w:szCs w:val="22"/>
          <w:lang w:val="es-MX"/>
        </w:rPr>
        <w:t xml:space="preserve"> </w:t>
      </w:r>
      <w:r w:rsidR="00B434E5" w:rsidRPr="00001B67">
        <w:rPr>
          <w:szCs w:val="22"/>
          <w:lang w:val="es-MX"/>
        </w:rPr>
        <w:t>aprobad</w:t>
      </w:r>
      <w:r w:rsidR="00377984" w:rsidRPr="00001B67">
        <w:rPr>
          <w:szCs w:val="22"/>
          <w:lang w:val="es-MX"/>
        </w:rPr>
        <w:t>o</w:t>
      </w:r>
      <w:r w:rsidR="00B434E5" w:rsidRPr="00001B67">
        <w:rPr>
          <w:szCs w:val="22"/>
          <w:lang w:val="es-MX"/>
        </w:rPr>
        <w:t xml:space="preserve"> en el </w:t>
      </w:r>
      <w:r w:rsidR="009A14E6" w:rsidRPr="00001B67">
        <w:rPr>
          <w:szCs w:val="22"/>
          <w:lang w:val="es-MX"/>
        </w:rPr>
        <w:t>EDI</w:t>
      </w:r>
      <w:r w:rsidR="00B434E5" w:rsidRPr="00001B67">
        <w:rPr>
          <w:szCs w:val="22"/>
          <w:lang w:val="es-MX"/>
        </w:rPr>
        <w:t xml:space="preserve">, </w:t>
      </w:r>
      <w:r w:rsidR="00847FED" w:rsidRPr="00001B67">
        <w:rPr>
          <w:szCs w:val="22"/>
          <w:lang w:val="es-MX"/>
        </w:rPr>
        <w:t xml:space="preserve">del Tramo </w:t>
      </w:r>
      <w:r w:rsidR="007A3B85" w:rsidRPr="00001B67">
        <w:rPr>
          <w:szCs w:val="22"/>
          <w:lang w:val="es-MX"/>
        </w:rPr>
        <w:t>de</w:t>
      </w:r>
      <w:r w:rsidR="003F6105" w:rsidRPr="00001B67">
        <w:rPr>
          <w:szCs w:val="22"/>
          <w:lang w:val="es-MX"/>
        </w:rPr>
        <w:t xml:space="preserve"> </w:t>
      </w:r>
      <w:r w:rsidR="007A3B85" w:rsidRPr="00001B67">
        <w:rPr>
          <w:szCs w:val="22"/>
          <w:lang w:val="es-MX"/>
        </w:rPr>
        <w:t>l</w:t>
      </w:r>
      <w:r w:rsidR="002443E3" w:rsidRPr="00001B67">
        <w:rPr>
          <w:szCs w:val="22"/>
          <w:lang w:val="es-MX"/>
        </w:rPr>
        <w:t>a</w:t>
      </w:r>
      <w:r w:rsidR="003F6105" w:rsidRPr="00001B67">
        <w:rPr>
          <w:szCs w:val="22"/>
          <w:lang w:val="es-MX"/>
        </w:rPr>
        <w:t xml:space="preserve"> </w:t>
      </w:r>
      <w:r w:rsidR="002443E3" w:rsidRPr="00001B67">
        <w:rPr>
          <w:szCs w:val="22"/>
          <w:lang w:val="es-MX"/>
        </w:rPr>
        <w:t xml:space="preserve">Obra </w:t>
      </w:r>
      <w:r w:rsidR="007A3B85" w:rsidRPr="00001B67">
        <w:rPr>
          <w:szCs w:val="22"/>
          <w:lang w:val="es-MX"/>
        </w:rPr>
        <w:t>por recibir</w:t>
      </w:r>
      <w:r w:rsidR="00643C1C" w:rsidRPr="00001B67">
        <w:rPr>
          <w:szCs w:val="22"/>
          <w:lang w:val="es-MX"/>
        </w:rPr>
        <w:t xml:space="preserve">. </w:t>
      </w:r>
      <w:bookmarkEnd w:id="1385"/>
      <w:r w:rsidR="003132F0" w:rsidRPr="00001B67">
        <w:rPr>
          <w:szCs w:val="22"/>
          <w:lang w:val="es-MX"/>
        </w:rPr>
        <w:t xml:space="preserve">Una vez emitida el Acta de Aceptación de Obras por parte del Comité de Aceptación de Obras, el </w:t>
      </w:r>
      <w:r w:rsidR="00C325FB" w:rsidRPr="00001B67">
        <w:rPr>
          <w:szCs w:val="22"/>
          <w:lang w:val="es-MX"/>
        </w:rPr>
        <w:t>REGULADOR</w:t>
      </w:r>
      <w:r w:rsidR="003132F0" w:rsidRPr="00001B67">
        <w:rPr>
          <w:szCs w:val="22"/>
          <w:lang w:val="es-MX"/>
        </w:rPr>
        <w:t xml:space="preserve"> emitirá el </w:t>
      </w:r>
      <w:r w:rsidR="00BC07B3" w:rsidRPr="00001B67">
        <w:rPr>
          <w:szCs w:val="22"/>
          <w:lang w:val="es-MX"/>
        </w:rPr>
        <w:t>CAO</w:t>
      </w:r>
      <w:r w:rsidR="003132F0" w:rsidRPr="00001B67">
        <w:rPr>
          <w:szCs w:val="22"/>
          <w:lang w:val="es-MX"/>
        </w:rPr>
        <w:t xml:space="preserve"> correspondiente por el Tramo ejecutado y recibido </w:t>
      </w:r>
      <w:r w:rsidR="00BC07B3" w:rsidRPr="00001B67">
        <w:rPr>
          <w:szCs w:val="22"/>
          <w:lang w:val="es-MX"/>
        </w:rPr>
        <w:t xml:space="preserve">conforme a lo establecido en </w:t>
      </w:r>
      <w:r w:rsidR="003132F0" w:rsidRPr="00001B67">
        <w:rPr>
          <w:szCs w:val="22"/>
          <w:lang w:val="es-MX"/>
        </w:rPr>
        <w:t>el Apéndice 2 del Anexo 16.</w:t>
      </w:r>
    </w:p>
    <w:p w14:paraId="36903FF7" w14:textId="77777777" w:rsidR="0083179C" w:rsidRPr="00001B67" w:rsidRDefault="004A1BB1" w:rsidP="009F5EB3">
      <w:pPr>
        <w:pStyle w:val="Prrafodelista"/>
        <w:spacing w:after="120"/>
        <w:ind w:left="709"/>
        <w:jc w:val="both"/>
        <w:rPr>
          <w:szCs w:val="22"/>
          <w:lang w:val="es-MX"/>
        </w:rPr>
      </w:pPr>
      <w:r w:rsidRPr="00001B67">
        <w:rPr>
          <w:rFonts w:eastAsia="Calibri" w:cs="Arial"/>
          <w:szCs w:val="22"/>
          <w:lang w:val="es-MX"/>
        </w:rPr>
        <w:t xml:space="preserve">En caso existan observaciones mayores al 1% o que impidan la operatividad del </w:t>
      </w:r>
      <w:r w:rsidR="00225BCD" w:rsidRPr="00001B67">
        <w:rPr>
          <w:rFonts w:eastAsia="Calibri" w:cs="Arial"/>
          <w:szCs w:val="22"/>
          <w:lang w:val="es-MX"/>
        </w:rPr>
        <w:t>T</w:t>
      </w:r>
      <w:r w:rsidRPr="00001B67">
        <w:rPr>
          <w:rFonts w:eastAsia="Calibri" w:cs="Arial"/>
          <w:szCs w:val="22"/>
          <w:lang w:val="es-MX"/>
        </w:rPr>
        <w:t>ramo rec</w:t>
      </w:r>
      <w:r w:rsidR="008639BA" w:rsidRPr="00001B67">
        <w:rPr>
          <w:rFonts w:eastAsia="Calibri" w:cs="Arial"/>
          <w:szCs w:val="22"/>
          <w:lang w:val="es-MX"/>
        </w:rPr>
        <w:t>ibido</w:t>
      </w:r>
      <w:r w:rsidR="00475B59" w:rsidRPr="00001B67">
        <w:rPr>
          <w:rFonts w:eastAsia="Calibri" w:cs="Arial"/>
          <w:szCs w:val="22"/>
          <w:lang w:val="es-MX"/>
        </w:rPr>
        <w:t xml:space="preserve">, </w:t>
      </w:r>
      <w:r w:rsidR="00475B59" w:rsidRPr="00001B67">
        <w:rPr>
          <w:szCs w:val="22"/>
          <w:lang w:val="es-MX"/>
        </w:rPr>
        <w:t>el CONCESIONARIO tendrá treinta (30) Días prorrogables por el Comité de Aceptación de Obras hasta un máximo de noventa (90) Días, para efectuar la subsanación de las observaciones</w:t>
      </w:r>
      <w:r w:rsidR="00225BCD" w:rsidRPr="00001B67">
        <w:rPr>
          <w:szCs w:val="22"/>
          <w:lang w:val="es-MX"/>
        </w:rPr>
        <w:t>,</w:t>
      </w:r>
      <w:r w:rsidR="00475B59" w:rsidRPr="00001B67">
        <w:rPr>
          <w:szCs w:val="22"/>
          <w:lang w:val="es-MX"/>
        </w:rPr>
        <w:t xml:space="preserve"> una vez verificado el levantamiento de las observaciones</w:t>
      </w:r>
      <w:r w:rsidR="00225BCD" w:rsidRPr="00001B67">
        <w:rPr>
          <w:szCs w:val="22"/>
          <w:lang w:val="es-MX"/>
        </w:rPr>
        <w:t xml:space="preserve"> se dará por aceptada la Obra</w:t>
      </w:r>
      <w:r w:rsidR="00475B59" w:rsidRPr="00001B67">
        <w:rPr>
          <w:szCs w:val="22"/>
          <w:lang w:val="es-MX"/>
        </w:rPr>
        <w:t>.</w:t>
      </w:r>
    </w:p>
    <w:p w14:paraId="56F2AE70" w14:textId="77777777" w:rsidR="00475B59" w:rsidRPr="00001B67" w:rsidRDefault="009F5EB3" w:rsidP="0095614A">
      <w:pPr>
        <w:pStyle w:val="Prrafodelista"/>
        <w:ind w:left="709"/>
        <w:jc w:val="both"/>
        <w:rPr>
          <w:szCs w:val="22"/>
          <w:lang w:val="es-MX"/>
        </w:rPr>
      </w:pPr>
      <w:r w:rsidRPr="00001B67">
        <w:rPr>
          <w:szCs w:val="22"/>
          <w:lang w:val="es-MX"/>
        </w:rPr>
        <w:t>Previo a la emisión del CAO correspondiente a</w:t>
      </w:r>
      <w:r w:rsidR="0049342C" w:rsidRPr="00001B67">
        <w:rPr>
          <w:szCs w:val="22"/>
          <w:lang w:val="es-MX"/>
        </w:rPr>
        <w:t xml:space="preserve"> cada</w:t>
      </w:r>
      <w:r w:rsidRPr="00001B67">
        <w:rPr>
          <w:szCs w:val="22"/>
          <w:lang w:val="es-MX"/>
        </w:rPr>
        <w:t xml:space="preserve"> Tramo, el CONCESIONARIO deberá haber subsanado las observaciones de todos los tramos ejecutados; lo que deberá verificar el Comité de Aceptación de Obras Obligatorias, conforme al procedimiento antes señalado.</w:t>
      </w:r>
    </w:p>
    <w:p w14:paraId="371AD202" w14:textId="77777777" w:rsidR="0094025C" w:rsidRPr="00001B67" w:rsidRDefault="0094025C" w:rsidP="0095614A">
      <w:pPr>
        <w:pStyle w:val="Prrafodelista"/>
        <w:ind w:left="709"/>
        <w:jc w:val="both"/>
        <w:rPr>
          <w:szCs w:val="22"/>
          <w:lang w:val="es-MX"/>
        </w:rPr>
      </w:pPr>
    </w:p>
    <w:p w14:paraId="1AF76FF8" w14:textId="7868F70D" w:rsidR="00521483" w:rsidRPr="00001B67" w:rsidRDefault="00521483" w:rsidP="00C41137">
      <w:pPr>
        <w:pStyle w:val="Prrafodelista"/>
        <w:numPr>
          <w:ilvl w:val="1"/>
          <w:numId w:val="61"/>
        </w:numPr>
        <w:ind w:left="709" w:hanging="709"/>
        <w:jc w:val="both"/>
        <w:rPr>
          <w:szCs w:val="22"/>
          <w:lang w:val="es-MX"/>
        </w:rPr>
      </w:pPr>
      <w:r w:rsidRPr="00001B67">
        <w:rPr>
          <w:szCs w:val="22"/>
          <w:lang w:val="es-MX"/>
        </w:rPr>
        <w:t>En caso de rechazo de la Obra por el Comité de Aceptación de Obras</w:t>
      </w:r>
      <w:r w:rsidR="00E2153C" w:rsidRPr="00001B67">
        <w:rPr>
          <w:szCs w:val="22"/>
          <w:lang w:val="es-MX"/>
        </w:rPr>
        <w:t xml:space="preserve"> Obligatorias</w:t>
      </w:r>
      <w:r w:rsidR="0006386D" w:rsidRPr="00001B67">
        <w:rPr>
          <w:szCs w:val="22"/>
          <w:lang w:val="es-MX"/>
        </w:rPr>
        <w:t>, y sin perjuicio de las penalidades que correspondan</w:t>
      </w:r>
      <w:r w:rsidRPr="00001B67">
        <w:rPr>
          <w:szCs w:val="22"/>
          <w:lang w:val="es-MX"/>
        </w:rPr>
        <w:t xml:space="preserve">, el CONCESIONARIO deberá cumplir con levantar las </w:t>
      </w:r>
      <w:r w:rsidR="00B8695F" w:rsidRPr="00001B67">
        <w:rPr>
          <w:szCs w:val="22"/>
          <w:lang w:val="es-MX"/>
        </w:rPr>
        <w:t>observaciones</w:t>
      </w:r>
      <w:r w:rsidR="008639BA" w:rsidRPr="00001B67">
        <w:rPr>
          <w:szCs w:val="22"/>
          <w:lang w:val="es-MX"/>
        </w:rPr>
        <w:t xml:space="preserve"> </w:t>
      </w:r>
      <w:r w:rsidRPr="00001B67">
        <w:rPr>
          <w:szCs w:val="22"/>
          <w:lang w:val="es-MX"/>
        </w:rPr>
        <w:t xml:space="preserve">o subsanar las irregularidades detectadas por el </w:t>
      </w:r>
      <w:r w:rsidR="0083179C" w:rsidRPr="00001B67">
        <w:rPr>
          <w:szCs w:val="22"/>
          <w:lang w:val="es-MX"/>
        </w:rPr>
        <w:t xml:space="preserve">referido </w:t>
      </w:r>
      <w:r w:rsidRPr="00001B67">
        <w:rPr>
          <w:szCs w:val="22"/>
          <w:lang w:val="es-MX"/>
        </w:rPr>
        <w:t xml:space="preserve">Comité, de modo tal que pueda procederse a la puesta en </w:t>
      </w:r>
      <w:r w:rsidR="00E2153C" w:rsidRPr="00001B67">
        <w:rPr>
          <w:szCs w:val="22"/>
          <w:lang w:val="es-MX"/>
        </w:rPr>
        <w:t>s</w:t>
      </w:r>
      <w:r w:rsidRPr="00001B67">
        <w:rPr>
          <w:szCs w:val="22"/>
          <w:lang w:val="es-MX"/>
        </w:rPr>
        <w:t>ervicio de</w:t>
      </w:r>
      <w:r w:rsidR="002648E8" w:rsidRPr="00001B67">
        <w:rPr>
          <w:szCs w:val="22"/>
          <w:lang w:val="es-MX"/>
        </w:rPr>
        <w:t>l Tramo de</w:t>
      </w:r>
      <w:r w:rsidRPr="00001B67">
        <w:rPr>
          <w:szCs w:val="22"/>
          <w:lang w:val="es-MX"/>
        </w:rPr>
        <w:t xml:space="preserve"> la</w:t>
      </w:r>
      <w:r w:rsidR="002648E8" w:rsidRPr="00001B67">
        <w:rPr>
          <w:szCs w:val="22"/>
          <w:lang w:val="es-MX"/>
        </w:rPr>
        <w:t>s</w:t>
      </w:r>
      <w:r w:rsidRPr="00001B67">
        <w:rPr>
          <w:szCs w:val="22"/>
          <w:lang w:val="es-MX"/>
        </w:rPr>
        <w:t xml:space="preserve"> Obra</w:t>
      </w:r>
      <w:r w:rsidR="00E2153C" w:rsidRPr="00001B67">
        <w:rPr>
          <w:szCs w:val="22"/>
          <w:lang w:val="es-MX"/>
        </w:rPr>
        <w:t>s Obligatorias</w:t>
      </w:r>
      <w:r w:rsidRPr="00001B67">
        <w:rPr>
          <w:szCs w:val="22"/>
          <w:lang w:val="es-MX"/>
        </w:rPr>
        <w:t xml:space="preserve"> en el plazo que le fije el </w:t>
      </w:r>
      <w:r w:rsidR="00620376" w:rsidRPr="00001B67">
        <w:rPr>
          <w:szCs w:val="22"/>
          <w:lang w:val="es-MX"/>
        </w:rPr>
        <w:t>Comité de Aceptación de Obras</w:t>
      </w:r>
      <w:r w:rsidR="00E2153C" w:rsidRPr="00001B67">
        <w:rPr>
          <w:szCs w:val="22"/>
          <w:lang w:val="es-MX"/>
        </w:rPr>
        <w:t xml:space="preserve"> Obligatorias</w:t>
      </w:r>
      <w:r w:rsidRPr="00001B67">
        <w:rPr>
          <w:szCs w:val="22"/>
          <w:lang w:val="es-MX"/>
        </w:rPr>
        <w:t>, el mismo que en ningún caso deberá exceder los ciento veinte (120) Días, contados desde la notificación del Comité de Aceptación de Obras</w:t>
      </w:r>
      <w:r w:rsidR="00E2153C" w:rsidRPr="00001B67">
        <w:rPr>
          <w:szCs w:val="22"/>
          <w:lang w:val="es-MX"/>
        </w:rPr>
        <w:t xml:space="preserve"> Obligatorias</w:t>
      </w:r>
      <w:r w:rsidRPr="00001B67">
        <w:rPr>
          <w:szCs w:val="22"/>
          <w:lang w:val="es-MX"/>
        </w:rPr>
        <w:t xml:space="preserve">. </w:t>
      </w:r>
    </w:p>
    <w:p w14:paraId="218F3D62" w14:textId="77777777" w:rsidR="00E90029" w:rsidRPr="00001B67" w:rsidRDefault="00E90029" w:rsidP="0095614A">
      <w:pPr>
        <w:pStyle w:val="Prrafodelista"/>
        <w:ind w:left="709"/>
        <w:jc w:val="both"/>
        <w:rPr>
          <w:szCs w:val="22"/>
          <w:lang w:val="es-MX"/>
        </w:rPr>
      </w:pPr>
    </w:p>
    <w:p w14:paraId="0F32AC99" w14:textId="77777777" w:rsidR="00393862" w:rsidRPr="00001B67" w:rsidRDefault="007A3B85" w:rsidP="00C41137">
      <w:pPr>
        <w:pStyle w:val="Prrafodelista"/>
        <w:numPr>
          <w:ilvl w:val="1"/>
          <w:numId w:val="61"/>
        </w:numPr>
        <w:ind w:left="709" w:hanging="709"/>
        <w:jc w:val="both"/>
        <w:rPr>
          <w:bCs w:val="0"/>
          <w:szCs w:val="22"/>
        </w:rPr>
      </w:pPr>
      <w:bookmarkStart w:id="1386" w:name="_Ref272155724"/>
      <w:r w:rsidRPr="00001B67">
        <w:rPr>
          <w:szCs w:val="22"/>
          <w:lang w:val="es-MX"/>
        </w:rPr>
        <w:t>Cualquiera de las Partes que no esté de acuerdo con el pronunciamiento de</w:t>
      </w:r>
      <w:r w:rsidR="00FA32B3" w:rsidRPr="00001B67">
        <w:rPr>
          <w:szCs w:val="22"/>
          <w:lang w:val="es-MX"/>
        </w:rPr>
        <w:t xml:space="preserve">l </w:t>
      </w:r>
      <w:r w:rsidR="00A90F4D" w:rsidRPr="00001B67">
        <w:rPr>
          <w:szCs w:val="22"/>
          <w:lang w:val="es-MX"/>
        </w:rPr>
        <w:t>Comité de Aceptación de Obras</w:t>
      </w:r>
      <w:r w:rsidR="00E2153C" w:rsidRPr="00001B67">
        <w:rPr>
          <w:szCs w:val="22"/>
          <w:lang w:val="es-MX"/>
        </w:rPr>
        <w:t xml:space="preserve"> Obligatorias</w:t>
      </w:r>
      <w:r w:rsidR="00BE7809" w:rsidRPr="00001B67">
        <w:rPr>
          <w:szCs w:val="22"/>
          <w:lang w:val="es-MX"/>
        </w:rPr>
        <w:t xml:space="preserve"> </w:t>
      </w:r>
      <w:r w:rsidRPr="00001B67">
        <w:rPr>
          <w:szCs w:val="22"/>
          <w:lang w:val="es-MX"/>
        </w:rPr>
        <w:t xml:space="preserve">podrá solicitar que la controversia sea dirimida por un peritaje técnico a cargo de un </w:t>
      </w:r>
      <w:r w:rsidR="00B84A83" w:rsidRPr="00001B67">
        <w:rPr>
          <w:szCs w:val="22"/>
          <w:lang w:val="es-MX"/>
        </w:rPr>
        <w:t>profesional</w:t>
      </w:r>
      <w:r w:rsidRPr="00001B67">
        <w:rPr>
          <w:szCs w:val="22"/>
          <w:lang w:val="es-MX"/>
        </w:rPr>
        <w:t xml:space="preserve">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w:t>
      </w:r>
      <w:bookmarkEnd w:id="1386"/>
    </w:p>
    <w:p w14:paraId="261434D0" w14:textId="77777777" w:rsidR="00242B16" w:rsidRPr="00001B67" w:rsidRDefault="00242B16" w:rsidP="00DF5B5B">
      <w:pPr>
        <w:pStyle w:val="Prrafodelista"/>
        <w:rPr>
          <w:bCs w:val="0"/>
          <w:szCs w:val="22"/>
        </w:rPr>
      </w:pPr>
    </w:p>
    <w:p w14:paraId="703AD11F" w14:textId="77777777" w:rsidR="00242B16" w:rsidRPr="00001B67" w:rsidRDefault="00242B16" w:rsidP="00DF5B5B">
      <w:pPr>
        <w:pStyle w:val="Prrafodelista"/>
        <w:ind w:left="709"/>
        <w:jc w:val="both"/>
        <w:rPr>
          <w:szCs w:val="22"/>
          <w:lang w:val="es-MX"/>
        </w:rPr>
      </w:pPr>
      <w:r w:rsidRPr="00001B67">
        <w:rPr>
          <w:szCs w:val="22"/>
          <w:lang w:val="es-MX"/>
        </w:rPr>
        <w:t>El perito no podrá tener vinculación económica ni deberá estar prestando directamente ni indirectamente algún tipo de servicios a favor de 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1B758FFE" w14:textId="77777777" w:rsidR="007A3B85" w:rsidRPr="00001B67" w:rsidRDefault="007A3B85">
      <w:pPr>
        <w:suppressLineNumbers/>
        <w:suppressAutoHyphens/>
        <w:jc w:val="both"/>
        <w:rPr>
          <w:bCs w:val="0"/>
          <w:szCs w:val="22"/>
        </w:rPr>
      </w:pPr>
    </w:p>
    <w:p w14:paraId="0821D553" w14:textId="77777777" w:rsidR="00393862" w:rsidRPr="00001B67" w:rsidRDefault="007A3B85" w:rsidP="00C41137">
      <w:pPr>
        <w:pStyle w:val="Prrafodelista"/>
        <w:numPr>
          <w:ilvl w:val="1"/>
          <w:numId w:val="61"/>
        </w:numPr>
        <w:spacing w:after="120"/>
        <w:ind w:left="709" w:hanging="709"/>
        <w:jc w:val="both"/>
        <w:rPr>
          <w:szCs w:val="22"/>
          <w:lang w:val="es-MX"/>
        </w:rPr>
      </w:pPr>
      <w:bookmarkStart w:id="1387" w:name="_Ref272155746"/>
      <w:r w:rsidRPr="00001B67">
        <w:rPr>
          <w:szCs w:val="22"/>
          <w:lang w:val="es-MX"/>
        </w:rPr>
        <w:t xml:space="preserve">El pronunciamiento del </w:t>
      </w:r>
      <w:r w:rsidR="00AF78B7" w:rsidRPr="00001B67">
        <w:rPr>
          <w:szCs w:val="22"/>
          <w:lang w:val="es-MX"/>
        </w:rPr>
        <w:t>p</w:t>
      </w:r>
      <w:r w:rsidRPr="00001B67">
        <w:rPr>
          <w:szCs w:val="22"/>
          <w:lang w:val="es-MX"/>
        </w:rPr>
        <w:t>erito deberá ser emitido en un plazo no mayor de treinta (30) Días contados a partir de</w:t>
      </w:r>
      <w:r w:rsidR="003A2B7E" w:rsidRPr="00001B67">
        <w:rPr>
          <w:szCs w:val="22"/>
          <w:lang w:val="es-MX"/>
        </w:rPr>
        <w:t xml:space="preserve"> que </w:t>
      </w:r>
      <w:r w:rsidRPr="00001B67">
        <w:rPr>
          <w:szCs w:val="22"/>
          <w:lang w:val="es-MX"/>
        </w:rPr>
        <w:t xml:space="preserve">las Partes </w:t>
      </w:r>
      <w:r w:rsidR="003A2B7E" w:rsidRPr="00001B67">
        <w:rPr>
          <w:szCs w:val="22"/>
          <w:lang w:val="es-MX"/>
        </w:rPr>
        <w:t xml:space="preserve">hayan </w:t>
      </w:r>
      <w:r w:rsidRPr="00001B67">
        <w:rPr>
          <w:szCs w:val="22"/>
          <w:lang w:val="es-MX"/>
        </w:rPr>
        <w:t>sustent</w:t>
      </w:r>
      <w:r w:rsidR="003A2B7E" w:rsidRPr="00001B67">
        <w:rPr>
          <w:szCs w:val="22"/>
          <w:lang w:val="es-MX"/>
        </w:rPr>
        <w:t>ado</w:t>
      </w:r>
      <w:r w:rsidRPr="00001B67">
        <w:rPr>
          <w:szCs w:val="22"/>
          <w:lang w:val="es-MX"/>
        </w:rPr>
        <w:t xml:space="preserve"> su posición</w:t>
      </w:r>
      <w:r w:rsidR="00630EB6" w:rsidRPr="00001B67">
        <w:rPr>
          <w:szCs w:val="22"/>
          <w:lang w:val="es-MX"/>
        </w:rPr>
        <w:t xml:space="preserve"> dentro del plazo otorgado por el perito y </w:t>
      </w:r>
      <w:r w:rsidRPr="00001B67">
        <w:rPr>
          <w:szCs w:val="22"/>
          <w:lang w:val="es-MX"/>
        </w:rPr>
        <w:t xml:space="preserve">tendrá carácter definitivo no pudiendo ser impugnado. Los costos del peritaje serán sufragados por la Parte que </w:t>
      </w:r>
      <w:r w:rsidR="00B7016D" w:rsidRPr="00001B67">
        <w:rPr>
          <w:szCs w:val="22"/>
          <w:lang w:val="es-MX"/>
        </w:rPr>
        <w:t>no resultó favorecida con el pronunciamiento del perito.</w:t>
      </w:r>
      <w:bookmarkEnd w:id="1387"/>
    </w:p>
    <w:p w14:paraId="150180A9" w14:textId="77777777" w:rsidR="007A3B85" w:rsidRPr="00001B67" w:rsidRDefault="007A3B85">
      <w:pPr>
        <w:suppressLineNumbers/>
        <w:suppressAutoHyphens/>
        <w:ind w:left="705"/>
        <w:jc w:val="both"/>
        <w:rPr>
          <w:szCs w:val="22"/>
        </w:rPr>
      </w:pPr>
      <w:r w:rsidRPr="00001B67">
        <w:rPr>
          <w:szCs w:val="22"/>
        </w:rPr>
        <w:t>En este supuesto</w:t>
      </w:r>
      <w:r w:rsidR="00197DF9" w:rsidRPr="00001B67">
        <w:rPr>
          <w:szCs w:val="22"/>
        </w:rPr>
        <w:t>,</w:t>
      </w:r>
      <w:r w:rsidR="00262529" w:rsidRPr="00001B67">
        <w:rPr>
          <w:szCs w:val="22"/>
        </w:rPr>
        <w:t xml:space="preserve"> </w:t>
      </w:r>
      <w:r w:rsidR="00CF327E" w:rsidRPr="00001B67">
        <w:rPr>
          <w:szCs w:val="22"/>
        </w:rPr>
        <w:t>los plazos</w:t>
      </w:r>
      <w:r w:rsidRPr="00001B67">
        <w:rPr>
          <w:szCs w:val="22"/>
        </w:rPr>
        <w:t xml:space="preserve"> señalado</w:t>
      </w:r>
      <w:r w:rsidR="00CF327E" w:rsidRPr="00001B67">
        <w:rPr>
          <w:szCs w:val="22"/>
        </w:rPr>
        <w:t>s</w:t>
      </w:r>
      <w:r w:rsidRPr="00001B67">
        <w:rPr>
          <w:szCs w:val="22"/>
        </w:rPr>
        <w:t xml:space="preserve"> en la Cláusula</w:t>
      </w:r>
      <w:r w:rsidR="00821EE5" w:rsidRPr="00001B67">
        <w:rPr>
          <w:szCs w:val="22"/>
        </w:rPr>
        <w:t xml:space="preserve"> </w:t>
      </w:r>
      <w:r w:rsidR="00B52B0F" w:rsidRPr="00001B67">
        <w:rPr>
          <w:szCs w:val="22"/>
        </w:rPr>
        <w:t>6.2</w:t>
      </w:r>
      <w:r w:rsidR="0024634E" w:rsidRPr="00001B67">
        <w:rPr>
          <w:szCs w:val="22"/>
        </w:rPr>
        <w:t>0</w:t>
      </w:r>
      <w:r w:rsidR="00CF327E" w:rsidRPr="00001B67">
        <w:rPr>
          <w:szCs w:val="22"/>
        </w:rPr>
        <w:t>,</w:t>
      </w:r>
      <w:r w:rsidR="00222B84" w:rsidRPr="00001B67">
        <w:rPr>
          <w:szCs w:val="22"/>
        </w:rPr>
        <w:t xml:space="preserve"> </w:t>
      </w:r>
      <w:r w:rsidRPr="00001B67">
        <w:rPr>
          <w:szCs w:val="22"/>
        </w:rPr>
        <w:t>se suspenderá</w:t>
      </w:r>
      <w:r w:rsidR="00BA01E6" w:rsidRPr="00001B67">
        <w:rPr>
          <w:szCs w:val="22"/>
        </w:rPr>
        <w:t>n</w:t>
      </w:r>
      <w:r w:rsidRPr="00001B67">
        <w:rPr>
          <w:szCs w:val="22"/>
        </w:rPr>
        <w:t xml:space="preserve"> hasta la emisión del pronunciamiento del perito.</w:t>
      </w:r>
    </w:p>
    <w:p w14:paraId="75B18D03" w14:textId="77777777" w:rsidR="00055B44" w:rsidRPr="00001B67" w:rsidRDefault="00055B44">
      <w:pPr>
        <w:suppressLineNumbers/>
        <w:suppressAutoHyphens/>
        <w:ind w:left="705"/>
        <w:jc w:val="both"/>
        <w:rPr>
          <w:bCs w:val="0"/>
          <w:szCs w:val="22"/>
        </w:rPr>
      </w:pPr>
    </w:p>
    <w:p w14:paraId="377BA014" w14:textId="77777777" w:rsidR="00393862" w:rsidRPr="00001B67" w:rsidRDefault="007A3B85" w:rsidP="00C41137">
      <w:pPr>
        <w:pStyle w:val="Prrafodelista"/>
        <w:numPr>
          <w:ilvl w:val="1"/>
          <w:numId w:val="61"/>
        </w:numPr>
        <w:ind w:left="709" w:hanging="709"/>
        <w:jc w:val="both"/>
        <w:rPr>
          <w:szCs w:val="22"/>
          <w:lang w:val="es-MX"/>
        </w:rPr>
      </w:pPr>
      <w:bookmarkStart w:id="1388" w:name="_Ref272503638"/>
      <w:r w:rsidRPr="00001B67">
        <w:rPr>
          <w:szCs w:val="22"/>
          <w:lang w:val="es-MX"/>
        </w:rPr>
        <w:t xml:space="preserve">En caso venza el plazo fijado por el </w:t>
      </w:r>
      <w:r w:rsidR="00620376" w:rsidRPr="00001B67">
        <w:rPr>
          <w:szCs w:val="22"/>
          <w:lang w:val="es-MX"/>
        </w:rPr>
        <w:t>Comité de Aceptación de Obras</w:t>
      </w:r>
      <w:r w:rsidR="00E2153C" w:rsidRPr="00001B67">
        <w:rPr>
          <w:szCs w:val="22"/>
          <w:lang w:val="es-MX"/>
        </w:rPr>
        <w:t xml:space="preserve"> Obligatorias</w:t>
      </w:r>
      <w:r w:rsidRPr="00001B67">
        <w:rPr>
          <w:szCs w:val="22"/>
          <w:lang w:val="es-MX"/>
        </w:rPr>
        <w:t xml:space="preserve"> para la subsanación correspondiente, sin que la Obra haya sido aceptada por causas imputables al CONCESIONARIO, el CONCEDENTE procederá a resolver el Contrato</w:t>
      </w:r>
      <w:r w:rsidR="00390FFA" w:rsidRPr="00001B67">
        <w:rPr>
          <w:szCs w:val="22"/>
          <w:lang w:val="es-MX"/>
        </w:rPr>
        <w:t>, previa opinión</w:t>
      </w:r>
      <w:r w:rsidR="00847D17" w:rsidRPr="00001B67">
        <w:rPr>
          <w:szCs w:val="22"/>
          <w:lang w:val="es-MX"/>
        </w:rPr>
        <w:t xml:space="preserve"> favorable</w:t>
      </w:r>
      <w:r w:rsidR="00390FFA" w:rsidRPr="00001B67">
        <w:rPr>
          <w:szCs w:val="22"/>
          <w:lang w:val="es-MX"/>
        </w:rPr>
        <w:t xml:space="preserve"> del REGULADOR</w:t>
      </w:r>
      <w:r w:rsidRPr="00001B67">
        <w:rPr>
          <w:szCs w:val="22"/>
          <w:lang w:val="es-MX"/>
        </w:rPr>
        <w:t>, y a ejecutar la Garantía de Fiel Cumplimiento de</w:t>
      </w:r>
      <w:r w:rsidR="00CA3DBB" w:rsidRPr="00001B67">
        <w:rPr>
          <w:szCs w:val="22"/>
          <w:lang w:val="es-MX"/>
        </w:rPr>
        <w:t>l Contrato de Concesión</w:t>
      </w:r>
      <w:r w:rsidRPr="00001B67">
        <w:rPr>
          <w:szCs w:val="22"/>
          <w:lang w:val="es-MX"/>
        </w:rPr>
        <w:t>, sin perjuicio de las penalidades que haya cobrado o se hayan devengado previamente, conforme a las disposiciones de est</w:t>
      </w:r>
      <w:r w:rsidR="005821BA" w:rsidRPr="00001B67">
        <w:rPr>
          <w:szCs w:val="22"/>
          <w:lang w:val="es-MX"/>
        </w:rPr>
        <w:t>e Capítulo</w:t>
      </w:r>
      <w:r w:rsidRPr="00001B67">
        <w:rPr>
          <w:szCs w:val="22"/>
          <w:lang w:val="es-MX"/>
        </w:rPr>
        <w:t>.</w:t>
      </w:r>
      <w:bookmarkEnd w:id="1388"/>
    </w:p>
    <w:p w14:paraId="1CB90000" w14:textId="77777777" w:rsidR="0095504B" w:rsidRPr="00001B67" w:rsidRDefault="0095504B" w:rsidP="0095504B">
      <w:pPr>
        <w:rPr>
          <w:szCs w:val="22"/>
        </w:rPr>
      </w:pPr>
      <w:bookmarkStart w:id="1389" w:name="_Toc94328520"/>
      <w:bookmarkStart w:id="1390" w:name="_Toc94328780"/>
      <w:bookmarkStart w:id="1391" w:name="_Toc94329036"/>
      <w:bookmarkStart w:id="1392" w:name="_Toc94329282"/>
      <w:bookmarkStart w:id="1393" w:name="_Toc94329528"/>
      <w:bookmarkStart w:id="1394" w:name="_Toc94330160"/>
      <w:bookmarkStart w:id="1395" w:name="_Toc94337616"/>
      <w:bookmarkStart w:id="1396" w:name="_Toc94337847"/>
      <w:bookmarkStart w:id="1397" w:name="_Toc102405305"/>
      <w:bookmarkStart w:id="1398" w:name="_Toc131327966"/>
      <w:bookmarkStart w:id="1399" w:name="_Toc131328782"/>
      <w:bookmarkStart w:id="1400" w:name="_Toc131329118"/>
      <w:bookmarkStart w:id="1401" w:name="_Toc131329350"/>
      <w:bookmarkStart w:id="1402" w:name="_Toc131329937"/>
      <w:bookmarkStart w:id="1403" w:name="_Toc131332024"/>
      <w:bookmarkStart w:id="1404" w:name="_Toc131332945"/>
      <w:bookmarkStart w:id="1405" w:name="_Toc134448819"/>
    </w:p>
    <w:p w14:paraId="0041C696" w14:textId="77777777" w:rsidR="00C500E8" w:rsidRPr="00001B67" w:rsidRDefault="00C500E8" w:rsidP="0095504B">
      <w:pPr>
        <w:rPr>
          <w:szCs w:val="22"/>
        </w:rPr>
      </w:pPr>
    </w:p>
    <w:p w14:paraId="766C2003" w14:textId="77777777" w:rsidR="00EC4002" w:rsidRPr="00001B67" w:rsidRDefault="007A3B85" w:rsidP="001873AB">
      <w:pPr>
        <w:pStyle w:val="Ttulo1"/>
        <w:jc w:val="both"/>
        <w:rPr>
          <w:b w:val="0"/>
          <w:szCs w:val="22"/>
        </w:rPr>
      </w:pPr>
      <w:bookmarkStart w:id="1406" w:name="_OBRAS_ADICIONALES"/>
      <w:bookmarkStart w:id="1407" w:name="_Toc475454173"/>
      <w:bookmarkEnd w:id="1406"/>
      <w:r w:rsidRPr="00001B67">
        <w:rPr>
          <w:szCs w:val="22"/>
        </w:rPr>
        <w:t>OBRAS ADICIONALES</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7"/>
    </w:p>
    <w:p w14:paraId="2D1503C9" w14:textId="77777777" w:rsidR="00D265EF" w:rsidRPr="00001B67" w:rsidRDefault="00D265EF" w:rsidP="00D265EF">
      <w:pPr>
        <w:rPr>
          <w:szCs w:val="22"/>
          <w:lang w:val="es-ES_tradnl"/>
        </w:rPr>
      </w:pPr>
    </w:p>
    <w:p w14:paraId="1A3EFF14" w14:textId="77777777" w:rsidR="00196B2A" w:rsidRPr="00001B67" w:rsidRDefault="007A3B85" w:rsidP="00357EAB">
      <w:pPr>
        <w:pStyle w:val="Prrafodelista"/>
        <w:numPr>
          <w:ilvl w:val="1"/>
          <w:numId w:val="61"/>
        </w:numPr>
        <w:spacing w:after="120"/>
        <w:ind w:left="709" w:hanging="709"/>
        <w:jc w:val="both"/>
      </w:pPr>
      <w:bookmarkStart w:id="1408" w:name="_Ref271730865"/>
      <w:r w:rsidRPr="00001B67">
        <w:rPr>
          <w:szCs w:val="22"/>
          <w:lang w:val="es-MX"/>
        </w:rPr>
        <w:t>Si durante la vigencia de la Concesión cualquiera de las Partes determinar</w:t>
      </w:r>
      <w:r w:rsidR="00EC3BDA" w:rsidRPr="00001B67">
        <w:rPr>
          <w:szCs w:val="22"/>
          <w:lang w:val="es-MX"/>
        </w:rPr>
        <w:t>a</w:t>
      </w:r>
      <w:r w:rsidRPr="00001B67">
        <w:rPr>
          <w:szCs w:val="22"/>
          <w:lang w:val="es-MX"/>
        </w:rPr>
        <w:t xml:space="preserve"> la necesidad de realizar Obras Adicionales, resultará de aplicación el procedimiento previsto en las </w:t>
      </w:r>
      <w:r w:rsidR="0056554B" w:rsidRPr="00001B67">
        <w:rPr>
          <w:szCs w:val="22"/>
          <w:lang w:val="es-MX"/>
        </w:rPr>
        <w:t>C</w:t>
      </w:r>
      <w:r w:rsidRPr="00001B67">
        <w:rPr>
          <w:szCs w:val="22"/>
          <w:lang w:val="es-MX"/>
        </w:rPr>
        <w:t xml:space="preserve">láusulas </w:t>
      </w:r>
      <w:bookmarkStart w:id="1409" w:name="_Toc102405309"/>
      <w:bookmarkStart w:id="1410" w:name="_Toc131327970"/>
      <w:bookmarkStart w:id="1411" w:name="_Toc131328786"/>
      <w:bookmarkStart w:id="1412" w:name="_Toc131329122"/>
      <w:bookmarkStart w:id="1413" w:name="_Toc131329354"/>
      <w:bookmarkStart w:id="1414" w:name="_Toc131329941"/>
      <w:bookmarkStart w:id="1415" w:name="_Toc131332028"/>
      <w:bookmarkStart w:id="1416" w:name="_Toc131332949"/>
      <w:bookmarkEnd w:id="1408"/>
      <w:r w:rsidR="00CB59C8" w:rsidRPr="00001B67">
        <w:t xml:space="preserve">siguientes y estás se harán efectivas a través de una modificación contractual </w:t>
      </w:r>
      <w:r w:rsidR="00CB59C8" w:rsidRPr="00001B67">
        <w:rPr>
          <w:rFonts w:cs="Arial"/>
          <w:szCs w:val="22"/>
        </w:rPr>
        <w:t xml:space="preserve">de acuerdo a lo dispuesto en </w:t>
      </w:r>
      <w:r w:rsidR="002C4F67" w:rsidRPr="00001B67">
        <w:rPr>
          <w:rFonts w:cs="Arial"/>
          <w:szCs w:val="22"/>
        </w:rPr>
        <w:t>el Capítulo</w:t>
      </w:r>
      <w:r w:rsidR="00AB693F" w:rsidRPr="00001B67">
        <w:rPr>
          <w:rFonts w:cs="Arial"/>
          <w:szCs w:val="22"/>
        </w:rPr>
        <w:t xml:space="preserve"> XIX del presente Contrato, y a</w:t>
      </w:r>
      <w:r w:rsidR="00AB693F" w:rsidRPr="00001B67">
        <w:rPr>
          <w:rFonts w:eastAsia="Batang" w:cs="Arial"/>
        </w:rPr>
        <w:t xml:space="preserve"> lo establecido en el Decreto Legislativo Nº 1224 y su Reglamento</w:t>
      </w:r>
      <w:r w:rsidR="00CB59C8" w:rsidRPr="00001B67">
        <w:t>. Para tal fin se aplicará, según corresponda, la Ley Nº 27446 “Ley del</w:t>
      </w:r>
      <w:r w:rsidR="00B84A83" w:rsidRPr="00001B67">
        <w:t xml:space="preserve"> Sistema Nacional de Evaluación del Impacto Ambiental” o  el artículo 4</w:t>
      </w:r>
      <w:r w:rsidR="00DF67D9" w:rsidRPr="00001B67">
        <w:t>°</w:t>
      </w:r>
      <w:r w:rsidR="00B84A83" w:rsidRPr="00001B67">
        <w:t xml:space="preserve"> del Decreto Supremo Nº 054-2013-PCM que aprueba las disposiciones especiales para los procedimientos administrativos de autorizaciones y/o certificaciones para los proyectos de inversión en el ámbito del territorio nacional</w:t>
      </w:r>
      <w:r w:rsidR="00AB693F" w:rsidRPr="00001B67">
        <w:t>, o normas que los sustituyan</w:t>
      </w:r>
      <w:r w:rsidR="00B84A83" w:rsidRPr="00001B67">
        <w:t>.</w:t>
      </w:r>
    </w:p>
    <w:p w14:paraId="7DCC598F" w14:textId="77777777" w:rsidR="00800FF5" w:rsidRPr="00001B67" w:rsidRDefault="00800FF5" w:rsidP="00800FF5">
      <w:pPr>
        <w:pStyle w:val="Prrafodelista"/>
        <w:ind w:left="709"/>
        <w:jc w:val="both"/>
      </w:pPr>
      <w:r w:rsidRPr="00001B67">
        <w:t>Dichas Obras no podrán estar referidas a la subsanación de errores de cálculo, de diseño o de ejecución de las Obras Obligatorias, la cual será de cargo y costo del CONCESIONARIO.</w:t>
      </w:r>
    </w:p>
    <w:p w14:paraId="2394C51A" w14:textId="77777777" w:rsidR="00773497" w:rsidRPr="00001B67" w:rsidRDefault="00773497" w:rsidP="00F05998">
      <w:pPr>
        <w:pStyle w:val="Prrafodelista"/>
        <w:ind w:left="709"/>
        <w:jc w:val="both"/>
        <w:rPr>
          <w:szCs w:val="22"/>
          <w:lang w:val="es-MX"/>
        </w:rPr>
      </w:pPr>
    </w:p>
    <w:p w14:paraId="1D5A3D8E" w14:textId="77777777" w:rsidR="00773497" w:rsidRPr="00001B67" w:rsidRDefault="00773497" w:rsidP="00F05998">
      <w:pPr>
        <w:pStyle w:val="Prrafodelista"/>
        <w:ind w:left="709"/>
        <w:jc w:val="both"/>
        <w:rPr>
          <w:szCs w:val="22"/>
          <w:lang w:val="es-MX"/>
        </w:rPr>
      </w:pPr>
      <w:r w:rsidRPr="00001B67">
        <w:rPr>
          <w:szCs w:val="22"/>
          <w:lang w:val="es-MX"/>
        </w:rPr>
        <w:t>Para su ejecución el CONCEDENTE exigirá una Garantía de Fiel Cumplimento de Ejecución de Obra Adicional y evaluará la necesidad de exigir al CONCESIONARIO incrementar el Capital Social indicado en el Literal b) de la Cláusula 3.5.</w:t>
      </w:r>
    </w:p>
    <w:p w14:paraId="29F83286" w14:textId="77777777" w:rsidR="00B84A83" w:rsidRPr="00001B67" w:rsidRDefault="00B84A83" w:rsidP="00B84A83">
      <w:pPr>
        <w:pStyle w:val="Textoindependiente"/>
        <w:suppressLineNumbers/>
        <w:suppressAutoHyphens/>
        <w:ind w:left="720"/>
        <w:rPr>
          <w:lang w:val="es-MX"/>
        </w:rPr>
      </w:pPr>
    </w:p>
    <w:p w14:paraId="31B71287" w14:textId="050E6E9B" w:rsidR="00196B2A" w:rsidRPr="00001B67" w:rsidRDefault="00171EF6" w:rsidP="004E479C">
      <w:pPr>
        <w:pStyle w:val="Prrafodelista"/>
        <w:numPr>
          <w:ilvl w:val="1"/>
          <w:numId w:val="61"/>
        </w:numPr>
        <w:ind w:left="709" w:hanging="709"/>
        <w:jc w:val="both"/>
        <w:rPr>
          <w:szCs w:val="22"/>
          <w:lang w:val="es-MX"/>
        </w:rPr>
      </w:pPr>
      <w:bookmarkStart w:id="1417" w:name="_Ref349889348"/>
      <w:r w:rsidRPr="00001B67">
        <w:rPr>
          <w:szCs w:val="22"/>
          <w:lang w:val="es-MX"/>
        </w:rPr>
        <w:t>En el caso indicado en la Cláusula anterior, la Parte que solicita las Obras Adicionales deberá presentar un informe al REGULADOR, con copia a la otra Parte, que sustente la necesidad de realizar</w:t>
      </w:r>
      <w:r w:rsidR="00475B59" w:rsidRPr="00001B67">
        <w:rPr>
          <w:szCs w:val="22"/>
          <w:lang w:val="es-MX"/>
        </w:rPr>
        <w:t>las</w:t>
      </w:r>
      <w:r w:rsidRPr="00001B67">
        <w:rPr>
          <w:szCs w:val="22"/>
          <w:lang w:val="es-MX"/>
        </w:rPr>
        <w:t xml:space="preserve">. Corresponderá al CONCEDENTE en un plazo de </w:t>
      </w:r>
      <w:r w:rsidR="00242B16" w:rsidRPr="00001B67">
        <w:rPr>
          <w:szCs w:val="22"/>
          <w:lang w:val="es-MX"/>
        </w:rPr>
        <w:t xml:space="preserve">veinte </w:t>
      </w:r>
      <w:r w:rsidRPr="00001B67">
        <w:rPr>
          <w:szCs w:val="22"/>
          <w:lang w:val="es-MX"/>
        </w:rPr>
        <w:t>(</w:t>
      </w:r>
      <w:r w:rsidR="00242B16" w:rsidRPr="00001B67">
        <w:rPr>
          <w:szCs w:val="22"/>
          <w:lang w:val="es-MX"/>
        </w:rPr>
        <w:t>20</w:t>
      </w:r>
      <w:r w:rsidRPr="00001B67">
        <w:rPr>
          <w:szCs w:val="22"/>
          <w:lang w:val="es-MX"/>
        </w:rPr>
        <w:t>) Días</w:t>
      </w:r>
      <w:r w:rsidR="000D237A" w:rsidRPr="00001B67">
        <w:rPr>
          <w:bCs w:val="0"/>
        </w:rPr>
        <w:t xml:space="preserve"> para </w:t>
      </w:r>
      <w:r w:rsidR="000D237A" w:rsidRPr="00001B67">
        <w:rPr>
          <w:szCs w:val="22"/>
          <w:lang w:val="es-MX"/>
        </w:rPr>
        <w:t>autorizar la ejecución de Obras Adicionales</w:t>
      </w:r>
      <w:r w:rsidRPr="00001B67">
        <w:rPr>
          <w:szCs w:val="22"/>
          <w:lang w:val="es-MX"/>
        </w:rPr>
        <w:t xml:space="preserve">, luego de recibida la opinión del REGULADOR, quien dispondrá de un plazo de </w:t>
      </w:r>
      <w:r w:rsidR="003E293C" w:rsidRPr="00001B67">
        <w:rPr>
          <w:szCs w:val="22"/>
          <w:lang w:val="es-MX"/>
        </w:rPr>
        <w:t>tre</w:t>
      </w:r>
      <w:r w:rsidR="00242B16" w:rsidRPr="00001B67">
        <w:rPr>
          <w:szCs w:val="22"/>
          <w:lang w:val="es-MX"/>
        </w:rPr>
        <w:t>int</w:t>
      </w:r>
      <w:r w:rsidR="003E293C" w:rsidRPr="00001B67">
        <w:rPr>
          <w:szCs w:val="22"/>
          <w:lang w:val="es-MX"/>
        </w:rPr>
        <w:t>a</w:t>
      </w:r>
      <w:r w:rsidR="00242B16" w:rsidRPr="00001B67">
        <w:rPr>
          <w:szCs w:val="22"/>
          <w:lang w:val="es-MX"/>
        </w:rPr>
        <w:t xml:space="preserve"> </w:t>
      </w:r>
      <w:r w:rsidRPr="00001B67">
        <w:rPr>
          <w:szCs w:val="22"/>
          <w:lang w:val="es-MX"/>
        </w:rPr>
        <w:t>(</w:t>
      </w:r>
      <w:r w:rsidR="003E293C" w:rsidRPr="00001B67">
        <w:rPr>
          <w:szCs w:val="22"/>
          <w:lang w:val="es-MX"/>
        </w:rPr>
        <w:t>3</w:t>
      </w:r>
      <w:r w:rsidR="00242B16" w:rsidRPr="00001B67">
        <w:rPr>
          <w:szCs w:val="22"/>
          <w:lang w:val="es-MX"/>
        </w:rPr>
        <w:t>0</w:t>
      </w:r>
      <w:r w:rsidRPr="00001B67">
        <w:rPr>
          <w:szCs w:val="22"/>
          <w:lang w:val="es-MX"/>
        </w:rPr>
        <w:t>) Días</w:t>
      </w:r>
      <w:r w:rsidR="003E293C" w:rsidRPr="00001B67">
        <w:rPr>
          <w:szCs w:val="22"/>
          <w:lang w:val="es-MX"/>
        </w:rPr>
        <w:t xml:space="preserve">. </w:t>
      </w:r>
      <w:r w:rsidR="003E293C" w:rsidRPr="00001B67">
        <w:rPr>
          <w:bCs w:val="0"/>
        </w:rPr>
        <w:t>Decidida la ejecución de Obras Adicionales, se suscribirá la adenda correspondiente</w:t>
      </w:r>
      <w:r w:rsidR="000D237A" w:rsidRPr="00001B67">
        <w:rPr>
          <w:bCs w:val="0"/>
        </w:rPr>
        <w:t xml:space="preserve">. </w:t>
      </w:r>
      <w:bookmarkEnd w:id="1417"/>
    </w:p>
    <w:p w14:paraId="574E8255" w14:textId="77777777" w:rsidR="00B34EA0" w:rsidRPr="00001B67" w:rsidRDefault="00B34EA0" w:rsidP="004E479C">
      <w:pPr>
        <w:pStyle w:val="Prrafodelista"/>
        <w:ind w:left="709"/>
        <w:jc w:val="both"/>
        <w:rPr>
          <w:szCs w:val="22"/>
          <w:lang w:val="es-MX"/>
        </w:rPr>
      </w:pPr>
    </w:p>
    <w:p w14:paraId="79EAE70B" w14:textId="77777777" w:rsidR="00B34EA0" w:rsidRPr="00001B67" w:rsidRDefault="00B34EA0" w:rsidP="004E479C">
      <w:pPr>
        <w:pStyle w:val="Prrafodelista"/>
        <w:numPr>
          <w:ilvl w:val="1"/>
          <w:numId w:val="61"/>
        </w:numPr>
        <w:spacing w:after="120"/>
        <w:ind w:left="709" w:hanging="709"/>
        <w:jc w:val="both"/>
        <w:rPr>
          <w:szCs w:val="22"/>
          <w:lang w:val="es-MX"/>
        </w:rPr>
      </w:pPr>
      <w:r w:rsidRPr="00001B67">
        <w:rPr>
          <w:szCs w:val="22"/>
          <w:lang w:val="es-MX"/>
        </w:rPr>
        <w:t>El monto de inversión incluido el IGV de todas las Obras Adicionales que se acuerden no podrá superar en conjunto el quince por ciento (15%) de la suma de los presupuestos contenidos en los Estudios Definitivos de Ingeniería e Impacto Ambiental, para las Obras Obligatorias, incluido el IGV. El porcentaje indicado incluye los costos por estudios y por supervisión. En estos casos, los Niveles de servicio serán como mínimo los indicados para las Obras Obligatorias.</w:t>
      </w:r>
    </w:p>
    <w:p w14:paraId="43AE8DFA" w14:textId="77777777" w:rsidR="00B34EA0" w:rsidRPr="00001B67" w:rsidRDefault="00B34EA0" w:rsidP="004E479C">
      <w:pPr>
        <w:pStyle w:val="Prrafodelista"/>
        <w:ind w:left="709"/>
        <w:jc w:val="both"/>
        <w:rPr>
          <w:szCs w:val="22"/>
          <w:lang w:val="es-MX"/>
        </w:rPr>
      </w:pPr>
      <w:r w:rsidRPr="00001B67">
        <w:rPr>
          <w:szCs w:val="22"/>
          <w:lang w:val="es-MX"/>
        </w:rPr>
        <w:t>Los requisitos para la ejecución de las Obras Adicionales se sujetarán a los requisitos de las Obras Obligatorias. Para la aceptación de Obras Adicionales se seguirá el procedimiento establecido en las cláusulas 6.19 a 6.25 del Contrato de Concesión.</w:t>
      </w:r>
    </w:p>
    <w:p w14:paraId="1A8988C3" w14:textId="77777777" w:rsidR="00B34EA0" w:rsidRPr="00001B67" w:rsidRDefault="00B34EA0" w:rsidP="004E479C">
      <w:pPr>
        <w:pStyle w:val="Prrafodelista"/>
        <w:ind w:left="709"/>
        <w:jc w:val="both"/>
        <w:rPr>
          <w:szCs w:val="22"/>
          <w:lang w:val="es-MX"/>
        </w:rPr>
      </w:pPr>
    </w:p>
    <w:p w14:paraId="29506B9F" w14:textId="7F5D7743" w:rsidR="002559E7" w:rsidRPr="00001B67" w:rsidRDefault="002559E7" w:rsidP="002559E7">
      <w:pPr>
        <w:pStyle w:val="Prrafodelista"/>
        <w:numPr>
          <w:ilvl w:val="1"/>
          <w:numId w:val="61"/>
        </w:numPr>
        <w:ind w:left="709" w:hanging="709"/>
        <w:jc w:val="both"/>
        <w:rPr>
          <w:szCs w:val="22"/>
          <w:lang w:val="es-MX"/>
        </w:rPr>
      </w:pPr>
      <w:r w:rsidRPr="00001B67">
        <w:rPr>
          <w:szCs w:val="22"/>
          <w:lang w:val="es-MX"/>
        </w:rPr>
        <w:t xml:space="preserve">Las inversiones de las Obras Adicionales y el pago por supervisión de las mismas  a favor del REGULADOR, serán asumidas por el CONCESIONARIO, con cargo a los recursos del CONCEDENTE, en función al mecanismo que acuerden las Partes. A tal efecto, previo a la ejecución de las Obras Adicionales, estas deberán </w:t>
      </w:r>
      <w:r w:rsidR="00A12317" w:rsidRPr="00001B67">
        <w:rPr>
          <w:szCs w:val="22"/>
          <w:lang w:val="es-MX"/>
        </w:rPr>
        <w:t>cumplir con las Leyes y Disposiciones Aplicables</w:t>
      </w:r>
      <w:r w:rsidRPr="00001B67">
        <w:rPr>
          <w:szCs w:val="22"/>
          <w:lang w:val="es-MX"/>
        </w:rPr>
        <w:t>.</w:t>
      </w:r>
      <w:bookmarkStart w:id="1418" w:name="_GoBack"/>
      <w:bookmarkEnd w:id="1418"/>
    </w:p>
    <w:p w14:paraId="0D3D70E1" w14:textId="77777777" w:rsidR="002559E7" w:rsidRPr="00001B67" w:rsidRDefault="002559E7" w:rsidP="00357EAB">
      <w:pPr>
        <w:suppressLineNumbers/>
        <w:tabs>
          <w:tab w:val="num" w:pos="928"/>
        </w:tabs>
        <w:suppressAutoHyphens/>
        <w:autoSpaceDE w:val="0"/>
        <w:autoSpaceDN w:val="0"/>
        <w:adjustRightInd w:val="0"/>
        <w:ind w:left="709"/>
        <w:jc w:val="both"/>
        <w:rPr>
          <w:rFonts w:eastAsia="Batang"/>
        </w:rPr>
      </w:pPr>
    </w:p>
    <w:p w14:paraId="09203179" w14:textId="77777777" w:rsidR="00B34EA0" w:rsidRPr="00001B67" w:rsidRDefault="00B34EA0" w:rsidP="004E479C">
      <w:pPr>
        <w:pStyle w:val="Prrafodelista"/>
        <w:numPr>
          <w:ilvl w:val="1"/>
          <w:numId w:val="61"/>
        </w:numPr>
        <w:ind w:left="709" w:hanging="709"/>
        <w:jc w:val="both"/>
        <w:rPr>
          <w:szCs w:val="22"/>
          <w:lang w:val="es-MX"/>
        </w:rPr>
      </w:pPr>
      <w:r w:rsidRPr="00001B67">
        <w:rPr>
          <w:szCs w:val="22"/>
          <w:lang w:val="es-MX"/>
        </w:rPr>
        <w:t xml:space="preserve">El CONCEDENTE o el CONCESIONARIO podrán solicitar la ejecución de las Obras Adicionales hasta dos (2) años antes del término de la Concesión. </w:t>
      </w:r>
      <w:r w:rsidR="007E119C" w:rsidRPr="00001B67">
        <w:rPr>
          <w:szCs w:val="22"/>
          <w:lang w:val="es-MX"/>
        </w:rPr>
        <w:t>La duración de dichas inversiones no deberá exceder el Plazo de la Concesión.</w:t>
      </w:r>
      <w:r w:rsidRPr="00001B67">
        <w:rPr>
          <w:szCs w:val="22"/>
          <w:lang w:val="es-MX"/>
        </w:rPr>
        <w:t xml:space="preserve"> </w:t>
      </w:r>
    </w:p>
    <w:p w14:paraId="3316983E" w14:textId="77777777" w:rsidR="00B34EA0" w:rsidRPr="00001B67" w:rsidRDefault="00B34EA0" w:rsidP="004E479C">
      <w:pPr>
        <w:pStyle w:val="Prrafodelista"/>
        <w:ind w:left="709"/>
        <w:jc w:val="both"/>
        <w:rPr>
          <w:szCs w:val="22"/>
          <w:lang w:val="es-MX"/>
        </w:rPr>
      </w:pPr>
    </w:p>
    <w:p w14:paraId="04DB5F97" w14:textId="77777777" w:rsidR="00062F32" w:rsidRPr="00001B67" w:rsidRDefault="00357EAB" w:rsidP="004E479C">
      <w:pPr>
        <w:pStyle w:val="Prrafodelista"/>
        <w:numPr>
          <w:ilvl w:val="1"/>
          <w:numId w:val="61"/>
        </w:numPr>
        <w:ind w:left="709" w:hanging="709"/>
        <w:jc w:val="both"/>
        <w:rPr>
          <w:szCs w:val="22"/>
          <w:lang w:val="es-MX"/>
        </w:rPr>
      </w:pPr>
      <w:r w:rsidRPr="00001B67">
        <w:rPr>
          <w:szCs w:val="22"/>
          <w:lang w:val="es-MX"/>
        </w:rPr>
        <w:t xml:space="preserve">En caso el CONCESIONARIO no esté de acuerdo en ejecutar las Obras Adicionales, el CONCEDENTE podrá desarrollarlas quedando el CONCESIONARIO obligado </w:t>
      </w:r>
      <w:r w:rsidR="0063189A" w:rsidRPr="00001B67">
        <w:rPr>
          <w:szCs w:val="22"/>
          <w:lang w:val="es-MX"/>
        </w:rPr>
        <w:t xml:space="preserve">a </w:t>
      </w:r>
      <w:r w:rsidRPr="00001B67">
        <w:rPr>
          <w:szCs w:val="22"/>
          <w:lang w:val="es-MX"/>
        </w:rPr>
        <w:t xml:space="preserve">dar las facilidades para su ejecución e integración. </w:t>
      </w:r>
    </w:p>
    <w:p w14:paraId="6EEEC7E5" w14:textId="77777777" w:rsidR="00062F32" w:rsidRPr="00001B67" w:rsidRDefault="00062F32" w:rsidP="00F05998">
      <w:pPr>
        <w:pStyle w:val="Prrafodelista"/>
        <w:rPr>
          <w:szCs w:val="22"/>
          <w:lang w:val="es-MX"/>
        </w:rPr>
      </w:pPr>
    </w:p>
    <w:p w14:paraId="59778431" w14:textId="2A368047" w:rsidR="00357EAB" w:rsidRPr="00532A61" w:rsidRDefault="00062F32" w:rsidP="004E479C">
      <w:pPr>
        <w:pStyle w:val="Prrafodelista"/>
        <w:numPr>
          <w:ilvl w:val="1"/>
          <w:numId w:val="61"/>
        </w:numPr>
        <w:ind w:left="709" w:hanging="709"/>
        <w:jc w:val="both"/>
        <w:rPr>
          <w:color w:val="000000" w:themeColor="text1"/>
          <w:szCs w:val="22"/>
          <w:lang w:val="es-MX"/>
        </w:rPr>
      </w:pPr>
      <w:r w:rsidRPr="00001B67">
        <w:rPr>
          <w:szCs w:val="22"/>
          <w:lang w:val="es-MX"/>
        </w:rPr>
        <w:t>El CONCESIONARIO</w:t>
      </w:r>
      <w:r w:rsidR="00357EAB" w:rsidRPr="00001B67">
        <w:rPr>
          <w:szCs w:val="22"/>
          <w:lang w:val="es-MX"/>
        </w:rPr>
        <w:t xml:space="preserve"> quedará obligado a </w:t>
      </w:r>
      <w:r w:rsidRPr="00001B67">
        <w:rPr>
          <w:szCs w:val="22"/>
          <w:lang w:val="es-MX"/>
        </w:rPr>
        <w:t>la</w:t>
      </w:r>
      <w:r w:rsidR="00357EAB" w:rsidRPr="00001B67">
        <w:rPr>
          <w:szCs w:val="22"/>
          <w:lang w:val="es-MX"/>
        </w:rPr>
        <w:t xml:space="preserve"> operación y mantenimiento</w:t>
      </w:r>
      <w:r w:rsidRPr="00001B67">
        <w:rPr>
          <w:szCs w:val="22"/>
          <w:lang w:val="es-MX"/>
        </w:rPr>
        <w:t xml:space="preserve"> de las Obras Adicionales</w:t>
      </w:r>
      <w:r w:rsidR="00357EAB" w:rsidRPr="00001B67">
        <w:rPr>
          <w:szCs w:val="22"/>
          <w:lang w:val="es-MX"/>
        </w:rPr>
        <w:t>, para lo cual se establecerá el mecanismo de reajuste de</w:t>
      </w:r>
      <w:r w:rsidR="001477DF" w:rsidRPr="00001B67">
        <w:rPr>
          <w:szCs w:val="22"/>
          <w:lang w:val="es-MX"/>
        </w:rPr>
        <w:t>l</w:t>
      </w:r>
      <w:r w:rsidR="00357EAB" w:rsidRPr="00001B67">
        <w:rPr>
          <w:szCs w:val="22"/>
          <w:lang w:val="es-MX"/>
        </w:rPr>
        <w:t xml:space="preserve"> PAMO </w:t>
      </w:r>
      <w:r w:rsidR="00357EAB" w:rsidRPr="00532A61">
        <w:rPr>
          <w:color w:val="000000" w:themeColor="text1"/>
          <w:szCs w:val="22"/>
          <w:lang w:val="es-MX"/>
        </w:rPr>
        <w:t>correspondiente</w:t>
      </w:r>
      <w:r w:rsidRPr="00532A61">
        <w:rPr>
          <w:color w:val="000000" w:themeColor="text1"/>
          <w:szCs w:val="22"/>
          <w:lang w:val="es-MX"/>
        </w:rPr>
        <w:t xml:space="preserve">, </w:t>
      </w:r>
      <w:r w:rsidRPr="00532A61">
        <w:rPr>
          <w:color w:val="000000" w:themeColor="text1"/>
        </w:rPr>
        <w:t>el cual deberá contar con la opinión del REGULADOR y la aprobación del CONCEDENTE</w:t>
      </w:r>
      <w:r w:rsidR="00357EAB" w:rsidRPr="00532A61">
        <w:rPr>
          <w:color w:val="000000" w:themeColor="text1"/>
          <w:szCs w:val="22"/>
          <w:lang w:val="es-MX"/>
        </w:rPr>
        <w:t>.</w:t>
      </w:r>
    </w:p>
    <w:p w14:paraId="59172A22" w14:textId="77777777" w:rsidR="00062F32" w:rsidRPr="00532A61" w:rsidRDefault="00062F32" w:rsidP="00062F32">
      <w:pPr>
        <w:pStyle w:val="Prrafodelista"/>
        <w:rPr>
          <w:color w:val="000000" w:themeColor="text1"/>
          <w:szCs w:val="22"/>
          <w:lang w:val="es-MX"/>
        </w:rPr>
      </w:pPr>
    </w:p>
    <w:p w14:paraId="01A80015" w14:textId="77777777" w:rsidR="00357EAB" w:rsidRPr="00001B67" w:rsidRDefault="00357EAB" w:rsidP="00F05998">
      <w:pPr>
        <w:rPr>
          <w:lang w:val="es-MX"/>
        </w:rPr>
      </w:pPr>
    </w:p>
    <w:p w14:paraId="20917FBB" w14:textId="77777777" w:rsidR="005E679D" w:rsidRPr="00001B67" w:rsidRDefault="005E679D" w:rsidP="005E679D">
      <w:pPr>
        <w:pStyle w:val="Ttulo1"/>
        <w:jc w:val="both"/>
        <w:rPr>
          <w:szCs w:val="22"/>
        </w:rPr>
      </w:pPr>
      <w:bookmarkStart w:id="1419" w:name="_OBRAS_ADICIONALES_EJECUTADAS"/>
      <w:bookmarkStart w:id="1420" w:name="_Toc475454174"/>
      <w:bookmarkEnd w:id="1419"/>
      <w:r w:rsidRPr="00001B67">
        <w:rPr>
          <w:szCs w:val="22"/>
        </w:rPr>
        <w:t>INFORMACIÓN</w:t>
      </w:r>
      <w:bookmarkEnd w:id="1420"/>
    </w:p>
    <w:p w14:paraId="08DDF7B9" w14:textId="77777777" w:rsidR="005E679D" w:rsidRPr="00001B67" w:rsidRDefault="005E679D" w:rsidP="005E679D">
      <w:pPr>
        <w:pStyle w:val="Prrafodelista"/>
        <w:rPr>
          <w:szCs w:val="22"/>
          <w:lang w:val="es-MX"/>
        </w:rPr>
      </w:pPr>
    </w:p>
    <w:p w14:paraId="46753AAD" w14:textId="77777777" w:rsidR="005E679D" w:rsidRPr="00001B67" w:rsidRDefault="005E679D" w:rsidP="005E679D">
      <w:pPr>
        <w:pStyle w:val="Prrafodelista"/>
        <w:numPr>
          <w:ilvl w:val="1"/>
          <w:numId w:val="61"/>
        </w:numPr>
        <w:spacing w:after="120"/>
        <w:ind w:left="709" w:hanging="709"/>
        <w:jc w:val="both"/>
        <w:rPr>
          <w:szCs w:val="22"/>
          <w:lang w:val="es-MX"/>
        </w:rPr>
      </w:pPr>
      <w:r w:rsidRPr="00001B67">
        <w:rPr>
          <w:szCs w:val="22"/>
          <w:lang w:val="es-MX"/>
        </w:rPr>
        <w:t>Es obligación del CONCESIONARIO proporcionar al REGULADOR directamente o a través del supervisor de obras, según sea el caso, informes relativos al desarrollo de la ejecución de las Obras. Sin perjuicio de la obligación de presentar otros informes mencionados en el Contrato, el CONCESIONARIO deberá presentar al REGULADOR, el  Informe de Avance de Obras con copia al CONCEDENTE, el que debe ser presentado dentro de los diez (10) primeros Días Calendario del mes siguiente.</w:t>
      </w:r>
    </w:p>
    <w:p w14:paraId="1A58E577" w14:textId="77777777" w:rsidR="005E679D" w:rsidRPr="00001B67" w:rsidRDefault="005E679D" w:rsidP="005E679D">
      <w:pPr>
        <w:pStyle w:val="Prrafodelista"/>
        <w:spacing w:after="120"/>
        <w:ind w:left="709"/>
        <w:jc w:val="both"/>
        <w:rPr>
          <w:szCs w:val="22"/>
          <w:lang w:val="es-MX"/>
        </w:rPr>
      </w:pPr>
      <w:r w:rsidRPr="00001B67">
        <w:rPr>
          <w:szCs w:val="22"/>
          <w:lang w:val="es-MX"/>
        </w:rPr>
        <w:t>El costo de la preparación de los informes corresponderá al CONCESIONARIO.</w:t>
      </w:r>
    </w:p>
    <w:p w14:paraId="5F67C385" w14:textId="77777777" w:rsidR="005E679D" w:rsidRPr="00001B67" w:rsidRDefault="005E679D" w:rsidP="005E679D">
      <w:pPr>
        <w:pStyle w:val="Prrafodelista"/>
        <w:spacing w:after="120"/>
        <w:ind w:left="709"/>
        <w:jc w:val="both"/>
        <w:rPr>
          <w:szCs w:val="22"/>
          <w:lang w:val="es-MX"/>
        </w:rPr>
      </w:pPr>
      <w:r w:rsidRPr="00001B67">
        <w:rPr>
          <w:szCs w:val="22"/>
          <w:lang w:val="es-MX"/>
        </w:rPr>
        <w:t>El CONCESIONARIO deberá entregar al REGULADOR la información que le sea solicitada, vinculada a los referidos informes, incluyendo metrados, presupuestos, guías de compra, comprobantes o facturas de compra de insumos o de pago de servicios.</w:t>
      </w:r>
    </w:p>
    <w:p w14:paraId="2AC4B57C" w14:textId="77777777" w:rsidR="005E679D" w:rsidRPr="00001B67" w:rsidRDefault="005E679D" w:rsidP="005E679D">
      <w:pPr>
        <w:pStyle w:val="Prrafodelista"/>
        <w:ind w:left="709"/>
        <w:jc w:val="both"/>
        <w:rPr>
          <w:szCs w:val="22"/>
          <w:lang w:val="es-MX"/>
        </w:rPr>
      </w:pPr>
      <w:r w:rsidRPr="00001B67">
        <w:rPr>
          <w:szCs w:val="22"/>
          <w:lang w:val="es-MX"/>
        </w:rPr>
        <w:t>De ser el caso, el REGULADOR podrá solicitar al CONCESIONARIO, informes especiales que permitan que este último pueda aclarar algunos aspectos técnicos específicos que se van presentando durante la ejecución de la obra.</w:t>
      </w:r>
    </w:p>
    <w:p w14:paraId="57732CAA" w14:textId="77777777" w:rsidR="005E679D" w:rsidRPr="00001B67" w:rsidRDefault="005E679D" w:rsidP="001873AB">
      <w:pPr>
        <w:pStyle w:val="Prrafodelista"/>
        <w:suppressLineNumbers/>
        <w:suppressAutoHyphens/>
        <w:spacing w:after="120"/>
        <w:ind w:left="709"/>
        <w:jc w:val="both"/>
        <w:rPr>
          <w:szCs w:val="22"/>
          <w:lang w:val="es-PE"/>
        </w:rPr>
      </w:pPr>
    </w:p>
    <w:p w14:paraId="78854EB2" w14:textId="77777777" w:rsidR="00B84A83" w:rsidRPr="00001B67" w:rsidRDefault="00B84A83" w:rsidP="00301A9D">
      <w:pPr>
        <w:rPr>
          <w:szCs w:val="22"/>
          <w:lang w:val="es-ES_tradnl"/>
        </w:rPr>
      </w:pPr>
    </w:p>
    <w:p w14:paraId="2D28F3CF" w14:textId="77777777" w:rsidR="00EC4002" w:rsidRPr="00001B67" w:rsidRDefault="009D633B" w:rsidP="001873AB">
      <w:pPr>
        <w:pStyle w:val="Ttulo2"/>
        <w:ind w:left="0"/>
        <w:jc w:val="both"/>
        <w:rPr>
          <w:szCs w:val="22"/>
        </w:rPr>
      </w:pPr>
      <w:bookmarkStart w:id="1421" w:name="_CAPÍTULO_VII:_DE"/>
      <w:bookmarkStart w:id="1422" w:name="_Toc94328524"/>
      <w:bookmarkStart w:id="1423" w:name="_Toc94328784"/>
      <w:bookmarkStart w:id="1424" w:name="_Toc94329040"/>
      <w:bookmarkStart w:id="1425" w:name="_Toc94329286"/>
      <w:bookmarkStart w:id="1426" w:name="_Toc94329532"/>
      <w:bookmarkStart w:id="1427" w:name="_Toc94330164"/>
      <w:bookmarkStart w:id="1428" w:name="_Toc94337620"/>
      <w:bookmarkStart w:id="1429" w:name="_Toc94337851"/>
      <w:bookmarkStart w:id="1430" w:name="_Toc102405314"/>
      <w:bookmarkStart w:id="1431" w:name="_Toc131327973"/>
      <w:bookmarkStart w:id="1432" w:name="_Toc131328789"/>
      <w:bookmarkStart w:id="1433" w:name="_Toc131329125"/>
      <w:bookmarkStart w:id="1434" w:name="_Toc131329357"/>
      <w:bookmarkStart w:id="1435" w:name="_Toc131329944"/>
      <w:bookmarkStart w:id="1436" w:name="_Toc131332031"/>
      <w:bookmarkStart w:id="1437" w:name="_Toc131332952"/>
      <w:bookmarkStart w:id="1438" w:name="_Toc475454175"/>
      <w:bookmarkEnd w:id="1271"/>
      <w:bookmarkEnd w:id="1409"/>
      <w:bookmarkEnd w:id="1410"/>
      <w:bookmarkEnd w:id="1411"/>
      <w:bookmarkEnd w:id="1412"/>
      <w:bookmarkEnd w:id="1413"/>
      <w:bookmarkEnd w:id="1414"/>
      <w:bookmarkEnd w:id="1415"/>
      <w:bookmarkEnd w:id="1416"/>
      <w:bookmarkEnd w:id="1421"/>
      <w:r w:rsidRPr="00001B67">
        <w:rPr>
          <w:rFonts w:ascii="Arial" w:hAnsi="Arial"/>
          <w:b/>
          <w:szCs w:val="22"/>
          <w:u w:val="none"/>
        </w:rPr>
        <w:t xml:space="preserve">CAPÍTULO </w:t>
      </w:r>
      <w:r w:rsidR="00CB59C8" w:rsidRPr="00001B67">
        <w:rPr>
          <w:rFonts w:ascii="Arial" w:hAnsi="Arial"/>
          <w:b/>
          <w:szCs w:val="22"/>
          <w:u w:val="none"/>
        </w:rPr>
        <w:t>VII: DE LA CONSERVACIÓN</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171E0A78" w14:textId="77777777" w:rsidR="007A3B85" w:rsidRPr="00001B67" w:rsidRDefault="007A3B85">
      <w:pPr>
        <w:pStyle w:val="Subttulo"/>
        <w:rPr>
          <w:b w:val="0"/>
          <w:szCs w:val="22"/>
          <w:lang w:val="es-ES_tradnl"/>
        </w:rPr>
      </w:pPr>
    </w:p>
    <w:p w14:paraId="76844EE5" w14:textId="77777777" w:rsidR="00EC4002" w:rsidRPr="00001B67" w:rsidRDefault="007A3B85" w:rsidP="001873AB">
      <w:pPr>
        <w:pStyle w:val="Ttulo1"/>
        <w:jc w:val="both"/>
        <w:rPr>
          <w:b w:val="0"/>
          <w:szCs w:val="22"/>
        </w:rPr>
      </w:pPr>
      <w:bookmarkStart w:id="1439" w:name="_Toc94328525"/>
      <w:bookmarkStart w:id="1440" w:name="_Toc94328785"/>
      <w:bookmarkStart w:id="1441" w:name="_Toc94329041"/>
      <w:bookmarkStart w:id="1442" w:name="_Toc94329287"/>
      <w:bookmarkStart w:id="1443" w:name="_Toc94329533"/>
      <w:bookmarkStart w:id="1444" w:name="_Toc94330165"/>
      <w:bookmarkStart w:id="1445" w:name="_Toc94337621"/>
      <w:bookmarkStart w:id="1446" w:name="_Toc94337852"/>
      <w:bookmarkStart w:id="1447" w:name="_Toc102405315"/>
      <w:bookmarkStart w:id="1448" w:name="_Toc131327974"/>
      <w:bookmarkStart w:id="1449" w:name="_Toc131328790"/>
      <w:bookmarkStart w:id="1450" w:name="_Toc131329126"/>
      <w:bookmarkStart w:id="1451" w:name="_Toc131329358"/>
      <w:bookmarkStart w:id="1452" w:name="_Toc131329945"/>
      <w:bookmarkStart w:id="1453" w:name="_Toc131332032"/>
      <w:bookmarkStart w:id="1454" w:name="_Toc131332953"/>
      <w:bookmarkStart w:id="1455" w:name="_Toc475454176"/>
      <w:bookmarkEnd w:id="1439"/>
      <w:bookmarkEnd w:id="1440"/>
      <w:bookmarkEnd w:id="1441"/>
      <w:bookmarkEnd w:id="1442"/>
      <w:bookmarkEnd w:id="1443"/>
      <w:bookmarkEnd w:id="1444"/>
      <w:bookmarkEnd w:id="1445"/>
      <w:bookmarkEnd w:id="1446"/>
      <w:bookmarkEnd w:id="1447"/>
      <w:r w:rsidRPr="00001B67">
        <w:rPr>
          <w:szCs w:val="22"/>
        </w:rPr>
        <w:t>OBLIGACIONES DEL CONCESIONARIO</w:t>
      </w:r>
      <w:bookmarkEnd w:id="1448"/>
      <w:bookmarkEnd w:id="1449"/>
      <w:bookmarkEnd w:id="1450"/>
      <w:bookmarkEnd w:id="1451"/>
      <w:bookmarkEnd w:id="1452"/>
      <w:bookmarkEnd w:id="1453"/>
      <w:bookmarkEnd w:id="1454"/>
      <w:bookmarkEnd w:id="1455"/>
    </w:p>
    <w:p w14:paraId="4CD394F6" w14:textId="77777777" w:rsidR="00EF5121" w:rsidRPr="00001B67" w:rsidRDefault="00EF5121" w:rsidP="00EF5121">
      <w:pPr>
        <w:rPr>
          <w:szCs w:val="22"/>
          <w:lang w:val="es-ES_tradnl"/>
        </w:rPr>
      </w:pPr>
    </w:p>
    <w:p w14:paraId="6C067F40" w14:textId="77777777" w:rsidR="000F27E5" w:rsidRPr="00001B67" w:rsidRDefault="007A3B85" w:rsidP="00C41137">
      <w:pPr>
        <w:pStyle w:val="Textoindependiente"/>
        <w:numPr>
          <w:ilvl w:val="1"/>
          <w:numId w:val="16"/>
        </w:numPr>
        <w:spacing w:after="120"/>
        <w:rPr>
          <w:szCs w:val="22"/>
          <w:lang w:val="es-ES"/>
        </w:rPr>
      </w:pPr>
      <w:bookmarkStart w:id="1456" w:name="_Ref271822772"/>
      <w:r w:rsidRPr="00001B67">
        <w:rPr>
          <w:szCs w:val="22"/>
          <w:lang w:val="es-ES"/>
        </w:rPr>
        <w:t xml:space="preserve">El CONCESIONARIO se obliga a efectuar la Conservación de los </w:t>
      </w:r>
      <w:r w:rsidR="005A3E85" w:rsidRPr="00001B67">
        <w:rPr>
          <w:szCs w:val="22"/>
          <w:lang w:val="es-ES"/>
        </w:rPr>
        <w:t>Bienes de</w:t>
      </w:r>
      <w:r w:rsidR="0000276E" w:rsidRPr="00001B67">
        <w:rPr>
          <w:szCs w:val="22"/>
          <w:lang w:val="es-ES"/>
        </w:rPr>
        <w:t xml:space="preserve"> </w:t>
      </w:r>
      <w:r w:rsidR="005A3E85" w:rsidRPr="00001B67">
        <w:rPr>
          <w:szCs w:val="22"/>
          <w:lang w:val="es-ES"/>
        </w:rPr>
        <w:t>l</w:t>
      </w:r>
      <w:r w:rsidR="006C244D" w:rsidRPr="00001B67">
        <w:rPr>
          <w:szCs w:val="22"/>
          <w:lang w:val="es-ES"/>
        </w:rPr>
        <w:t>a CONCESIÓN</w:t>
      </w:r>
      <w:r w:rsidRPr="00001B67">
        <w:rPr>
          <w:szCs w:val="22"/>
          <w:lang w:val="es-ES"/>
        </w:rPr>
        <w:t xml:space="preserve"> que </w:t>
      </w:r>
      <w:r w:rsidR="00CB333D" w:rsidRPr="00001B67">
        <w:rPr>
          <w:szCs w:val="22"/>
          <w:lang w:val="es-ES"/>
        </w:rPr>
        <w:t xml:space="preserve">haya </w:t>
      </w:r>
      <w:r w:rsidRPr="00001B67">
        <w:rPr>
          <w:szCs w:val="22"/>
          <w:lang w:val="es-ES"/>
        </w:rPr>
        <w:t>recib</w:t>
      </w:r>
      <w:r w:rsidR="00CB333D" w:rsidRPr="00001B67">
        <w:rPr>
          <w:szCs w:val="22"/>
          <w:lang w:val="es-ES"/>
        </w:rPr>
        <w:t>ido</w:t>
      </w:r>
      <w:r w:rsidRPr="00001B67">
        <w:rPr>
          <w:szCs w:val="22"/>
          <w:lang w:val="es-ES"/>
        </w:rPr>
        <w:t xml:space="preserve"> del CONCEDENTE, desde la </w:t>
      </w:r>
      <w:r w:rsidR="003A694A" w:rsidRPr="00001B67">
        <w:rPr>
          <w:szCs w:val="22"/>
          <w:lang w:val="es-ES"/>
        </w:rPr>
        <w:t xml:space="preserve">recepción </w:t>
      </w:r>
      <w:r w:rsidR="00CB333D" w:rsidRPr="00001B67">
        <w:rPr>
          <w:szCs w:val="22"/>
          <w:lang w:val="es-ES"/>
        </w:rPr>
        <w:t xml:space="preserve">de </w:t>
      </w:r>
      <w:r w:rsidR="00E17DFA" w:rsidRPr="00001B67">
        <w:rPr>
          <w:szCs w:val="22"/>
          <w:lang w:val="es-ES"/>
        </w:rPr>
        <w:t>los mismos</w:t>
      </w:r>
      <w:r w:rsidR="00E212B8" w:rsidRPr="00001B67">
        <w:rPr>
          <w:szCs w:val="22"/>
          <w:lang w:val="es-ES"/>
        </w:rPr>
        <w:t xml:space="preserve"> </w:t>
      </w:r>
      <w:r w:rsidRPr="00001B67">
        <w:rPr>
          <w:szCs w:val="22"/>
          <w:lang w:val="es-ES"/>
        </w:rPr>
        <w:t xml:space="preserve">hasta la fecha de Caducidad de la Concesión, así como respecto de otros </w:t>
      </w:r>
      <w:r w:rsidR="006C244D" w:rsidRPr="00001B67">
        <w:rPr>
          <w:szCs w:val="22"/>
          <w:lang w:val="es-ES"/>
        </w:rPr>
        <w:t>bienes</w:t>
      </w:r>
      <w:r w:rsidRPr="00001B67">
        <w:rPr>
          <w:szCs w:val="22"/>
          <w:lang w:val="es-ES"/>
        </w:rPr>
        <w:t xml:space="preserve"> que incorpore</w:t>
      </w:r>
      <w:r w:rsidR="006C244D" w:rsidRPr="00001B67">
        <w:rPr>
          <w:szCs w:val="22"/>
          <w:lang w:val="es-ES"/>
        </w:rPr>
        <w:t>n</w:t>
      </w:r>
      <w:r w:rsidRPr="00001B67">
        <w:rPr>
          <w:szCs w:val="22"/>
          <w:lang w:val="es-ES"/>
        </w:rPr>
        <w:t xml:space="preserve"> o sean incorporados a la Concesión, desde </w:t>
      </w:r>
      <w:r w:rsidR="003A694A" w:rsidRPr="00001B67">
        <w:rPr>
          <w:szCs w:val="22"/>
          <w:lang w:val="es-ES"/>
        </w:rPr>
        <w:t>el momento</w:t>
      </w:r>
      <w:r w:rsidRPr="00001B67">
        <w:rPr>
          <w:szCs w:val="22"/>
          <w:lang w:val="es-ES"/>
        </w:rPr>
        <w:t xml:space="preserve"> de la </w:t>
      </w:r>
      <w:r w:rsidR="00CB59C8" w:rsidRPr="00001B67">
        <w:rPr>
          <w:szCs w:val="22"/>
          <w:lang w:val="es-ES"/>
        </w:rPr>
        <w:t>incorporación y mientras dure la vigencia del Contrato.</w:t>
      </w:r>
      <w:bookmarkEnd w:id="1456"/>
    </w:p>
    <w:p w14:paraId="504CAAF1" w14:textId="77777777" w:rsidR="00101AD8" w:rsidRPr="00001B67" w:rsidRDefault="00723F1E" w:rsidP="001873AB">
      <w:pPr>
        <w:pStyle w:val="Prrafodelista"/>
        <w:suppressLineNumbers/>
        <w:suppressAutoHyphens/>
        <w:spacing w:after="120"/>
        <w:ind w:left="709"/>
        <w:jc w:val="both"/>
        <w:rPr>
          <w:szCs w:val="22"/>
        </w:rPr>
      </w:pPr>
      <w:r w:rsidRPr="00001B67">
        <w:t>La</w:t>
      </w:r>
      <w:r w:rsidR="00CB59C8" w:rsidRPr="00001B67">
        <w:rPr>
          <w:szCs w:val="22"/>
        </w:rPr>
        <w:t xml:space="preserve"> obligación del CONCESIONARIO es mantener los Niveles de Servicio que establezca el Contrato, los mismos que deberá mantener </w:t>
      </w:r>
      <w:r w:rsidR="00015E32" w:rsidRPr="00001B67">
        <w:rPr>
          <w:szCs w:val="22"/>
        </w:rPr>
        <w:t xml:space="preserve">desde la suscripción del Acta de Aceptación de Obras Obligatorias del Tramo correspondente y </w:t>
      </w:r>
      <w:r w:rsidR="00CB59C8" w:rsidRPr="00001B67">
        <w:rPr>
          <w:szCs w:val="22"/>
        </w:rPr>
        <w:t xml:space="preserve">durante toda la etapa de Explotación dentro de los parámetros indicados en el Anexo 3. </w:t>
      </w:r>
    </w:p>
    <w:p w14:paraId="2846C096" w14:textId="77777777" w:rsidR="00301A9D" w:rsidRPr="00001B67" w:rsidRDefault="00301A9D">
      <w:pPr>
        <w:pStyle w:val="Textoindependiente"/>
        <w:tabs>
          <w:tab w:val="left" w:pos="1700"/>
        </w:tabs>
        <w:ind w:left="708"/>
        <w:rPr>
          <w:szCs w:val="22"/>
          <w:lang w:val="es-ES"/>
        </w:rPr>
      </w:pPr>
    </w:p>
    <w:p w14:paraId="3D56F696" w14:textId="77777777" w:rsidR="004D2422" w:rsidRPr="00001B67" w:rsidRDefault="004D2422">
      <w:pPr>
        <w:pStyle w:val="Textoindependiente"/>
        <w:tabs>
          <w:tab w:val="left" w:pos="1700"/>
        </w:tabs>
        <w:ind w:left="708"/>
        <w:rPr>
          <w:szCs w:val="22"/>
          <w:lang w:val="es-ES"/>
        </w:rPr>
      </w:pPr>
    </w:p>
    <w:p w14:paraId="4C3EA5E5" w14:textId="77777777" w:rsidR="00EC4002" w:rsidRPr="00001B67" w:rsidRDefault="007A3B85" w:rsidP="001873AB">
      <w:pPr>
        <w:pStyle w:val="Ttulo1"/>
        <w:jc w:val="both"/>
        <w:rPr>
          <w:b w:val="0"/>
          <w:szCs w:val="22"/>
        </w:rPr>
      </w:pPr>
      <w:bookmarkStart w:id="1457" w:name="_Toc94328526"/>
      <w:bookmarkStart w:id="1458" w:name="_Toc94328786"/>
      <w:bookmarkStart w:id="1459" w:name="_Toc94329042"/>
      <w:bookmarkStart w:id="1460" w:name="_Toc94329288"/>
      <w:bookmarkStart w:id="1461" w:name="_Toc94329534"/>
      <w:bookmarkStart w:id="1462" w:name="_Toc94330166"/>
      <w:bookmarkStart w:id="1463" w:name="_Toc94337622"/>
      <w:bookmarkStart w:id="1464" w:name="_Toc94337853"/>
      <w:bookmarkStart w:id="1465" w:name="_Toc102405316"/>
      <w:bookmarkStart w:id="1466" w:name="_Toc131327975"/>
      <w:bookmarkStart w:id="1467" w:name="_Toc131328791"/>
      <w:bookmarkStart w:id="1468" w:name="_Toc131329127"/>
      <w:bookmarkStart w:id="1469" w:name="_Toc131329359"/>
      <w:bookmarkStart w:id="1470" w:name="_Toc131329946"/>
      <w:bookmarkStart w:id="1471" w:name="_Toc131332033"/>
      <w:bookmarkStart w:id="1472" w:name="_Toc131332954"/>
      <w:bookmarkStart w:id="1473" w:name="_Toc475454177"/>
      <w:r w:rsidRPr="00001B67">
        <w:rPr>
          <w:szCs w:val="22"/>
        </w:rPr>
        <w:t>SUPERVISIÓN DE</w:t>
      </w:r>
      <w:bookmarkEnd w:id="1457"/>
      <w:bookmarkEnd w:id="1458"/>
      <w:bookmarkEnd w:id="1459"/>
      <w:bookmarkEnd w:id="1460"/>
      <w:bookmarkEnd w:id="1461"/>
      <w:bookmarkEnd w:id="1462"/>
      <w:bookmarkEnd w:id="1463"/>
      <w:bookmarkEnd w:id="1464"/>
      <w:bookmarkEnd w:id="1465"/>
      <w:r w:rsidR="00E2738C" w:rsidRPr="00001B67">
        <w:rPr>
          <w:szCs w:val="22"/>
        </w:rPr>
        <w:t xml:space="preserve"> </w:t>
      </w:r>
      <w:r w:rsidR="004646A0" w:rsidRPr="00001B67">
        <w:rPr>
          <w:szCs w:val="22"/>
        </w:rPr>
        <w:t xml:space="preserve">LA </w:t>
      </w:r>
      <w:r w:rsidRPr="00001B67">
        <w:rPr>
          <w:szCs w:val="22"/>
        </w:rPr>
        <w:t>CONSERVACIÓN</w:t>
      </w:r>
      <w:bookmarkEnd w:id="1466"/>
      <w:bookmarkEnd w:id="1467"/>
      <w:bookmarkEnd w:id="1468"/>
      <w:bookmarkEnd w:id="1469"/>
      <w:bookmarkEnd w:id="1470"/>
      <w:bookmarkEnd w:id="1471"/>
      <w:bookmarkEnd w:id="1472"/>
      <w:bookmarkEnd w:id="1473"/>
    </w:p>
    <w:p w14:paraId="1A6F0E05" w14:textId="77777777" w:rsidR="007A3B85" w:rsidRPr="00001B67" w:rsidRDefault="007A3B85">
      <w:pPr>
        <w:jc w:val="both"/>
        <w:rPr>
          <w:szCs w:val="22"/>
        </w:rPr>
      </w:pPr>
    </w:p>
    <w:p w14:paraId="3179A8C3" w14:textId="77777777" w:rsidR="007A3B85" w:rsidRPr="00001B67" w:rsidRDefault="007A3B85" w:rsidP="00C41137">
      <w:pPr>
        <w:pStyle w:val="Textoindependiente"/>
        <w:numPr>
          <w:ilvl w:val="1"/>
          <w:numId w:val="16"/>
        </w:numPr>
        <w:rPr>
          <w:szCs w:val="22"/>
        </w:rPr>
      </w:pPr>
      <w:r w:rsidRPr="00001B67">
        <w:rPr>
          <w:szCs w:val="22"/>
        </w:rPr>
        <w:t xml:space="preserve">Corresponde al </w:t>
      </w:r>
      <w:r w:rsidR="00095526" w:rsidRPr="00001B67">
        <w:rPr>
          <w:szCs w:val="22"/>
        </w:rPr>
        <w:t>REGULADOR</w:t>
      </w:r>
      <w:r w:rsidR="00E212B8" w:rsidRPr="00001B67">
        <w:rPr>
          <w:szCs w:val="22"/>
        </w:rPr>
        <w:t xml:space="preserve"> </w:t>
      </w:r>
      <w:r w:rsidRPr="00001B67">
        <w:rPr>
          <w:szCs w:val="22"/>
        </w:rPr>
        <w:t xml:space="preserve">efectuar las acciones de </w:t>
      </w:r>
      <w:r w:rsidR="00806F4E" w:rsidRPr="00001B67">
        <w:rPr>
          <w:szCs w:val="22"/>
        </w:rPr>
        <w:t xml:space="preserve">supervisión y </w:t>
      </w:r>
      <w:r w:rsidRPr="00001B67">
        <w:rPr>
          <w:szCs w:val="22"/>
        </w:rPr>
        <w:t>fiscalización que le compet</w:t>
      </w:r>
      <w:r w:rsidR="00ED097E" w:rsidRPr="00001B67">
        <w:rPr>
          <w:szCs w:val="22"/>
        </w:rPr>
        <w:t>a</w:t>
      </w:r>
      <w:r w:rsidRPr="00001B67">
        <w:rPr>
          <w:szCs w:val="22"/>
        </w:rPr>
        <w:t>n para el desarrollo de las labores de Conservación indicadas en est</w:t>
      </w:r>
      <w:r w:rsidR="0044769D" w:rsidRPr="00001B67">
        <w:rPr>
          <w:szCs w:val="22"/>
        </w:rPr>
        <w:t>e</w:t>
      </w:r>
      <w:r w:rsidR="005F4542" w:rsidRPr="00001B67">
        <w:rPr>
          <w:szCs w:val="22"/>
        </w:rPr>
        <w:t xml:space="preserve"> </w:t>
      </w:r>
      <w:r w:rsidR="0044769D" w:rsidRPr="00001B67">
        <w:rPr>
          <w:szCs w:val="22"/>
        </w:rPr>
        <w:t>Capítulo</w:t>
      </w:r>
      <w:r w:rsidRPr="00001B67">
        <w:rPr>
          <w:szCs w:val="22"/>
        </w:rPr>
        <w:t>.</w:t>
      </w:r>
    </w:p>
    <w:p w14:paraId="234C1D9A" w14:textId="77777777" w:rsidR="007A3B85" w:rsidRPr="00001B67" w:rsidRDefault="007A3B85">
      <w:pPr>
        <w:pStyle w:val="Pelota"/>
        <w:rPr>
          <w:szCs w:val="22"/>
          <w:lang w:val="es-ES_tradnl"/>
        </w:rPr>
      </w:pPr>
    </w:p>
    <w:p w14:paraId="3A1871D7" w14:textId="77777777" w:rsidR="007A3B85" w:rsidRPr="00001B67" w:rsidRDefault="007A3B85" w:rsidP="00C41137">
      <w:pPr>
        <w:pStyle w:val="Textoindependiente"/>
        <w:numPr>
          <w:ilvl w:val="1"/>
          <w:numId w:val="16"/>
        </w:numPr>
        <w:rPr>
          <w:szCs w:val="22"/>
        </w:rPr>
      </w:pPr>
      <w:r w:rsidRPr="00001B67">
        <w:rPr>
          <w:szCs w:val="22"/>
        </w:rPr>
        <w:t xml:space="preserve">El CONCESIONARIO </w:t>
      </w:r>
      <w:r w:rsidR="00806F4E" w:rsidRPr="00001B67">
        <w:rPr>
          <w:szCs w:val="22"/>
        </w:rPr>
        <w:t xml:space="preserve">deberá brindar </w:t>
      </w:r>
      <w:r w:rsidRPr="00001B67">
        <w:rPr>
          <w:szCs w:val="22"/>
        </w:rPr>
        <w:t xml:space="preserve">al </w:t>
      </w:r>
      <w:r w:rsidR="00095526" w:rsidRPr="00001B67">
        <w:rPr>
          <w:szCs w:val="22"/>
        </w:rPr>
        <w:t>REGULADOR</w:t>
      </w:r>
      <w:r w:rsidRPr="00001B67">
        <w:rPr>
          <w:b/>
          <w:szCs w:val="22"/>
        </w:rPr>
        <w:t xml:space="preserve">, </w:t>
      </w:r>
      <w:r w:rsidRPr="00001B67">
        <w:rPr>
          <w:bCs w:val="0"/>
          <w:szCs w:val="22"/>
        </w:rPr>
        <w:t xml:space="preserve">o a quien éste designe, </w:t>
      </w:r>
      <w:r w:rsidR="00806F4E" w:rsidRPr="00001B67">
        <w:rPr>
          <w:bCs w:val="0"/>
          <w:szCs w:val="22"/>
        </w:rPr>
        <w:t xml:space="preserve">todas las facilidades y </w:t>
      </w:r>
      <w:r w:rsidRPr="00001B67">
        <w:rPr>
          <w:bCs w:val="0"/>
          <w:szCs w:val="22"/>
        </w:rPr>
        <w:t>libre acceso al Área de</w:t>
      </w:r>
      <w:r w:rsidR="00F74D4F" w:rsidRPr="00001B67">
        <w:rPr>
          <w:bCs w:val="0"/>
          <w:szCs w:val="22"/>
        </w:rPr>
        <w:t xml:space="preserve"> Desarrollo de</w:t>
      </w:r>
      <w:r w:rsidRPr="00001B67">
        <w:rPr>
          <w:bCs w:val="0"/>
          <w:szCs w:val="22"/>
        </w:rPr>
        <w:t xml:space="preserve"> la Concesión </w:t>
      </w:r>
      <w:r w:rsidR="00806F4E" w:rsidRPr="00001B67">
        <w:rPr>
          <w:bCs w:val="0"/>
          <w:szCs w:val="22"/>
        </w:rPr>
        <w:t xml:space="preserve">a fin de que éste realice </w:t>
      </w:r>
      <w:r w:rsidRPr="00001B67">
        <w:rPr>
          <w:bCs w:val="0"/>
          <w:szCs w:val="22"/>
        </w:rPr>
        <w:t xml:space="preserve">sin </w:t>
      </w:r>
      <w:r w:rsidRPr="00001B67">
        <w:rPr>
          <w:szCs w:val="22"/>
        </w:rPr>
        <w:t xml:space="preserve">obstáculos su labor. </w:t>
      </w:r>
    </w:p>
    <w:p w14:paraId="56D4173A" w14:textId="77777777" w:rsidR="00C500E8" w:rsidRPr="00001B67" w:rsidRDefault="00C500E8">
      <w:pPr>
        <w:pStyle w:val="Textoindependiente"/>
        <w:rPr>
          <w:szCs w:val="22"/>
          <w:lang w:val="es-ES"/>
        </w:rPr>
      </w:pPr>
    </w:p>
    <w:p w14:paraId="218BE8E9" w14:textId="77777777" w:rsidR="00EC4002" w:rsidRPr="00001B67" w:rsidRDefault="00C9323C" w:rsidP="001873AB">
      <w:pPr>
        <w:pStyle w:val="Ttulo1"/>
        <w:jc w:val="both"/>
        <w:rPr>
          <w:b w:val="0"/>
          <w:szCs w:val="22"/>
        </w:rPr>
      </w:pPr>
      <w:bookmarkStart w:id="1474" w:name="_Toc94328527"/>
      <w:bookmarkStart w:id="1475" w:name="_Toc94328787"/>
      <w:bookmarkStart w:id="1476" w:name="_Toc94329043"/>
      <w:bookmarkStart w:id="1477" w:name="_Toc94329289"/>
      <w:bookmarkStart w:id="1478" w:name="_Toc94329535"/>
      <w:bookmarkStart w:id="1479" w:name="_Toc94330167"/>
      <w:bookmarkStart w:id="1480" w:name="_Toc94337623"/>
      <w:bookmarkStart w:id="1481" w:name="_Toc94337854"/>
      <w:bookmarkStart w:id="1482" w:name="_Toc102405317"/>
      <w:bookmarkStart w:id="1483" w:name="_Toc131327976"/>
      <w:bookmarkStart w:id="1484" w:name="_Toc131328792"/>
      <w:bookmarkStart w:id="1485" w:name="_Toc131329128"/>
      <w:bookmarkStart w:id="1486" w:name="_Toc131329360"/>
      <w:bookmarkStart w:id="1487" w:name="_Toc131329947"/>
      <w:bookmarkStart w:id="1488" w:name="_Toc131332034"/>
      <w:bookmarkStart w:id="1489" w:name="_Toc131332955"/>
      <w:bookmarkStart w:id="1490" w:name="_Toc475454178"/>
      <w:r w:rsidRPr="00001B67">
        <w:rPr>
          <w:szCs w:val="22"/>
        </w:rPr>
        <w:t xml:space="preserve">PLAN </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007A3B85" w:rsidRPr="00001B67">
        <w:rPr>
          <w:szCs w:val="22"/>
        </w:rPr>
        <w:t>DE CONSERVACION</w:t>
      </w:r>
      <w:r w:rsidRPr="00001B67">
        <w:rPr>
          <w:szCs w:val="22"/>
        </w:rPr>
        <w:t xml:space="preserve"> DE LA CONCESIÓN</w:t>
      </w:r>
      <w:bookmarkEnd w:id="1490"/>
    </w:p>
    <w:p w14:paraId="0F72E826" w14:textId="77777777" w:rsidR="00745592" w:rsidRPr="00001B67" w:rsidRDefault="00745592" w:rsidP="00745592">
      <w:pPr>
        <w:pStyle w:val="Textoindependiente"/>
        <w:rPr>
          <w:szCs w:val="22"/>
          <w:lang w:val="es-PE"/>
        </w:rPr>
      </w:pPr>
    </w:p>
    <w:p w14:paraId="4640A171" w14:textId="77777777" w:rsidR="00EC4002" w:rsidRPr="00001B67" w:rsidRDefault="008A76D0" w:rsidP="00C41137">
      <w:pPr>
        <w:pStyle w:val="Textoindependiente"/>
        <w:numPr>
          <w:ilvl w:val="1"/>
          <w:numId w:val="16"/>
        </w:numPr>
        <w:spacing w:after="120"/>
        <w:rPr>
          <w:szCs w:val="22"/>
        </w:rPr>
      </w:pPr>
      <w:r w:rsidRPr="00001B67">
        <w:rPr>
          <w:szCs w:val="22"/>
          <w:lang w:val="es-ES"/>
        </w:rPr>
        <w:t>El Plan de Conservación de</w:t>
      </w:r>
      <w:r w:rsidR="005F4542" w:rsidRPr="00001B67">
        <w:rPr>
          <w:szCs w:val="22"/>
          <w:lang w:val="es-ES"/>
        </w:rPr>
        <w:t xml:space="preserve"> </w:t>
      </w:r>
      <w:r w:rsidRPr="00001B67">
        <w:rPr>
          <w:szCs w:val="22"/>
          <w:lang w:val="es-ES"/>
        </w:rPr>
        <w:t>la</w:t>
      </w:r>
      <w:r w:rsidR="005F4542" w:rsidRPr="00001B67">
        <w:rPr>
          <w:szCs w:val="22"/>
          <w:lang w:val="es-ES"/>
        </w:rPr>
        <w:t xml:space="preserve"> </w:t>
      </w:r>
      <w:r w:rsidRPr="00001B67">
        <w:rPr>
          <w:szCs w:val="22"/>
          <w:lang w:val="es-ES"/>
        </w:rPr>
        <w:t xml:space="preserve">Hidrovía Amazónica deberá considerar el tipo de Obra, equipo e instalación, según sea su intensidad de uso, aspectos críticos, condiciones de operación y condiciones ambientales; para dar cumplimiento a los </w:t>
      </w:r>
      <w:r w:rsidR="00CB59C8" w:rsidRPr="00001B67">
        <w:rPr>
          <w:szCs w:val="22"/>
          <w:lang w:val="es-ES"/>
        </w:rPr>
        <w:t>Niveles de Servicios mínimos establecidos en el presente Contrato.</w:t>
      </w:r>
    </w:p>
    <w:p w14:paraId="387E4943" w14:textId="77777777" w:rsidR="00EC4002" w:rsidRPr="00001B67" w:rsidRDefault="00CB59C8">
      <w:pPr>
        <w:pStyle w:val="Textoindependiente"/>
        <w:spacing w:after="120"/>
        <w:ind w:left="720"/>
        <w:rPr>
          <w:szCs w:val="22"/>
          <w:lang w:val="es-ES"/>
        </w:rPr>
      </w:pPr>
      <w:r w:rsidRPr="00001B67">
        <w:rPr>
          <w:szCs w:val="22"/>
          <w:lang w:val="es-ES"/>
        </w:rPr>
        <w:t>El CONCESIONARIO</w:t>
      </w:r>
      <w:r w:rsidR="008A76D0" w:rsidRPr="00001B67">
        <w:rPr>
          <w:szCs w:val="22"/>
          <w:lang w:val="es-ES"/>
        </w:rPr>
        <w:t xml:space="preserve"> tomará como base los estudios de </w:t>
      </w:r>
      <w:r w:rsidR="00257C2D" w:rsidRPr="00001B67">
        <w:rPr>
          <w:szCs w:val="22"/>
          <w:lang w:val="es-ES"/>
        </w:rPr>
        <w:t>pre inversión</w:t>
      </w:r>
      <w:r w:rsidR="008A76D0" w:rsidRPr="00001B67">
        <w:rPr>
          <w:szCs w:val="22"/>
          <w:lang w:val="es-ES"/>
        </w:rPr>
        <w:t xml:space="preserve"> y podrá proponer soluciones mejores, incluyendo para ello niveles de servicio para mejorar la calidad del servicio, así como los establecidos en el </w:t>
      </w:r>
      <w:r w:rsidR="00FD56AF" w:rsidRPr="00001B67">
        <w:rPr>
          <w:szCs w:val="22"/>
          <w:lang w:val="es-ES"/>
        </w:rPr>
        <w:t>C</w:t>
      </w:r>
      <w:r w:rsidR="008A76D0" w:rsidRPr="00001B67">
        <w:rPr>
          <w:szCs w:val="22"/>
          <w:lang w:val="es-ES"/>
        </w:rPr>
        <w:t>ontrato</w:t>
      </w:r>
      <w:r w:rsidR="00FD56AF" w:rsidRPr="00001B67">
        <w:rPr>
          <w:szCs w:val="22"/>
          <w:lang w:val="es-ES"/>
        </w:rPr>
        <w:t>.</w:t>
      </w:r>
      <w:r w:rsidR="002C167A" w:rsidRPr="00001B67">
        <w:rPr>
          <w:szCs w:val="22"/>
          <w:lang w:val="es-ES"/>
        </w:rPr>
        <w:t xml:space="preserve"> Las eventuales mejoras no darán lugar a solicitar un mayor cofinanciamiento.</w:t>
      </w:r>
    </w:p>
    <w:p w14:paraId="5FCD67AE" w14:textId="77777777" w:rsidR="00A130C4" w:rsidRPr="00001B67" w:rsidRDefault="00CB59C8" w:rsidP="007A4C03">
      <w:pPr>
        <w:pStyle w:val="Textoindependiente"/>
        <w:spacing w:after="120"/>
        <w:ind w:left="720"/>
        <w:rPr>
          <w:szCs w:val="22"/>
          <w:lang w:val="es-ES"/>
        </w:rPr>
      </w:pPr>
      <w:r w:rsidRPr="00001B67">
        <w:rPr>
          <w:szCs w:val="22"/>
          <w:lang w:val="es-ES"/>
        </w:rPr>
        <w:t>En</w:t>
      </w:r>
      <w:r w:rsidR="008A76D0" w:rsidRPr="00001B67">
        <w:rPr>
          <w:szCs w:val="22"/>
        </w:rPr>
        <w:t xml:space="preserve"> base a lo expuesto en los párrafos precedentes, el CONCESIONARIO deberá </w:t>
      </w:r>
      <w:r w:rsidRPr="00001B67">
        <w:rPr>
          <w:szCs w:val="22"/>
          <w:lang w:val="es-ES"/>
        </w:rPr>
        <w:t>elaborar un Plan de Conservación conforme a lo establecido en el Anexo 7.</w:t>
      </w:r>
    </w:p>
    <w:p w14:paraId="660F5DF8" w14:textId="77777777" w:rsidR="005F4188" w:rsidRPr="00001B67" w:rsidRDefault="00CB59C8" w:rsidP="005F4188">
      <w:pPr>
        <w:pStyle w:val="Textoindependiente"/>
        <w:spacing w:after="120"/>
        <w:ind w:left="720"/>
        <w:rPr>
          <w:szCs w:val="22"/>
          <w:lang w:val="es-ES"/>
        </w:rPr>
      </w:pPr>
      <w:r w:rsidRPr="00001B67">
        <w:rPr>
          <w:szCs w:val="22"/>
          <w:lang w:val="es-ES"/>
        </w:rPr>
        <w:t xml:space="preserve">El Plan de Conservación deberá ser presentado por el CONCESIONARIO al CONCEDENTE </w:t>
      </w:r>
      <w:r w:rsidR="005F4188" w:rsidRPr="00001B67">
        <w:rPr>
          <w:szCs w:val="22"/>
          <w:lang w:val="es-ES"/>
        </w:rPr>
        <w:t>para su aprobación dentro de los siguientes plazos:</w:t>
      </w:r>
    </w:p>
    <w:p w14:paraId="7694D22D" w14:textId="77777777" w:rsidR="005F4188" w:rsidRPr="00001B67" w:rsidRDefault="005F4188" w:rsidP="005F4188">
      <w:pPr>
        <w:pStyle w:val="Textoindependiente"/>
        <w:numPr>
          <w:ilvl w:val="3"/>
          <w:numId w:val="78"/>
        </w:numPr>
        <w:spacing w:after="120"/>
        <w:ind w:left="1134" w:hanging="425"/>
        <w:rPr>
          <w:szCs w:val="22"/>
          <w:lang w:val="es-ES"/>
        </w:rPr>
      </w:pPr>
      <w:r w:rsidRPr="00001B67">
        <w:rPr>
          <w:szCs w:val="22"/>
          <w:lang w:val="es-ES"/>
        </w:rPr>
        <w:t xml:space="preserve">Plan de Conservación de las Estaciones Limnimétricas: treinta (30) Días Calendario siguientes de la fecha de suscripción del Acta de Entrega del Área de Desarrollo a que se refiere el Literal a. de la Cláusula 5.15. </w:t>
      </w:r>
    </w:p>
    <w:p w14:paraId="464FF571" w14:textId="77777777" w:rsidR="005F4188" w:rsidRPr="00001B67" w:rsidRDefault="005F4188" w:rsidP="005F4188">
      <w:pPr>
        <w:pStyle w:val="Textoindependiente"/>
        <w:numPr>
          <w:ilvl w:val="3"/>
          <w:numId w:val="78"/>
        </w:numPr>
        <w:spacing w:after="120"/>
        <w:ind w:left="1134" w:hanging="425"/>
        <w:rPr>
          <w:szCs w:val="22"/>
          <w:lang w:val="es-ES"/>
        </w:rPr>
      </w:pPr>
      <w:r w:rsidRPr="00001B67">
        <w:rPr>
          <w:szCs w:val="22"/>
          <w:lang w:val="es-ES"/>
        </w:rPr>
        <w:t>Plan de Conservación correspondiente al Dragado de Mantenimiento y al Mantenimiento del Equipamiento: treinta (30) Días Calendario siguientes de la fecha de suscripción del Acta de Entrega del Área de Desarrollo a que se refiere el Literal b. de la Cláusula 5.15.</w:t>
      </w:r>
    </w:p>
    <w:p w14:paraId="0487DBE0" w14:textId="77777777" w:rsidR="005F4188" w:rsidRPr="00001B67" w:rsidRDefault="005F4188" w:rsidP="001873AB">
      <w:pPr>
        <w:pStyle w:val="Textoindependiente"/>
        <w:spacing w:after="120"/>
        <w:ind w:left="720"/>
        <w:rPr>
          <w:szCs w:val="22"/>
          <w:lang w:val="es-ES"/>
        </w:rPr>
      </w:pPr>
    </w:p>
    <w:p w14:paraId="6B0AE276" w14:textId="77777777" w:rsidR="00EC4002" w:rsidRPr="00001B67" w:rsidRDefault="00CB59C8" w:rsidP="001873AB">
      <w:pPr>
        <w:pStyle w:val="Textoindependiente"/>
        <w:spacing w:after="120"/>
        <w:ind w:left="720"/>
        <w:rPr>
          <w:szCs w:val="22"/>
          <w:lang w:val="es-ES"/>
        </w:rPr>
      </w:pPr>
      <w:r w:rsidRPr="00001B67">
        <w:rPr>
          <w:szCs w:val="22"/>
          <w:lang w:val="es-ES"/>
        </w:rPr>
        <w:t>El CONCEDENTE contará</w:t>
      </w:r>
      <w:r w:rsidR="005F4188" w:rsidRPr="00001B67">
        <w:rPr>
          <w:szCs w:val="22"/>
          <w:lang w:val="es-ES"/>
        </w:rPr>
        <w:t>, en cada caso,</w:t>
      </w:r>
      <w:r w:rsidRPr="00001B67">
        <w:rPr>
          <w:szCs w:val="22"/>
          <w:lang w:val="es-ES"/>
        </w:rPr>
        <w:t xml:space="preserve"> con un plazo de hasta treinta (30) Días Calendario para emitir su opinión, vencido dicho plazo sin que hubiera emitido el pronunciamiento, se entenderá aprobado el Plan presentado. Aprobado el Plan de Conservación, el CONCEDENTE deberá remitir copia del mismo al REGULADOR.</w:t>
      </w:r>
      <w:r w:rsidR="00FC46A3" w:rsidRPr="00001B67">
        <w:t xml:space="preserve"> </w:t>
      </w:r>
      <w:r w:rsidR="00FC46A3" w:rsidRPr="00001B67">
        <w:rPr>
          <w:szCs w:val="22"/>
          <w:lang w:val="es-ES"/>
        </w:rPr>
        <w:t>En caso de incumplimiento del plazo indicado se aplicará la penalidad establecida en la Tabla N° 4 del Anexo 15.</w:t>
      </w:r>
    </w:p>
    <w:p w14:paraId="1B9EAAA7" w14:textId="77777777" w:rsidR="007A3B85" w:rsidRPr="00001B67" w:rsidRDefault="007A3B85">
      <w:pPr>
        <w:pStyle w:val="Textoindependiente"/>
        <w:ind w:left="705"/>
        <w:rPr>
          <w:strike/>
          <w:szCs w:val="22"/>
          <w:lang w:val="es-ES"/>
        </w:rPr>
      </w:pPr>
    </w:p>
    <w:p w14:paraId="31057DCB" w14:textId="77777777" w:rsidR="00EC4002" w:rsidRPr="00001B67" w:rsidRDefault="007A3B85" w:rsidP="001873AB">
      <w:pPr>
        <w:pStyle w:val="Ttulo1"/>
        <w:jc w:val="both"/>
        <w:rPr>
          <w:b w:val="0"/>
          <w:szCs w:val="22"/>
        </w:rPr>
      </w:pPr>
      <w:bookmarkStart w:id="1491" w:name="_Toc102405319"/>
      <w:bookmarkStart w:id="1492" w:name="_Toc131327978"/>
      <w:bookmarkStart w:id="1493" w:name="_Toc131328794"/>
      <w:bookmarkStart w:id="1494" w:name="_Toc131329130"/>
      <w:bookmarkStart w:id="1495" w:name="_Toc131329362"/>
      <w:bookmarkStart w:id="1496" w:name="_Toc131329949"/>
      <w:bookmarkStart w:id="1497" w:name="_Toc131332036"/>
      <w:bookmarkStart w:id="1498" w:name="_Toc131332957"/>
      <w:bookmarkStart w:id="1499" w:name="_Toc475454179"/>
      <w:r w:rsidRPr="00001B67">
        <w:rPr>
          <w:szCs w:val="22"/>
        </w:rPr>
        <w:t>INFORMACIÓN</w:t>
      </w:r>
      <w:bookmarkEnd w:id="1491"/>
      <w:bookmarkEnd w:id="1492"/>
      <w:bookmarkEnd w:id="1493"/>
      <w:bookmarkEnd w:id="1494"/>
      <w:bookmarkEnd w:id="1495"/>
      <w:bookmarkEnd w:id="1496"/>
      <w:bookmarkEnd w:id="1497"/>
      <w:bookmarkEnd w:id="1498"/>
      <w:bookmarkEnd w:id="1499"/>
    </w:p>
    <w:p w14:paraId="3AB7A645" w14:textId="77777777" w:rsidR="007A3B85" w:rsidRPr="00001B67" w:rsidRDefault="007A3B85">
      <w:pPr>
        <w:jc w:val="both"/>
        <w:rPr>
          <w:bCs w:val="0"/>
          <w:szCs w:val="22"/>
        </w:rPr>
      </w:pPr>
    </w:p>
    <w:p w14:paraId="32727085" w14:textId="77777777" w:rsidR="000F27E5" w:rsidRPr="00001B67" w:rsidRDefault="007A3B85" w:rsidP="00C41137">
      <w:pPr>
        <w:pStyle w:val="Textoindependiente"/>
        <w:numPr>
          <w:ilvl w:val="1"/>
          <w:numId w:val="16"/>
        </w:numPr>
        <w:spacing w:after="120"/>
        <w:rPr>
          <w:bCs w:val="0"/>
          <w:szCs w:val="22"/>
          <w:lang w:val="es-PE"/>
        </w:rPr>
      </w:pPr>
      <w:bookmarkStart w:id="1500" w:name="_Ref274058108"/>
      <w:r w:rsidRPr="00001B67">
        <w:rPr>
          <w:bCs w:val="0"/>
          <w:szCs w:val="22"/>
        </w:rPr>
        <w:t xml:space="preserve">Es obligación del CONCESIONARIO proporcionar al </w:t>
      </w:r>
      <w:r w:rsidR="00806F4E" w:rsidRPr="00001B67">
        <w:rPr>
          <w:bCs w:val="0"/>
          <w:szCs w:val="22"/>
        </w:rPr>
        <w:t xml:space="preserve">REGULADOR con copia al </w:t>
      </w:r>
      <w:r w:rsidR="008C4518" w:rsidRPr="00001B67">
        <w:rPr>
          <w:bCs w:val="0"/>
          <w:szCs w:val="22"/>
        </w:rPr>
        <w:t>CONCEDENTE,</w:t>
      </w:r>
      <w:r w:rsidR="00CC78AE" w:rsidRPr="00001B67">
        <w:rPr>
          <w:bCs w:val="0"/>
          <w:szCs w:val="22"/>
        </w:rPr>
        <w:t xml:space="preserve"> </w:t>
      </w:r>
      <w:r w:rsidR="00092849" w:rsidRPr="00001B67">
        <w:rPr>
          <w:bCs w:val="0"/>
          <w:szCs w:val="22"/>
        </w:rPr>
        <w:t>los informes que correspondan de conformidad a lo dispuesto en el Reglamento General de Supervisión de OSITRAN aprobado por Resolución del Consejo Directivo N° 024-2011-CD/OSITRAN o normas  que los sustituyan</w:t>
      </w:r>
      <w:r w:rsidRPr="00001B67">
        <w:rPr>
          <w:bCs w:val="0"/>
          <w:szCs w:val="22"/>
        </w:rPr>
        <w:t xml:space="preserve">. </w:t>
      </w:r>
    </w:p>
    <w:p w14:paraId="6B5374C8" w14:textId="77777777" w:rsidR="00196B2A" w:rsidRPr="00001B67" w:rsidRDefault="007A3B85">
      <w:pPr>
        <w:pStyle w:val="Textoindependiente"/>
        <w:ind w:left="720"/>
        <w:rPr>
          <w:bCs w:val="0"/>
          <w:szCs w:val="22"/>
          <w:lang w:val="es-PE"/>
        </w:rPr>
      </w:pPr>
      <w:r w:rsidRPr="00001B67">
        <w:rPr>
          <w:bCs w:val="0"/>
          <w:szCs w:val="22"/>
        </w:rPr>
        <w:t>El costo de la preparación de los informes corresponderá al CONCESIONARIO</w:t>
      </w:r>
      <w:r w:rsidRPr="00001B67">
        <w:rPr>
          <w:bCs w:val="0"/>
          <w:szCs w:val="22"/>
          <w:lang w:val="es-PE"/>
        </w:rPr>
        <w:t>.</w:t>
      </w:r>
      <w:bookmarkEnd w:id="1500"/>
    </w:p>
    <w:p w14:paraId="7BB40E05" w14:textId="77777777" w:rsidR="00A11730" w:rsidRPr="00001B67" w:rsidRDefault="00A11730">
      <w:pPr>
        <w:jc w:val="both"/>
        <w:rPr>
          <w:bCs w:val="0"/>
          <w:szCs w:val="22"/>
          <w:lang w:val="es-PE"/>
        </w:rPr>
      </w:pPr>
      <w:bookmarkStart w:id="1501" w:name="_OBRAS_QUE_SE"/>
      <w:bookmarkEnd w:id="1501"/>
    </w:p>
    <w:p w14:paraId="458ACF46" w14:textId="77777777" w:rsidR="007C34B4" w:rsidRPr="00001B67" w:rsidRDefault="007C34B4">
      <w:pPr>
        <w:jc w:val="both"/>
        <w:rPr>
          <w:bCs w:val="0"/>
          <w:szCs w:val="22"/>
        </w:rPr>
      </w:pPr>
    </w:p>
    <w:p w14:paraId="793E9B33" w14:textId="77777777" w:rsidR="00EC4002" w:rsidRPr="00001B67" w:rsidRDefault="009D633B" w:rsidP="001873AB">
      <w:pPr>
        <w:pStyle w:val="Ttulo2"/>
        <w:ind w:left="0"/>
        <w:jc w:val="both"/>
        <w:rPr>
          <w:szCs w:val="22"/>
        </w:rPr>
      </w:pPr>
      <w:bookmarkStart w:id="1502" w:name="_CAPÍTULO_VIII:_EXPLOTACIÓN"/>
      <w:bookmarkStart w:id="1503" w:name="_Toc131327980"/>
      <w:bookmarkStart w:id="1504" w:name="_Toc131328796"/>
      <w:bookmarkStart w:id="1505" w:name="_Toc131329132"/>
      <w:bookmarkStart w:id="1506" w:name="_Toc131329364"/>
      <w:bookmarkStart w:id="1507" w:name="_Toc131329951"/>
      <w:bookmarkStart w:id="1508" w:name="_Toc131332038"/>
      <w:bookmarkStart w:id="1509" w:name="_Toc131332959"/>
      <w:bookmarkStart w:id="1510" w:name="_Toc475454180"/>
      <w:bookmarkEnd w:id="1502"/>
      <w:r w:rsidRPr="00001B67">
        <w:rPr>
          <w:rFonts w:ascii="Arial" w:hAnsi="Arial"/>
          <w:b/>
          <w:szCs w:val="22"/>
          <w:u w:val="none"/>
        </w:rPr>
        <w:t xml:space="preserve">CAPÍTULO </w:t>
      </w:r>
      <w:r w:rsidR="007A3B85" w:rsidRPr="00001B67">
        <w:rPr>
          <w:rFonts w:ascii="Arial" w:hAnsi="Arial"/>
          <w:b/>
          <w:szCs w:val="22"/>
          <w:u w:val="none"/>
        </w:rPr>
        <w:t>VIII: EXPLOTACIÓN DE LA CONCESIÓN</w:t>
      </w:r>
      <w:bookmarkEnd w:id="1503"/>
      <w:bookmarkEnd w:id="1504"/>
      <w:bookmarkEnd w:id="1505"/>
      <w:bookmarkEnd w:id="1506"/>
      <w:bookmarkEnd w:id="1507"/>
      <w:bookmarkEnd w:id="1508"/>
      <w:bookmarkEnd w:id="1509"/>
      <w:bookmarkEnd w:id="1510"/>
    </w:p>
    <w:p w14:paraId="71D4ED82" w14:textId="77777777" w:rsidR="007A3B85" w:rsidRPr="00001B67" w:rsidRDefault="007A3B85">
      <w:pPr>
        <w:pStyle w:val="Ttulo2"/>
        <w:ind w:left="0"/>
        <w:rPr>
          <w:rFonts w:ascii="Arial" w:hAnsi="Arial"/>
          <w:b/>
          <w:bCs w:val="0"/>
          <w:szCs w:val="22"/>
          <w:u w:val="none"/>
          <w:lang w:val="es-MX"/>
        </w:rPr>
      </w:pPr>
      <w:bookmarkStart w:id="1511" w:name="_Toc131327981"/>
      <w:bookmarkStart w:id="1512" w:name="_Toc131328797"/>
      <w:bookmarkStart w:id="1513" w:name="_Toc131329133"/>
      <w:bookmarkStart w:id="1514" w:name="_Toc131329365"/>
      <w:bookmarkStart w:id="1515" w:name="_Toc131329952"/>
      <w:bookmarkStart w:id="1516" w:name="_Toc131332039"/>
      <w:bookmarkStart w:id="1517" w:name="_Toc131332960"/>
    </w:p>
    <w:p w14:paraId="10A88958" w14:textId="77777777" w:rsidR="00C500E8" w:rsidRPr="00001B67" w:rsidRDefault="00C500E8" w:rsidP="00167176">
      <w:pPr>
        <w:rPr>
          <w:lang w:val="es-MX"/>
        </w:rPr>
      </w:pPr>
    </w:p>
    <w:p w14:paraId="2CA9A4D9" w14:textId="77777777" w:rsidR="00EC4002" w:rsidRPr="00001B67" w:rsidRDefault="00CB59C8" w:rsidP="001873AB">
      <w:pPr>
        <w:pStyle w:val="Ttulo1"/>
        <w:jc w:val="both"/>
        <w:rPr>
          <w:b w:val="0"/>
          <w:szCs w:val="22"/>
        </w:rPr>
      </w:pPr>
      <w:bookmarkStart w:id="1518" w:name="_Toc475454181"/>
      <w:r w:rsidRPr="00001B67">
        <w:rPr>
          <w:szCs w:val="22"/>
        </w:rPr>
        <w:t>DERECHOS Y DEBERES DEL CONCESIONARIO</w:t>
      </w:r>
      <w:bookmarkEnd w:id="1511"/>
      <w:bookmarkEnd w:id="1512"/>
      <w:bookmarkEnd w:id="1513"/>
      <w:bookmarkEnd w:id="1514"/>
      <w:bookmarkEnd w:id="1515"/>
      <w:bookmarkEnd w:id="1516"/>
      <w:bookmarkEnd w:id="1517"/>
      <w:bookmarkEnd w:id="1518"/>
    </w:p>
    <w:p w14:paraId="0325F54C" w14:textId="77777777" w:rsidR="007A3B85" w:rsidRPr="00001B67" w:rsidRDefault="007A3B85">
      <w:pPr>
        <w:jc w:val="both"/>
        <w:rPr>
          <w:szCs w:val="22"/>
          <w:lang w:val="es-MX"/>
        </w:rPr>
      </w:pPr>
    </w:p>
    <w:p w14:paraId="62401DA1" w14:textId="0E2FC53D" w:rsidR="005F5F40" w:rsidRPr="00001B67" w:rsidRDefault="005F5F40" w:rsidP="00C41137">
      <w:pPr>
        <w:pStyle w:val="Textoindependiente"/>
        <w:numPr>
          <w:ilvl w:val="1"/>
          <w:numId w:val="17"/>
        </w:numPr>
        <w:suppressLineNumbers/>
        <w:suppressAutoHyphens/>
        <w:spacing w:after="120"/>
        <w:rPr>
          <w:szCs w:val="22"/>
        </w:rPr>
      </w:pPr>
      <w:r w:rsidRPr="00001B67">
        <w:rPr>
          <w:szCs w:val="22"/>
        </w:rPr>
        <w:t>La Explotación de</w:t>
      </w:r>
      <w:r w:rsidR="005F4542" w:rsidRPr="00001B67">
        <w:rPr>
          <w:szCs w:val="22"/>
        </w:rPr>
        <w:t xml:space="preserve"> </w:t>
      </w:r>
      <w:r w:rsidRPr="00001B67">
        <w:rPr>
          <w:szCs w:val="22"/>
        </w:rPr>
        <w:t>la Hidrovía Amazónica por el CONCESIONARIO constituye un derecho, en la medida que</w:t>
      </w:r>
      <w:r w:rsidR="00ED6270" w:rsidRPr="00001B67">
        <w:rPr>
          <w:szCs w:val="22"/>
        </w:rPr>
        <w:t xml:space="preserve"> </w:t>
      </w:r>
      <w:r w:rsidRPr="00001B67">
        <w:rPr>
          <w:szCs w:val="22"/>
        </w:rPr>
        <w:t>es el mecanismo mediante el cual el CONCESIONARIO</w:t>
      </w:r>
      <w:r w:rsidR="0091505C" w:rsidRPr="00001B67">
        <w:rPr>
          <w:szCs w:val="22"/>
        </w:rPr>
        <w:t xml:space="preserve"> r</w:t>
      </w:r>
      <w:r w:rsidR="002E2434" w:rsidRPr="00001B67">
        <w:rPr>
          <w:szCs w:val="22"/>
        </w:rPr>
        <w:t>ecibe el Cofinanciamiento</w:t>
      </w:r>
      <w:r w:rsidRPr="00001B67">
        <w:rPr>
          <w:szCs w:val="22"/>
        </w:rPr>
        <w:t>, así como un deber, en la medida en que el CONCESIONARIO está obligado a mantener la operatividad de dicho sistema y prestar el Servicio</w:t>
      </w:r>
      <w:r w:rsidR="00CC78AE" w:rsidRPr="00001B67">
        <w:rPr>
          <w:szCs w:val="22"/>
        </w:rPr>
        <w:t xml:space="preserve"> </w:t>
      </w:r>
      <w:r w:rsidR="00BC065D" w:rsidRPr="00001B67">
        <w:rPr>
          <w:szCs w:val="22"/>
        </w:rPr>
        <w:t xml:space="preserve">Estándar </w:t>
      </w:r>
      <w:r w:rsidRPr="00001B67">
        <w:rPr>
          <w:szCs w:val="22"/>
        </w:rPr>
        <w:t xml:space="preserve">a los Usuarios dentro de los estándares especificados en el </w:t>
      </w:r>
      <w:r w:rsidR="000164CA" w:rsidRPr="00001B67">
        <w:rPr>
          <w:szCs w:val="22"/>
        </w:rPr>
        <w:t>EDI</w:t>
      </w:r>
      <w:r w:rsidRPr="00001B67">
        <w:rPr>
          <w:szCs w:val="22"/>
        </w:rPr>
        <w:t xml:space="preserve">, el Contrato y sus anexos. </w:t>
      </w:r>
    </w:p>
    <w:p w14:paraId="50BD8C18" w14:textId="77777777" w:rsidR="00B30C8F" w:rsidRPr="00001B67" w:rsidRDefault="00B30C8F" w:rsidP="00B30C8F">
      <w:pPr>
        <w:pStyle w:val="Textoindependiente"/>
        <w:suppressLineNumbers/>
        <w:suppressAutoHyphens/>
        <w:spacing w:after="120"/>
        <w:ind w:left="720"/>
        <w:rPr>
          <w:szCs w:val="22"/>
        </w:rPr>
      </w:pPr>
      <w:r w:rsidRPr="00001B67">
        <w:rPr>
          <w:szCs w:val="22"/>
        </w:rPr>
        <w:t>La prestación del Servicio Estándar de manera exclusiva por el CONCESIONARIO constituye un deber y un derecho.</w:t>
      </w:r>
    </w:p>
    <w:p w14:paraId="12B46710" w14:textId="6F4A95BF" w:rsidR="0091505C" w:rsidRPr="00001B67" w:rsidRDefault="0091505C" w:rsidP="007A4C03">
      <w:pPr>
        <w:pStyle w:val="Textoindependiente"/>
        <w:suppressLineNumbers/>
        <w:suppressAutoHyphens/>
        <w:spacing w:after="120"/>
        <w:ind w:left="708"/>
        <w:rPr>
          <w:szCs w:val="22"/>
        </w:rPr>
      </w:pPr>
      <w:r w:rsidRPr="00001B67">
        <w:rPr>
          <w:szCs w:val="22"/>
        </w:rPr>
        <w:t>Es deber del CONCESIONARIO, dentro de los límites del Contrato, responder por los actos, omisiones o negligencias del personal a cargo de la Explotación o de los contratistas que el CONCESIONARIO decida contratar</w:t>
      </w:r>
      <w:r w:rsidR="002E2434" w:rsidRPr="00001B67">
        <w:rPr>
          <w:szCs w:val="22"/>
        </w:rPr>
        <w:t>, siendo siempre el CONCESIONARIO único responsable frente al CONCEDENTE</w:t>
      </w:r>
      <w:r w:rsidRPr="00001B67">
        <w:rPr>
          <w:szCs w:val="22"/>
        </w:rPr>
        <w:t>.</w:t>
      </w:r>
    </w:p>
    <w:p w14:paraId="2DE28B55" w14:textId="77777777" w:rsidR="007C34B4" w:rsidRPr="00001B67" w:rsidRDefault="007C34B4">
      <w:pPr>
        <w:pStyle w:val="Ttulo2"/>
        <w:ind w:left="0"/>
        <w:rPr>
          <w:rFonts w:ascii="Arial" w:hAnsi="Arial"/>
          <w:b/>
          <w:bCs w:val="0"/>
          <w:szCs w:val="22"/>
          <w:u w:val="none"/>
          <w:lang w:val="es-MX"/>
        </w:rPr>
      </w:pPr>
      <w:bookmarkStart w:id="1519" w:name="_Toc131327982"/>
      <w:bookmarkStart w:id="1520" w:name="_Toc131328798"/>
      <w:bookmarkStart w:id="1521" w:name="_Toc131329134"/>
      <w:bookmarkStart w:id="1522" w:name="_Toc131329366"/>
      <w:bookmarkStart w:id="1523" w:name="_Toc131329953"/>
      <w:bookmarkStart w:id="1524" w:name="_Toc131332040"/>
      <w:bookmarkStart w:id="1525" w:name="_Toc131332961"/>
    </w:p>
    <w:p w14:paraId="67081065" w14:textId="63A99B94" w:rsidR="00EC4002" w:rsidRPr="00001B67" w:rsidRDefault="00CB59C8" w:rsidP="001873AB">
      <w:pPr>
        <w:pStyle w:val="Ttulo1"/>
        <w:jc w:val="both"/>
        <w:rPr>
          <w:szCs w:val="22"/>
        </w:rPr>
      </w:pPr>
      <w:bookmarkStart w:id="1526" w:name="_Toc475454182"/>
      <w:r w:rsidRPr="00001B67">
        <w:rPr>
          <w:szCs w:val="22"/>
        </w:rPr>
        <w:t>ORGANIZACIÓN DEL SERVICIO</w:t>
      </w:r>
      <w:bookmarkEnd w:id="1519"/>
      <w:bookmarkEnd w:id="1520"/>
      <w:bookmarkEnd w:id="1521"/>
      <w:bookmarkEnd w:id="1522"/>
      <w:bookmarkEnd w:id="1523"/>
      <w:bookmarkEnd w:id="1524"/>
      <w:bookmarkEnd w:id="1525"/>
      <w:r w:rsidR="00C4207C" w:rsidRPr="00001B67">
        <w:rPr>
          <w:szCs w:val="22"/>
        </w:rPr>
        <w:t xml:space="preserve"> ESTÁNDAR</w:t>
      </w:r>
      <w:bookmarkEnd w:id="1526"/>
    </w:p>
    <w:p w14:paraId="3B69EEB3" w14:textId="77777777" w:rsidR="007A3B85" w:rsidRPr="00001B67" w:rsidRDefault="007A3B85">
      <w:pPr>
        <w:jc w:val="both"/>
        <w:rPr>
          <w:szCs w:val="22"/>
          <w:lang w:val="es-MX"/>
        </w:rPr>
      </w:pPr>
    </w:p>
    <w:p w14:paraId="69F7141A" w14:textId="735DD92A" w:rsidR="00483D91" w:rsidRPr="00001B67" w:rsidRDefault="007A3B85" w:rsidP="003659E6">
      <w:pPr>
        <w:numPr>
          <w:ilvl w:val="1"/>
          <w:numId w:val="17"/>
        </w:numPr>
        <w:ind w:left="709"/>
        <w:jc w:val="both"/>
        <w:rPr>
          <w:szCs w:val="22"/>
          <w:lang w:val="es-MX"/>
        </w:rPr>
      </w:pPr>
      <w:r w:rsidRPr="00001B67">
        <w:rPr>
          <w:szCs w:val="22"/>
          <w:lang w:val="es-MX"/>
        </w:rPr>
        <w:t xml:space="preserve">Corresponde al CONCESIONARIO diseñar y administrar </w:t>
      </w:r>
      <w:r w:rsidR="00BC065D" w:rsidRPr="00001B67">
        <w:rPr>
          <w:szCs w:val="22"/>
          <w:lang w:val="es-MX"/>
        </w:rPr>
        <w:t>el Servicio Estándar</w:t>
      </w:r>
      <w:r w:rsidR="005573E9" w:rsidRPr="00001B67">
        <w:rPr>
          <w:szCs w:val="22"/>
          <w:lang w:val="es-MX"/>
        </w:rPr>
        <w:t>,</w:t>
      </w:r>
      <w:r w:rsidR="004E001D" w:rsidRPr="00001B67">
        <w:rPr>
          <w:szCs w:val="22"/>
          <w:lang w:val="es-MX"/>
        </w:rPr>
        <w:t xml:space="preserve"> conforme</w:t>
      </w:r>
      <w:r w:rsidR="008639BA" w:rsidRPr="00001B67">
        <w:rPr>
          <w:szCs w:val="22"/>
          <w:lang w:val="es-MX"/>
        </w:rPr>
        <w:t xml:space="preserve"> </w:t>
      </w:r>
      <w:r w:rsidR="004E001D" w:rsidRPr="00001B67">
        <w:rPr>
          <w:szCs w:val="22"/>
          <w:lang w:val="es-MX"/>
        </w:rPr>
        <w:t xml:space="preserve">a los parámetros establecidos en el EDI y en el Contrato de Concesión. </w:t>
      </w:r>
      <w:bookmarkStart w:id="1527" w:name="_Toc94328533"/>
      <w:bookmarkStart w:id="1528" w:name="_Toc94328793"/>
      <w:bookmarkStart w:id="1529" w:name="_Toc94329049"/>
      <w:bookmarkStart w:id="1530" w:name="_Toc94329295"/>
      <w:bookmarkStart w:id="1531" w:name="_Toc94329541"/>
      <w:bookmarkStart w:id="1532" w:name="_Toc94330173"/>
      <w:bookmarkStart w:id="1533" w:name="_Toc94337629"/>
      <w:bookmarkStart w:id="1534" w:name="_Toc94337860"/>
      <w:bookmarkStart w:id="1535" w:name="_Toc102405323"/>
      <w:bookmarkStart w:id="1536" w:name="_Toc131327983"/>
      <w:bookmarkStart w:id="1537" w:name="_Toc131328799"/>
      <w:bookmarkStart w:id="1538" w:name="_Toc131329135"/>
      <w:bookmarkStart w:id="1539" w:name="_Toc131329367"/>
      <w:bookmarkStart w:id="1540" w:name="_Toc131329954"/>
      <w:bookmarkStart w:id="1541" w:name="_Toc131332041"/>
      <w:bookmarkStart w:id="1542" w:name="_Toc131332962"/>
      <w:bookmarkStart w:id="1543" w:name="_Toc134448835"/>
    </w:p>
    <w:p w14:paraId="46CB29CC" w14:textId="77777777" w:rsidR="00553126" w:rsidRPr="00001B67" w:rsidRDefault="00553126" w:rsidP="00E30726">
      <w:pPr>
        <w:rPr>
          <w:szCs w:val="22"/>
          <w:lang w:val="es-MX"/>
        </w:rPr>
      </w:pPr>
    </w:p>
    <w:p w14:paraId="7B0F56B7" w14:textId="77777777" w:rsidR="004A5433" w:rsidRPr="00001B67" w:rsidRDefault="004A5433" w:rsidP="001873AB">
      <w:pPr>
        <w:pStyle w:val="Ttulo1"/>
        <w:jc w:val="both"/>
        <w:rPr>
          <w:szCs w:val="22"/>
        </w:rPr>
      </w:pPr>
    </w:p>
    <w:p w14:paraId="167EA1FE" w14:textId="77777777" w:rsidR="00EC4002" w:rsidRPr="00001B67" w:rsidRDefault="00CB59C8" w:rsidP="001873AB">
      <w:pPr>
        <w:pStyle w:val="Ttulo1"/>
        <w:jc w:val="both"/>
        <w:rPr>
          <w:b w:val="0"/>
          <w:szCs w:val="22"/>
        </w:rPr>
      </w:pPr>
      <w:bookmarkStart w:id="1544" w:name="_Toc475454183"/>
      <w:r w:rsidRPr="00001B67">
        <w:rPr>
          <w:szCs w:val="22"/>
        </w:rPr>
        <w:t>SUPERVISIÓN DE LA EXPLOTACIÓN</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13195C53" w14:textId="77777777" w:rsidR="007A3B85" w:rsidRPr="00001B67" w:rsidRDefault="007A3B85">
      <w:pPr>
        <w:jc w:val="both"/>
        <w:rPr>
          <w:szCs w:val="22"/>
        </w:rPr>
      </w:pPr>
    </w:p>
    <w:p w14:paraId="4EF7A7D4" w14:textId="77777777" w:rsidR="007A3B85" w:rsidRPr="00001B67" w:rsidRDefault="007A3B85" w:rsidP="00C41137">
      <w:pPr>
        <w:pStyle w:val="Textoindependiente"/>
        <w:numPr>
          <w:ilvl w:val="1"/>
          <w:numId w:val="17"/>
        </w:numPr>
        <w:spacing w:after="120"/>
        <w:rPr>
          <w:szCs w:val="22"/>
          <w:lang w:val="es-ES"/>
        </w:rPr>
      </w:pPr>
      <w:r w:rsidRPr="00001B67">
        <w:rPr>
          <w:szCs w:val="22"/>
          <w:lang w:val="es-ES"/>
        </w:rPr>
        <w:t xml:space="preserve">Corresponde al </w:t>
      </w:r>
      <w:r w:rsidR="009064DF" w:rsidRPr="00001B67">
        <w:rPr>
          <w:szCs w:val="22"/>
          <w:lang w:val="es-ES"/>
        </w:rPr>
        <w:t>REGULADOR</w:t>
      </w:r>
      <w:r w:rsidR="00ED0916" w:rsidRPr="00001B67">
        <w:rPr>
          <w:szCs w:val="22"/>
          <w:lang w:val="es-ES"/>
        </w:rPr>
        <w:t xml:space="preserve"> </w:t>
      </w:r>
      <w:r w:rsidRPr="00001B67">
        <w:rPr>
          <w:szCs w:val="22"/>
          <w:lang w:val="es-ES"/>
        </w:rPr>
        <w:t>efectuar las acciones de</w:t>
      </w:r>
      <w:r w:rsidR="00B431CB" w:rsidRPr="00001B67">
        <w:rPr>
          <w:szCs w:val="22"/>
          <w:lang w:val="es-ES"/>
        </w:rPr>
        <w:t xml:space="preserve"> supervisi</w:t>
      </w:r>
      <w:r w:rsidR="000F774F" w:rsidRPr="00001B67">
        <w:rPr>
          <w:szCs w:val="22"/>
          <w:lang w:val="es-ES"/>
        </w:rPr>
        <w:t>ó</w:t>
      </w:r>
      <w:r w:rsidR="00B431CB" w:rsidRPr="00001B67">
        <w:rPr>
          <w:szCs w:val="22"/>
          <w:lang w:val="es-ES"/>
        </w:rPr>
        <w:t>n</w:t>
      </w:r>
      <w:r w:rsidR="00ED0916" w:rsidRPr="00001B67">
        <w:rPr>
          <w:szCs w:val="22"/>
          <w:lang w:val="es-ES"/>
        </w:rPr>
        <w:t xml:space="preserve"> </w:t>
      </w:r>
      <w:r w:rsidR="000957DF" w:rsidRPr="00001B67">
        <w:rPr>
          <w:szCs w:val="22"/>
          <w:lang w:val="es-ES"/>
        </w:rPr>
        <w:t xml:space="preserve">y </w:t>
      </w:r>
      <w:r w:rsidRPr="00001B67">
        <w:rPr>
          <w:szCs w:val="22"/>
          <w:lang w:val="es-ES"/>
        </w:rPr>
        <w:t xml:space="preserve">fiscalización que le competen </w:t>
      </w:r>
      <w:r w:rsidR="00B431CB" w:rsidRPr="00001B67">
        <w:rPr>
          <w:szCs w:val="22"/>
          <w:lang w:val="es-ES"/>
        </w:rPr>
        <w:t xml:space="preserve">durante </w:t>
      </w:r>
      <w:r w:rsidRPr="00001B67">
        <w:rPr>
          <w:szCs w:val="22"/>
          <w:lang w:val="es-ES"/>
        </w:rPr>
        <w:t>el desarrollo de las labores de Explotación de la Concesión indicadas en est</w:t>
      </w:r>
      <w:r w:rsidR="0002548E" w:rsidRPr="00001B67">
        <w:rPr>
          <w:szCs w:val="22"/>
          <w:lang w:val="es-ES"/>
        </w:rPr>
        <w:t xml:space="preserve">e Capítulo </w:t>
      </w:r>
      <w:r w:rsidRPr="00001B67">
        <w:rPr>
          <w:szCs w:val="22"/>
          <w:lang w:val="es-ES"/>
        </w:rPr>
        <w:t>del Contrato</w:t>
      </w:r>
      <w:r w:rsidR="00CE11B6" w:rsidRPr="00001B67">
        <w:rPr>
          <w:szCs w:val="22"/>
          <w:lang w:val="es-ES"/>
        </w:rPr>
        <w:t>, de conformidad con su Reglamento General de Supervisión</w:t>
      </w:r>
      <w:r w:rsidRPr="00001B67">
        <w:rPr>
          <w:szCs w:val="22"/>
          <w:lang w:val="es-ES"/>
        </w:rPr>
        <w:t>.</w:t>
      </w:r>
      <w:r w:rsidR="00835CDF" w:rsidRPr="00001B67">
        <w:rPr>
          <w:szCs w:val="22"/>
          <w:lang w:val="es-ES"/>
        </w:rPr>
        <w:t xml:space="preserve"> </w:t>
      </w:r>
    </w:p>
    <w:p w14:paraId="0DEE5B64" w14:textId="77777777" w:rsidR="00C1737A" w:rsidRPr="00001B67" w:rsidRDefault="007A3B85" w:rsidP="00D622DA">
      <w:pPr>
        <w:pStyle w:val="Textoindependiente"/>
        <w:spacing w:after="120"/>
        <w:ind w:left="720"/>
        <w:rPr>
          <w:szCs w:val="22"/>
        </w:rPr>
      </w:pPr>
      <w:r w:rsidRPr="00001B67">
        <w:rPr>
          <w:bCs w:val="0"/>
          <w:szCs w:val="22"/>
          <w:lang w:val="es-PE"/>
        </w:rPr>
        <w:t xml:space="preserve">El </w:t>
      </w:r>
      <w:r w:rsidR="009064DF" w:rsidRPr="00001B67">
        <w:rPr>
          <w:bCs w:val="0"/>
          <w:szCs w:val="22"/>
          <w:lang w:val="es-PE"/>
        </w:rPr>
        <w:t>REGULADOR</w:t>
      </w:r>
      <w:r w:rsidR="00ED0916" w:rsidRPr="00001B67">
        <w:rPr>
          <w:bCs w:val="0"/>
          <w:szCs w:val="22"/>
          <w:lang w:val="es-PE"/>
        </w:rPr>
        <w:t xml:space="preserve"> </w:t>
      </w:r>
      <w:r w:rsidRPr="00001B67">
        <w:rPr>
          <w:bCs w:val="0"/>
          <w:szCs w:val="22"/>
          <w:lang w:val="es-PE"/>
        </w:rPr>
        <w:t xml:space="preserve">estará a cargo de la verificación del cumplimiento de la obligación del CONCESIONARIO, de mantener determinados </w:t>
      </w:r>
      <w:r w:rsidRPr="00001B67">
        <w:rPr>
          <w:szCs w:val="22"/>
        </w:rPr>
        <w:t xml:space="preserve">parámetros, niveles, capacidad y otros asociados a la inversión, así como con estándares </w:t>
      </w:r>
      <w:r w:rsidR="00B431CB" w:rsidRPr="00001B67">
        <w:rPr>
          <w:szCs w:val="22"/>
        </w:rPr>
        <w:t xml:space="preserve">y los </w:t>
      </w:r>
      <w:r w:rsidR="009064DF" w:rsidRPr="00001B67">
        <w:rPr>
          <w:szCs w:val="22"/>
        </w:rPr>
        <w:t xml:space="preserve">Niveles de Servicio </w:t>
      </w:r>
      <w:r w:rsidRPr="00001B67">
        <w:rPr>
          <w:szCs w:val="22"/>
        </w:rPr>
        <w:t xml:space="preserve">propios de la Explotación </w:t>
      </w:r>
      <w:r w:rsidR="00FE1628" w:rsidRPr="00001B67">
        <w:rPr>
          <w:szCs w:val="22"/>
        </w:rPr>
        <w:t xml:space="preserve">de la Concesión </w:t>
      </w:r>
      <w:r w:rsidRPr="00001B67">
        <w:rPr>
          <w:szCs w:val="22"/>
        </w:rPr>
        <w:t>previstos en el presente Contrato</w:t>
      </w:r>
      <w:r w:rsidR="002C167A" w:rsidRPr="00001B67">
        <w:rPr>
          <w:szCs w:val="22"/>
        </w:rPr>
        <w:t>, sin ser el presente enunciado limitativo de sus funciones de acuerdo a sus competencias.</w:t>
      </w:r>
      <w:r w:rsidR="00C1737A" w:rsidRPr="00001B67">
        <w:rPr>
          <w:szCs w:val="22"/>
        </w:rPr>
        <w:t xml:space="preserve"> </w:t>
      </w:r>
    </w:p>
    <w:p w14:paraId="0C34C9F9" w14:textId="77777777" w:rsidR="002C167A" w:rsidRPr="00001B67" w:rsidRDefault="00C1737A" w:rsidP="0072266F">
      <w:pPr>
        <w:pStyle w:val="Textoindependiente"/>
        <w:ind w:left="720"/>
        <w:rPr>
          <w:szCs w:val="22"/>
        </w:rPr>
      </w:pPr>
      <w:r w:rsidRPr="00001B67">
        <w:rPr>
          <w:szCs w:val="22"/>
        </w:rPr>
        <w:t xml:space="preserve">Las </w:t>
      </w:r>
      <w:r w:rsidRPr="00001B67">
        <w:rPr>
          <w:szCs w:val="22"/>
          <w:lang w:val="es-ES"/>
        </w:rPr>
        <w:t>acciones referidas en la presente Cláusula, en tanto sean aplicables, se inici</w:t>
      </w:r>
      <w:r w:rsidR="00015E32" w:rsidRPr="00001B67">
        <w:rPr>
          <w:szCs w:val="22"/>
          <w:lang w:val="es-ES"/>
        </w:rPr>
        <w:t>arán</w:t>
      </w:r>
      <w:r w:rsidRPr="00001B67">
        <w:rPr>
          <w:szCs w:val="22"/>
          <w:lang w:val="es-ES"/>
        </w:rPr>
        <w:t xml:space="preserve"> desde la </w:t>
      </w:r>
      <w:r w:rsidR="00077CF8" w:rsidRPr="00001B67">
        <w:rPr>
          <w:szCs w:val="22"/>
          <w:lang w:val="es-ES"/>
        </w:rPr>
        <w:t>f</w:t>
      </w:r>
      <w:r w:rsidR="00015E32" w:rsidRPr="00001B67">
        <w:rPr>
          <w:szCs w:val="22"/>
          <w:lang w:val="es-ES"/>
        </w:rPr>
        <w:t>echa de</w:t>
      </w:r>
      <w:r w:rsidR="00077CF8" w:rsidRPr="00001B67">
        <w:rPr>
          <w:szCs w:val="22"/>
          <w:lang w:val="es-ES"/>
        </w:rPr>
        <w:t xml:space="preserve"> suscripción del Acta de</w:t>
      </w:r>
      <w:r w:rsidR="00015E32" w:rsidRPr="00001B67">
        <w:rPr>
          <w:szCs w:val="22"/>
          <w:lang w:val="es-ES"/>
        </w:rPr>
        <w:t xml:space="preserve"> A</w:t>
      </w:r>
      <w:r w:rsidRPr="00001B67">
        <w:rPr>
          <w:szCs w:val="22"/>
          <w:lang w:val="es-ES"/>
        </w:rPr>
        <w:t xml:space="preserve">ceptación de las Obras Obligatorias </w:t>
      </w:r>
      <w:r w:rsidR="00015E32" w:rsidRPr="00001B67">
        <w:rPr>
          <w:szCs w:val="22"/>
          <w:lang w:val="es-ES"/>
        </w:rPr>
        <w:t xml:space="preserve">del Tramo </w:t>
      </w:r>
      <w:r w:rsidRPr="00001B67">
        <w:rPr>
          <w:szCs w:val="22"/>
          <w:lang w:val="es-ES"/>
        </w:rPr>
        <w:t>correspondiente</w:t>
      </w:r>
      <w:r w:rsidR="00015E32" w:rsidRPr="00001B67">
        <w:rPr>
          <w:szCs w:val="22"/>
          <w:lang w:val="es-ES"/>
        </w:rPr>
        <w:t>.</w:t>
      </w:r>
    </w:p>
    <w:p w14:paraId="6035033D" w14:textId="77777777" w:rsidR="007A3B85" w:rsidRPr="00001B67" w:rsidRDefault="007A3B85">
      <w:pPr>
        <w:pStyle w:val="Textoindependiente"/>
        <w:rPr>
          <w:bCs w:val="0"/>
          <w:szCs w:val="22"/>
          <w:lang w:val="es-ES"/>
        </w:rPr>
      </w:pPr>
    </w:p>
    <w:p w14:paraId="6CCA1453" w14:textId="77777777" w:rsidR="007A3B85" w:rsidRPr="00001B67" w:rsidRDefault="007A3B85" w:rsidP="00C41137">
      <w:pPr>
        <w:pStyle w:val="Textoindependiente"/>
        <w:numPr>
          <w:ilvl w:val="1"/>
          <w:numId w:val="17"/>
        </w:numPr>
        <w:rPr>
          <w:bCs w:val="0"/>
          <w:szCs w:val="22"/>
          <w:lang w:val="es-ES" w:eastAsia="en-US"/>
        </w:rPr>
      </w:pPr>
      <w:r w:rsidRPr="00001B67">
        <w:rPr>
          <w:bCs w:val="0"/>
          <w:szCs w:val="22"/>
          <w:lang w:val="es-PE" w:eastAsia="en-US"/>
        </w:rPr>
        <w:t>El CONCESIONARIO está obligado a brindar la</w:t>
      </w:r>
      <w:r w:rsidR="00B431CB" w:rsidRPr="00001B67">
        <w:rPr>
          <w:bCs w:val="0"/>
          <w:szCs w:val="22"/>
          <w:lang w:val="es-PE" w:eastAsia="en-US"/>
        </w:rPr>
        <w:t xml:space="preserve">s facilidades y </w:t>
      </w:r>
      <w:r w:rsidRPr="00001B67">
        <w:rPr>
          <w:bCs w:val="0"/>
          <w:szCs w:val="22"/>
          <w:lang w:val="es-PE" w:eastAsia="en-US"/>
        </w:rPr>
        <w:t xml:space="preserve">cooperación necesaria para la supervisión de la Explotación. </w:t>
      </w:r>
    </w:p>
    <w:p w14:paraId="1F7A93D7" w14:textId="77777777" w:rsidR="00EC4002" w:rsidRPr="00001B67" w:rsidRDefault="00EC4002" w:rsidP="001873AB">
      <w:pPr>
        <w:pStyle w:val="Textoindependiente"/>
        <w:ind w:left="720"/>
        <w:rPr>
          <w:bCs w:val="0"/>
          <w:szCs w:val="22"/>
          <w:lang w:val="es-PE" w:eastAsia="en-US"/>
        </w:rPr>
      </w:pPr>
    </w:p>
    <w:p w14:paraId="3C8650EF" w14:textId="77777777" w:rsidR="00EC4002" w:rsidRPr="00001B67" w:rsidRDefault="00011026" w:rsidP="001873AB">
      <w:pPr>
        <w:pStyle w:val="Textoindependiente"/>
        <w:ind w:left="720"/>
        <w:rPr>
          <w:szCs w:val="22"/>
          <w:lang w:val="es-PE"/>
        </w:rPr>
      </w:pPr>
      <w:bookmarkStart w:id="1545" w:name="OLE_LINK15"/>
      <w:bookmarkStart w:id="1546" w:name="OLE_LINK16"/>
      <w:bookmarkEnd w:id="1545"/>
      <w:bookmarkEnd w:id="1546"/>
      <w:r w:rsidRPr="00001B67">
        <w:rPr>
          <w:rFonts w:cs="Arial"/>
          <w:szCs w:val="22"/>
          <w:lang w:val="es-PE"/>
        </w:rPr>
        <w:t>Para ello, el CONCESIONARIO estará obligado a proporcionar al personal que el REGULADOR disponga, el transporte en la Hidrovía Amazónica (movilidad náutica), la alimentación y facilidades para pernoctar en la embarcación nodriza o en localidades menores a lo largo de los Tramos I a) y II, en la forma equivalente a la que empleará el personal propio calificado</w:t>
      </w:r>
      <w:r w:rsidR="005A30AB" w:rsidRPr="00001B67">
        <w:rPr>
          <w:rFonts w:cs="Arial"/>
          <w:szCs w:val="22"/>
          <w:lang w:val="es-PE"/>
        </w:rPr>
        <w:t xml:space="preserve"> </w:t>
      </w:r>
      <w:r w:rsidRPr="00001B67">
        <w:rPr>
          <w:rFonts w:cs="Arial"/>
          <w:szCs w:val="22"/>
          <w:lang w:val="es-AR"/>
        </w:rPr>
        <w:t>a cargo de los</w:t>
      </w:r>
      <w:r w:rsidR="005A30AB" w:rsidRPr="00001B67">
        <w:rPr>
          <w:rFonts w:cs="Arial"/>
          <w:szCs w:val="22"/>
          <w:lang w:val="es-AR"/>
        </w:rPr>
        <w:t xml:space="preserve"> </w:t>
      </w:r>
      <w:r w:rsidRPr="00001B67">
        <w:rPr>
          <w:rFonts w:cs="Arial"/>
          <w:szCs w:val="22"/>
          <w:lang w:val="es-AR"/>
        </w:rPr>
        <w:t xml:space="preserve">relevamientos, </w:t>
      </w:r>
      <w:r w:rsidRPr="00001B67">
        <w:rPr>
          <w:rFonts w:cs="Arial"/>
          <w:szCs w:val="22"/>
          <w:lang w:val="es-PE"/>
        </w:rPr>
        <w:t>según corresponda, que sea necesario para que el personal del REGULADOR realice anualmente durante la etapa de Explotación las actividades descritas en los literales a) y b) siguientes</w:t>
      </w:r>
      <w:r w:rsidR="007B5394" w:rsidRPr="00001B67">
        <w:rPr>
          <w:rFonts w:cs="Arial"/>
          <w:szCs w:val="22"/>
          <w:lang w:val="es-PE"/>
        </w:rPr>
        <w:t>:</w:t>
      </w:r>
    </w:p>
    <w:p w14:paraId="07DBB2A6" w14:textId="77777777" w:rsidR="00EC4002" w:rsidRPr="00001B67" w:rsidRDefault="00EC4002" w:rsidP="001873AB">
      <w:pPr>
        <w:pStyle w:val="Textoindependiente"/>
        <w:ind w:left="720"/>
        <w:rPr>
          <w:szCs w:val="22"/>
          <w:lang w:val="es-PE"/>
        </w:rPr>
      </w:pPr>
    </w:p>
    <w:p w14:paraId="12614B45" w14:textId="77777777" w:rsidR="00011026" w:rsidRPr="00001B67" w:rsidRDefault="00011026" w:rsidP="00C41137">
      <w:pPr>
        <w:pStyle w:val="Prrafodelista"/>
        <w:numPr>
          <w:ilvl w:val="0"/>
          <w:numId w:val="140"/>
        </w:numPr>
        <w:spacing w:after="120"/>
        <w:ind w:hanging="357"/>
        <w:jc w:val="both"/>
        <w:rPr>
          <w:rFonts w:cs="Arial"/>
          <w:szCs w:val="22"/>
        </w:rPr>
      </w:pPr>
      <w:r w:rsidRPr="00001B67">
        <w:rPr>
          <w:rFonts w:cs="Arial"/>
          <w:szCs w:val="22"/>
        </w:rPr>
        <w:t xml:space="preserve">Cuatro actividades de verificación mediante relevamientos batimétricos, de los niveles del lecho en el canal de navegación y donde se determinen los </w:t>
      </w:r>
      <w:r w:rsidR="00D84659" w:rsidRPr="00001B67">
        <w:rPr>
          <w:rFonts w:cs="Arial"/>
          <w:szCs w:val="22"/>
        </w:rPr>
        <w:t>M</w:t>
      </w:r>
      <w:r w:rsidRPr="00001B67">
        <w:rPr>
          <w:rFonts w:cs="Arial"/>
          <w:szCs w:val="22"/>
        </w:rPr>
        <w:t xml:space="preserve">alos </w:t>
      </w:r>
      <w:r w:rsidR="00D84659" w:rsidRPr="00001B67">
        <w:rPr>
          <w:rFonts w:cs="Arial"/>
          <w:szCs w:val="22"/>
        </w:rPr>
        <w:t>P</w:t>
      </w:r>
      <w:r w:rsidRPr="00001B67">
        <w:rPr>
          <w:rFonts w:cs="Arial"/>
          <w:szCs w:val="22"/>
        </w:rPr>
        <w:t>asos. De estas cuatro actividades</w:t>
      </w:r>
    </w:p>
    <w:p w14:paraId="39915C0D" w14:textId="77777777" w:rsidR="00011026" w:rsidRPr="00001B67" w:rsidRDefault="00011026" w:rsidP="00C41137">
      <w:pPr>
        <w:pStyle w:val="Prrafodelista"/>
        <w:numPr>
          <w:ilvl w:val="0"/>
          <w:numId w:val="141"/>
        </w:numPr>
        <w:spacing w:after="120"/>
        <w:ind w:hanging="357"/>
        <w:jc w:val="both"/>
        <w:rPr>
          <w:rFonts w:cs="Arial"/>
          <w:szCs w:val="22"/>
        </w:rPr>
      </w:pPr>
      <w:r w:rsidRPr="00001B67">
        <w:rPr>
          <w:rFonts w:cs="Arial"/>
          <w:szCs w:val="22"/>
        </w:rPr>
        <w:t xml:space="preserve">Una se dará conjuntamente con el </w:t>
      </w:r>
      <w:r w:rsidR="00D84659" w:rsidRPr="00001B67">
        <w:rPr>
          <w:rFonts w:cs="Arial"/>
          <w:szCs w:val="22"/>
        </w:rPr>
        <w:t>r</w:t>
      </w:r>
      <w:r w:rsidRPr="00001B67">
        <w:rPr>
          <w:rFonts w:cs="Arial"/>
          <w:szCs w:val="22"/>
        </w:rPr>
        <w:t xml:space="preserve">elevamiento </w:t>
      </w:r>
      <w:r w:rsidR="00D84659" w:rsidRPr="00001B67">
        <w:rPr>
          <w:rFonts w:cs="Arial"/>
          <w:szCs w:val="22"/>
        </w:rPr>
        <w:t>g</w:t>
      </w:r>
      <w:r w:rsidRPr="00001B67">
        <w:rPr>
          <w:rFonts w:cs="Arial"/>
          <w:szCs w:val="22"/>
        </w:rPr>
        <w:t xml:space="preserve">eneral en </w:t>
      </w:r>
      <w:r w:rsidR="00D84659" w:rsidRPr="00001B67">
        <w:rPr>
          <w:rFonts w:cs="Arial"/>
          <w:szCs w:val="22"/>
        </w:rPr>
        <w:t>c</w:t>
      </w:r>
      <w:r w:rsidRPr="00001B67">
        <w:rPr>
          <w:rFonts w:cs="Arial"/>
          <w:szCs w:val="22"/>
        </w:rPr>
        <w:t>recida a ser realizado por el CONCESIONARIO según lo estipulado en el numeral 1 de la Sección II del Apéndice 1 del Anexo 4 del Contrato.</w:t>
      </w:r>
    </w:p>
    <w:p w14:paraId="18852B3A" w14:textId="77777777" w:rsidR="00011026" w:rsidRPr="00001B67" w:rsidRDefault="00011026" w:rsidP="00C41137">
      <w:pPr>
        <w:pStyle w:val="Prrafodelista"/>
        <w:numPr>
          <w:ilvl w:val="0"/>
          <w:numId w:val="141"/>
        </w:numPr>
        <w:spacing w:after="120"/>
        <w:ind w:hanging="357"/>
        <w:jc w:val="both"/>
        <w:rPr>
          <w:rFonts w:cs="Arial"/>
          <w:szCs w:val="22"/>
        </w:rPr>
      </w:pPr>
      <w:r w:rsidRPr="00001B67">
        <w:rPr>
          <w:rFonts w:cs="Arial"/>
          <w:szCs w:val="22"/>
        </w:rPr>
        <w:t xml:space="preserve">Una se dará conjuntamente con el </w:t>
      </w:r>
      <w:r w:rsidR="00D84659" w:rsidRPr="00001B67">
        <w:rPr>
          <w:rFonts w:cs="Arial"/>
          <w:szCs w:val="22"/>
        </w:rPr>
        <w:t>r</w:t>
      </w:r>
      <w:r w:rsidRPr="00001B67">
        <w:rPr>
          <w:rFonts w:cs="Arial"/>
          <w:szCs w:val="22"/>
        </w:rPr>
        <w:t xml:space="preserve">elevamiento de </w:t>
      </w:r>
      <w:r w:rsidR="00D84659" w:rsidRPr="00001B67">
        <w:rPr>
          <w:rFonts w:cs="Arial"/>
          <w:szCs w:val="22"/>
        </w:rPr>
        <w:t>v</w:t>
      </w:r>
      <w:r w:rsidRPr="00001B67">
        <w:rPr>
          <w:rFonts w:cs="Arial"/>
          <w:szCs w:val="22"/>
        </w:rPr>
        <w:t xml:space="preserve">erificación en </w:t>
      </w:r>
      <w:r w:rsidR="00D84659" w:rsidRPr="00001B67">
        <w:rPr>
          <w:rFonts w:cs="Arial"/>
          <w:szCs w:val="22"/>
        </w:rPr>
        <w:t>v</w:t>
      </w:r>
      <w:r w:rsidRPr="00001B67">
        <w:rPr>
          <w:rFonts w:cs="Arial"/>
          <w:szCs w:val="22"/>
        </w:rPr>
        <w:t>aciante a ser realizado por el CONCESIONARIO según lo estipulado en el numeral 2 de la Sección II del Apéndice 1 del Anexo 4 del Contrato.</w:t>
      </w:r>
    </w:p>
    <w:p w14:paraId="47D81501" w14:textId="77777777" w:rsidR="00011026" w:rsidRPr="00001B67" w:rsidRDefault="00011026" w:rsidP="00C41137">
      <w:pPr>
        <w:pStyle w:val="Prrafodelista"/>
        <w:numPr>
          <w:ilvl w:val="0"/>
          <w:numId w:val="141"/>
        </w:numPr>
        <w:spacing w:after="120"/>
        <w:jc w:val="both"/>
        <w:rPr>
          <w:rFonts w:cs="Arial"/>
          <w:szCs w:val="22"/>
        </w:rPr>
      </w:pPr>
      <w:r w:rsidRPr="00001B67">
        <w:rPr>
          <w:rFonts w:cs="Arial"/>
          <w:szCs w:val="22"/>
        </w:rPr>
        <w:t xml:space="preserve">Dos serán inopinadas en las fechas que determine el REGULADOR, las mismas que deberán contar con un aviso previo del REGULADOR al CONCESIONARIO, notificado con al menos 15 </w:t>
      </w:r>
      <w:r w:rsidR="00D84659" w:rsidRPr="00001B67">
        <w:rPr>
          <w:rFonts w:cs="Arial"/>
          <w:szCs w:val="22"/>
        </w:rPr>
        <w:t>D</w:t>
      </w:r>
      <w:r w:rsidRPr="00001B67">
        <w:rPr>
          <w:rFonts w:cs="Arial"/>
          <w:szCs w:val="22"/>
        </w:rPr>
        <w:t>ías</w:t>
      </w:r>
      <w:r w:rsidR="00D84659" w:rsidRPr="00001B67">
        <w:rPr>
          <w:rFonts w:cs="Arial"/>
          <w:szCs w:val="22"/>
        </w:rPr>
        <w:t xml:space="preserve"> Calendarios</w:t>
      </w:r>
      <w:r w:rsidRPr="00001B67">
        <w:rPr>
          <w:rFonts w:cs="Arial"/>
          <w:szCs w:val="22"/>
        </w:rPr>
        <w:t xml:space="preserve"> de anticipación para brindar al mismo el plazo suficiente para la movilización al sitio de los medios necesarios para el acceso y las mediciones. Estas actividades abarcarán la verificación en cada una de las dos oportunidades, de un Mal Paso seleccionado a criterio del REGULADOR para el muestreo, en cada uno de los</w:t>
      </w:r>
      <w:r w:rsidR="00D84659" w:rsidRPr="00001B67">
        <w:rPr>
          <w:rFonts w:cs="Arial"/>
          <w:szCs w:val="22"/>
        </w:rPr>
        <w:t xml:space="preserve"> </w:t>
      </w:r>
      <w:r w:rsidRPr="00001B67">
        <w:rPr>
          <w:rFonts w:cs="Arial"/>
          <w:szCs w:val="22"/>
        </w:rPr>
        <w:t xml:space="preserve">tramos de la Concesión (Tramo I a) y b) y Tramo II, subdividido en río Ucayali y río </w:t>
      </w:r>
      <w:r w:rsidR="007A35BA" w:rsidRPr="00001B67">
        <w:rPr>
          <w:rFonts w:cs="Arial"/>
          <w:szCs w:val="22"/>
        </w:rPr>
        <w:t>Marañón</w:t>
      </w:r>
      <w:r w:rsidRPr="00001B67">
        <w:rPr>
          <w:rFonts w:cs="Arial"/>
          <w:szCs w:val="22"/>
        </w:rPr>
        <w:t xml:space="preserve"> - Amazonas). Cuando se verifique el Tramo I a) o el Tramo II, se podrá verificar también el Tramo I b) – Canal de Acceso a Iquitos -, al cual se podrá acceder en forma independiente desde esta localidad, brindando un plazo adicional de 10 </w:t>
      </w:r>
      <w:r w:rsidR="00D84659" w:rsidRPr="00001B67">
        <w:rPr>
          <w:rFonts w:cs="Arial"/>
          <w:szCs w:val="22"/>
        </w:rPr>
        <w:t>D</w:t>
      </w:r>
      <w:r w:rsidRPr="00001B67">
        <w:rPr>
          <w:rFonts w:cs="Arial"/>
          <w:szCs w:val="22"/>
        </w:rPr>
        <w:t>ías</w:t>
      </w:r>
      <w:r w:rsidR="00D84659" w:rsidRPr="00001B67">
        <w:rPr>
          <w:rFonts w:cs="Arial"/>
          <w:szCs w:val="22"/>
        </w:rPr>
        <w:t xml:space="preserve"> Calendario</w:t>
      </w:r>
      <w:r w:rsidRPr="00001B67">
        <w:rPr>
          <w:rFonts w:cs="Arial"/>
          <w:szCs w:val="22"/>
        </w:rPr>
        <w:t xml:space="preserve"> para el caso de requerirse el traslado al sitio del equipamiento de relevamiento. </w:t>
      </w:r>
    </w:p>
    <w:p w14:paraId="47AAA566" w14:textId="77777777" w:rsidR="00EC4002" w:rsidRPr="00001B67" w:rsidRDefault="00011026" w:rsidP="001873AB">
      <w:pPr>
        <w:ind w:left="1077"/>
        <w:jc w:val="both"/>
        <w:rPr>
          <w:szCs w:val="22"/>
        </w:rPr>
      </w:pPr>
      <w:r w:rsidRPr="00001B67">
        <w:rPr>
          <w:szCs w:val="22"/>
        </w:rPr>
        <w:t xml:space="preserve">El procedimiento de verificación seguirá la metodología que se describe en el numeral </w:t>
      </w:r>
      <w:r w:rsidR="00D84659" w:rsidRPr="00001B67">
        <w:rPr>
          <w:szCs w:val="22"/>
        </w:rPr>
        <w:t>5</w:t>
      </w:r>
      <w:r w:rsidR="005A30AB" w:rsidRPr="00001B67">
        <w:rPr>
          <w:szCs w:val="22"/>
        </w:rPr>
        <w:t xml:space="preserve"> de la </w:t>
      </w:r>
      <w:r w:rsidRPr="00001B67">
        <w:rPr>
          <w:szCs w:val="22"/>
        </w:rPr>
        <w:t>Sección II</w:t>
      </w:r>
      <w:r w:rsidR="005A30AB" w:rsidRPr="00001B67">
        <w:rPr>
          <w:szCs w:val="22"/>
        </w:rPr>
        <w:t xml:space="preserve"> del</w:t>
      </w:r>
      <w:r w:rsidR="00D84659" w:rsidRPr="00001B67">
        <w:rPr>
          <w:szCs w:val="22"/>
        </w:rPr>
        <w:t xml:space="preserve"> </w:t>
      </w:r>
      <w:r w:rsidRPr="00001B67">
        <w:rPr>
          <w:szCs w:val="22"/>
        </w:rPr>
        <w:t>Apéndice 1</w:t>
      </w:r>
      <w:r w:rsidR="005A30AB" w:rsidRPr="00001B67">
        <w:rPr>
          <w:szCs w:val="22"/>
        </w:rPr>
        <w:t xml:space="preserve"> </w:t>
      </w:r>
      <w:r w:rsidR="00D84659" w:rsidRPr="00001B67">
        <w:rPr>
          <w:szCs w:val="22"/>
        </w:rPr>
        <w:t>del Anexo 4</w:t>
      </w:r>
      <w:r w:rsidR="005A30AB" w:rsidRPr="00001B67">
        <w:rPr>
          <w:szCs w:val="22"/>
        </w:rPr>
        <w:t xml:space="preserve"> del Contrato</w:t>
      </w:r>
      <w:r w:rsidRPr="00001B67">
        <w:rPr>
          <w:szCs w:val="22"/>
        </w:rPr>
        <w:t>.</w:t>
      </w:r>
    </w:p>
    <w:p w14:paraId="78981251" w14:textId="77777777" w:rsidR="00EC4002" w:rsidRPr="00001B67" w:rsidRDefault="00EC4002" w:rsidP="001873AB">
      <w:pPr>
        <w:ind w:left="1080"/>
        <w:jc w:val="both"/>
        <w:rPr>
          <w:szCs w:val="22"/>
        </w:rPr>
      </w:pPr>
    </w:p>
    <w:p w14:paraId="7D03AC93" w14:textId="5A15A93B" w:rsidR="00011026" w:rsidRPr="00001B67" w:rsidRDefault="00011026" w:rsidP="00C41137">
      <w:pPr>
        <w:pStyle w:val="Prrafodelista"/>
        <w:numPr>
          <w:ilvl w:val="0"/>
          <w:numId w:val="140"/>
        </w:numPr>
        <w:jc w:val="both"/>
        <w:rPr>
          <w:rFonts w:cs="Arial"/>
          <w:szCs w:val="22"/>
        </w:rPr>
      </w:pPr>
      <w:r w:rsidRPr="00001B67">
        <w:rPr>
          <w:rFonts w:cs="Arial"/>
          <w:szCs w:val="22"/>
        </w:rPr>
        <w:t>Para cada sector</w:t>
      </w:r>
      <w:r w:rsidR="004B3B65" w:rsidRPr="00001B67">
        <w:rPr>
          <w:rFonts w:cs="Arial"/>
          <w:szCs w:val="22"/>
        </w:rPr>
        <w:t xml:space="preserve"> del río que comprende la Hidrovía Amazónica</w:t>
      </w:r>
      <w:r w:rsidRPr="00001B67">
        <w:rPr>
          <w:rFonts w:cs="Arial"/>
          <w:szCs w:val="22"/>
        </w:rPr>
        <w:t>, según cronograma que establezca el REGULADOR, cuatro actividades de determinación de la presencia de quirumas (palos o troncos incrustados en el canal).</w:t>
      </w:r>
    </w:p>
    <w:p w14:paraId="11008D0C" w14:textId="77777777" w:rsidR="00011026" w:rsidRPr="00001B67" w:rsidRDefault="00011026" w:rsidP="00011026">
      <w:pPr>
        <w:jc w:val="both"/>
        <w:rPr>
          <w:szCs w:val="22"/>
          <w:lang w:val="es-PE"/>
        </w:rPr>
      </w:pPr>
    </w:p>
    <w:p w14:paraId="5D2FD2C2" w14:textId="77777777" w:rsidR="00EC4002" w:rsidRPr="00001B67" w:rsidRDefault="00011026" w:rsidP="001873AB">
      <w:pPr>
        <w:pStyle w:val="Textoindependiente"/>
        <w:spacing w:after="120"/>
        <w:ind w:left="720"/>
        <w:rPr>
          <w:szCs w:val="22"/>
          <w:lang w:val="es-PE"/>
        </w:rPr>
      </w:pPr>
      <w:r w:rsidRPr="00001B67">
        <w:rPr>
          <w:rFonts w:cs="Arial"/>
          <w:szCs w:val="22"/>
          <w:lang w:val="es-PE"/>
        </w:rPr>
        <w:t>El CONCESIONARIO deberá mantener operativo el equipamiento de transporte fluvial y de medición necesario para realizar los relevamientos, de tal manera que el personal del REGULADOR pueda acompañar</w:t>
      </w:r>
      <w:r w:rsidR="00947EBD" w:rsidRPr="00001B67">
        <w:rPr>
          <w:rFonts w:cs="Arial"/>
          <w:szCs w:val="22"/>
          <w:lang w:val="es-PE"/>
        </w:rPr>
        <w:t xml:space="preserve"> </w:t>
      </w:r>
      <w:r w:rsidRPr="00001B67">
        <w:rPr>
          <w:rFonts w:cs="Arial"/>
          <w:szCs w:val="22"/>
          <w:lang w:val="es-PE"/>
        </w:rPr>
        <w:t xml:space="preserve">al personal del CONCESIONARIO movilizado a fin de verificar las tareas desarrolladas por el CONCESIONARIO en el </w:t>
      </w:r>
      <w:r w:rsidR="00947EBD" w:rsidRPr="00001B67">
        <w:rPr>
          <w:rFonts w:cs="Arial"/>
          <w:szCs w:val="22"/>
          <w:lang w:val="es-PE"/>
        </w:rPr>
        <w:t>Á</w:t>
      </w:r>
      <w:r w:rsidRPr="00001B67">
        <w:rPr>
          <w:rFonts w:cs="Arial"/>
          <w:szCs w:val="22"/>
          <w:lang w:val="es-PE"/>
        </w:rPr>
        <w:t>rea de</w:t>
      </w:r>
      <w:r w:rsidR="00947EBD" w:rsidRPr="00001B67">
        <w:rPr>
          <w:rFonts w:cs="Arial"/>
          <w:szCs w:val="22"/>
          <w:lang w:val="es-PE"/>
        </w:rPr>
        <w:t xml:space="preserve"> Desarrollo de</w:t>
      </w:r>
      <w:r w:rsidRPr="00001B67">
        <w:rPr>
          <w:rFonts w:cs="Arial"/>
          <w:szCs w:val="22"/>
          <w:lang w:val="es-PE"/>
        </w:rPr>
        <w:t xml:space="preserve"> la Concesión, cuando lo considere oportuno.</w:t>
      </w:r>
      <w:r w:rsidR="00947EBD" w:rsidRPr="00001B67">
        <w:rPr>
          <w:rFonts w:cs="Arial"/>
          <w:szCs w:val="22"/>
          <w:lang w:val="es-PE"/>
        </w:rPr>
        <w:t xml:space="preserve"> </w:t>
      </w:r>
      <w:r w:rsidRPr="00001B67">
        <w:rPr>
          <w:rFonts w:cs="Arial"/>
          <w:szCs w:val="22"/>
          <w:lang w:val="es-PE"/>
        </w:rPr>
        <w:t>Asimismo, t</w:t>
      </w:r>
      <w:r w:rsidR="007A35BA" w:rsidRPr="00001B67">
        <w:rPr>
          <w:rFonts w:cs="Arial"/>
          <w:szCs w:val="22"/>
          <w:lang w:val="es-PE"/>
        </w:rPr>
        <w:t>oda realización de relevamiento</w:t>
      </w:r>
      <w:r w:rsidRPr="00001B67">
        <w:rPr>
          <w:rFonts w:cs="Arial"/>
          <w:szCs w:val="22"/>
          <w:lang w:val="es-PE"/>
        </w:rPr>
        <w:t xml:space="preserve"> o monitoreo por parte del CONCESIONARIO,</w:t>
      </w:r>
      <w:r w:rsidR="00947EBD" w:rsidRPr="00001B67">
        <w:rPr>
          <w:rFonts w:cs="Arial"/>
          <w:szCs w:val="22"/>
          <w:lang w:val="es-PE"/>
        </w:rPr>
        <w:t xml:space="preserve"> </w:t>
      </w:r>
      <w:r w:rsidRPr="00001B67">
        <w:rPr>
          <w:rFonts w:cs="Arial"/>
          <w:szCs w:val="22"/>
          <w:lang w:val="es-PE"/>
        </w:rPr>
        <w:t>será comunicada con la debida anticipación al REGULADOR, para que, en caso de considerarlo conveniente, pueda coordinar que su personal participe de los mismos.</w:t>
      </w:r>
    </w:p>
    <w:p w14:paraId="0EB54EAC" w14:textId="77777777" w:rsidR="00EC4002" w:rsidRPr="00001B67" w:rsidRDefault="00011026" w:rsidP="001873AB">
      <w:pPr>
        <w:pStyle w:val="Textoindependiente"/>
        <w:spacing w:after="120"/>
        <w:ind w:left="720"/>
        <w:rPr>
          <w:szCs w:val="22"/>
          <w:lang w:val="es-PE"/>
        </w:rPr>
      </w:pPr>
      <w:r w:rsidRPr="00001B67">
        <w:rPr>
          <w:rFonts w:cs="Arial"/>
          <w:szCs w:val="22"/>
          <w:lang w:val="es-PE"/>
        </w:rPr>
        <w:t>Todas las facilidades previamente mencionadas serán extensivas al personal del CONCEDENTE.</w:t>
      </w:r>
    </w:p>
    <w:p w14:paraId="5C97C911" w14:textId="77777777" w:rsidR="00EC4002" w:rsidRPr="00001B67" w:rsidRDefault="00011026" w:rsidP="001873AB">
      <w:pPr>
        <w:pStyle w:val="Textoindependiente"/>
        <w:spacing w:after="120"/>
        <w:ind w:left="720"/>
        <w:rPr>
          <w:szCs w:val="22"/>
          <w:lang w:val="es-PE"/>
        </w:rPr>
      </w:pPr>
      <w:r w:rsidRPr="00001B67">
        <w:rPr>
          <w:rFonts w:cs="Arial"/>
          <w:szCs w:val="22"/>
          <w:lang w:val="es-PE"/>
        </w:rPr>
        <w:t xml:space="preserve">Por otro lado, el CONCESIONARIO deberá brindar al REGULADOR un espacio de oficina dentro de sus instalaciones (o en un sitio cercano a las mismas), en cada </w:t>
      </w:r>
      <w:r w:rsidR="00834782" w:rsidRPr="00001B67">
        <w:rPr>
          <w:rFonts w:cs="Arial"/>
          <w:szCs w:val="22"/>
          <w:lang w:val="es-PE"/>
        </w:rPr>
        <w:t>b</w:t>
      </w:r>
      <w:r w:rsidRPr="00001B67">
        <w:rPr>
          <w:rFonts w:cs="Arial"/>
          <w:szCs w:val="22"/>
          <w:lang w:val="es-PE"/>
        </w:rPr>
        <w:t xml:space="preserve">ase (Iquitos, Pucallpa, Yurimaguas y Saramiriza), la cual deberá contar con servicios higiénicos y servicios básicos (agua, luz, teléfono e internet). Los gastos mensuales de consumo de los servicios estarán a cargo del REGULADOR. La oficina deberá contar mobiliario (escritorios) y biblioteca y espacio suficiente para ubicar tres puestos de trabajo. El REGULADOR instalará los equipamientos informáticos que necesite (tales como computadoras y FAX). No se requerirán al </w:t>
      </w:r>
      <w:r w:rsidR="00D84659" w:rsidRPr="00001B67">
        <w:rPr>
          <w:rFonts w:cs="Arial"/>
          <w:szCs w:val="22"/>
          <w:lang w:val="es-PE"/>
        </w:rPr>
        <w:t>CONCESIONARIO</w:t>
      </w:r>
      <w:r w:rsidRPr="00001B67">
        <w:rPr>
          <w:rFonts w:cs="Arial"/>
          <w:szCs w:val="22"/>
          <w:lang w:val="es-PE"/>
        </w:rPr>
        <w:t xml:space="preserve"> facilidades para movilidad, alimentación y pernocte en las </w:t>
      </w:r>
      <w:r w:rsidR="00834782" w:rsidRPr="00001B67">
        <w:rPr>
          <w:rFonts w:cs="Arial"/>
          <w:szCs w:val="22"/>
          <w:lang w:val="es-PE"/>
        </w:rPr>
        <w:t>b</w:t>
      </w:r>
      <w:r w:rsidRPr="00001B67">
        <w:rPr>
          <w:rFonts w:cs="Arial"/>
          <w:szCs w:val="22"/>
          <w:lang w:val="es-PE"/>
        </w:rPr>
        <w:t>ases para el personal del REGULADOR.</w:t>
      </w:r>
    </w:p>
    <w:p w14:paraId="46096DF0" w14:textId="77777777" w:rsidR="00EC4002" w:rsidRPr="00001B67" w:rsidRDefault="00011026" w:rsidP="001873AB">
      <w:pPr>
        <w:pStyle w:val="Textoindependiente"/>
        <w:spacing w:after="120"/>
        <w:ind w:left="720"/>
        <w:rPr>
          <w:szCs w:val="22"/>
          <w:lang w:val="es-PE"/>
        </w:rPr>
      </w:pPr>
      <w:r w:rsidRPr="00001B67">
        <w:rPr>
          <w:rFonts w:cs="Arial"/>
          <w:szCs w:val="22"/>
          <w:lang w:val="es-PE"/>
        </w:rPr>
        <w:t>El incumplimiento de las</w:t>
      </w:r>
      <w:r w:rsidR="00225BCD" w:rsidRPr="00001B67">
        <w:rPr>
          <w:rFonts w:cs="Arial"/>
          <w:szCs w:val="22"/>
          <w:lang w:val="es-PE"/>
        </w:rPr>
        <w:t xml:space="preserve"> </w:t>
      </w:r>
      <w:r w:rsidRPr="00001B67">
        <w:rPr>
          <w:rFonts w:cs="Arial"/>
          <w:szCs w:val="22"/>
          <w:lang w:val="es-PE"/>
        </w:rPr>
        <w:t>obligaciones antes referidas acarreara la aplicación de la correspondiente penalidad y/o sanción, conforme a lo estipulado en el Anexo 15 del presente Contrato y el Reglamento de Infracciones y Sanciones (RIS) de OSITRAN.</w:t>
      </w:r>
    </w:p>
    <w:p w14:paraId="72CB6514" w14:textId="77777777" w:rsidR="00D60866" w:rsidRPr="00001B67" w:rsidRDefault="00D60866" w:rsidP="00D60866">
      <w:pPr>
        <w:pStyle w:val="Textoindependiente"/>
        <w:spacing w:after="120"/>
        <w:ind w:left="720"/>
        <w:rPr>
          <w:szCs w:val="22"/>
          <w:lang w:val="es-PE"/>
        </w:rPr>
      </w:pPr>
      <w:r w:rsidRPr="00001B67">
        <w:rPr>
          <w:szCs w:val="22"/>
          <w:lang w:val="es-PE"/>
        </w:rPr>
        <w:t>En las actividades de supervisión descritas anteriormente, el personal del REGULADOR deberá cumplir con las normas de seguridad y procedimientos operativos del CONCESIONARIO a fin de no afectar las operaciones en la Hidrovía Amazónica ni se ponga en riesgo la vida y la salud del personal del REGULADOR y del CONCESIONARIO. Esta disposición también es aplicable al personal del CONCEDENTE.</w:t>
      </w:r>
    </w:p>
    <w:p w14:paraId="7FF1A8BF" w14:textId="77777777" w:rsidR="00D60866" w:rsidRPr="00001B67" w:rsidRDefault="00D60866">
      <w:pPr>
        <w:pStyle w:val="Textoindependiente"/>
        <w:rPr>
          <w:b/>
          <w:bCs w:val="0"/>
          <w:szCs w:val="22"/>
        </w:rPr>
      </w:pPr>
    </w:p>
    <w:p w14:paraId="74E3AA95" w14:textId="77777777" w:rsidR="00EC4002" w:rsidRPr="00001B67" w:rsidRDefault="00CB59C8" w:rsidP="001873AB">
      <w:pPr>
        <w:pStyle w:val="Ttulo1"/>
        <w:jc w:val="both"/>
        <w:rPr>
          <w:b w:val="0"/>
          <w:szCs w:val="22"/>
        </w:rPr>
      </w:pPr>
      <w:bookmarkStart w:id="1547" w:name="_Toc475454184"/>
      <w:r w:rsidRPr="00001B67">
        <w:rPr>
          <w:szCs w:val="22"/>
        </w:rPr>
        <w:t>INFORMACIÓN</w:t>
      </w:r>
      <w:bookmarkEnd w:id="1547"/>
    </w:p>
    <w:p w14:paraId="5D14186E" w14:textId="77777777" w:rsidR="007A3B85" w:rsidRPr="00001B67" w:rsidRDefault="007A3B85">
      <w:pPr>
        <w:jc w:val="both"/>
        <w:rPr>
          <w:bCs w:val="0"/>
          <w:szCs w:val="22"/>
        </w:rPr>
      </w:pPr>
    </w:p>
    <w:p w14:paraId="66FA0901" w14:textId="269D9904" w:rsidR="007A3B85" w:rsidRPr="00001B67" w:rsidRDefault="007A3B85" w:rsidP="00C41137">
      <w:pPr>
        <w:pStyle w:val="Textoindependiente"/>
        <w:numPr>
          <w:ilvl w:val="1"/>
          <w:numId w:val="17"/>
        </w:numPr>
        <w:rPr>
          <w:b/>
          <w:bCs w:val="0"/>
          <w:szCs w:val="22"/>
        </w:rPr>
      </w:pPr>
      <w:bookmarkStart w:id="1548" w:name="_Ref273550813"/>
      <w:r w:rsidRPr="00001B67">
        <w:rPr>
          <w:bCs w:val="0"/>
          <w:szCs w:val="22"/>
        </w:rPr>
        <w:t>Es obligación</w:t>
      </w:r>
      <w:r w:rsidR="00C4207C" w:rsidRPr="00001B67">
        <w:rPr>
          <w:bCs w:val="0"/>
          <w:szCs w:val="22"/>
        </w:rPr>
        <w:t xml:space="preserve"> a costo</w:t>
      </w:r>
      <w:r w:rsidRPr="00001B67">
        <w:rPr>
          <w:bCs w:val="0"/>
          <w:szCs w:val="22"/>
        </w:rPr>
        <w:t xml:space="preserve"> del </w:t>
      </w:r>
      <w:r w:rsidRPr="00001B67">
        <w:rPr>
          <w:szCs w:val="22"/>
          <w:lang w:val="es-MX"/>
        </w:rPr>
        <w:t>CONCESIONARIO</w:t>
      </w:r>
      <w:r w:rsidR="00C4207C" w:rsidRPr="00001B67">
        <w:rPr>
          <w:szCs w:val="22"/>
          <w:lang w:val="es-MX"/>
        </w:rPr>
        <w:t>,</w:t>
      </w:r>
      <w:r w:rsidRPr="00001B67">
        <w:rPr>
          <w:bCs w:val="0"/>
          <w:szCs w:val="22"/>
        </w:rPr>
        <w:t xml:space="preserve"> proporcionar al </w:t>
      </w:r>
      <w:r w:rsidR="009064DF" w:rsidRPr="00001B67">
        <w:rPr>
          <w:bCs w:val="0"/>
          <w:szCs w:val="22"/>
        </w:rPr>
        <w:t>REGULADOR</w:t>
      </w:r>
      <w:r w:rsidR="00FC50BB" w:rsidRPr="00001B67">
        <w:rPr>
          <w:bCs w:val="0"/>
          <w:szCs w:val="22"/>
        </w:rPr>
        <w:t>, con copia al CONCEDENTE,</w:t>
      </w:r>
      <w:r w:rsidR="005F4542" w:rsidRPr="00001B67">
        <w:rPr>
          <w:bCs w:val="0"/>
          <w:szCs w:val="22"/>
        </w:rPr>
        <w:t xml:space="preserve"> </w:t>
      </w:r>
      <w:r w:rsidRPr="00001B67">
        <w:rPr>
          <w:bCs w:val="0"/>
          <w:szCs w:val="22"/>
        </w:rPr>
        <w:t>lo siguiente:</w:t>
      </w:r>
      <w:bookmarkEnd w:id="1548"/>
    </w:p>
    <w:p w14:paraId="21384B6C" w14:textId="77777777" w:rsidR="007A3B85" w:rsidRPr="00001B67" w:rsidRDefault="007A3B85">
      <w:pPr>
        <w:jc w:val="both"/>
        <w:rPr>
          <w:bCs w:val="0"/>
          <w:szCs w:val="22"/>
        </w:rPr>
      </w:pPr>
    </w:p>
    <w:p w14:paraId="07B242D5" w14:textId="43E41BFF" w:rsidR="007A3B85" w:rsidRPr="00001B67" w:rsidRDefault="007A3B85" w:rsidP="00C41137">
      <w:pPr>
        <w:numPr>
          <w:ilvl w:val="0"/>
          <w:numId w:val="32"/>
        </w:numPr>
        <w:tabs>
          <w:tab w:val="num" w:pos="1134"/>
        </w:tabs>
        <w:spacing w:after="120"/>
        <w:ind w:left="1134" w:hanging="425"/>
        <w:jc w:val="both"/>
        <w:rPr>
          <w:bCs w:val="0"/>
          <w:szCs w:val="22"/>
        </w:rPr>
      </w:pPr>
      <w:bookmarkStart w:id="1549" w:name="_Ref275934556"/>
      <w:r w:rsidRPr="00001B67">
        <w:rPr>
          <w:bCs w:val="0"/>
          <w:szCs w:val="22"/>
        </w:rPr>
        <w:t>Informes relativos al desarrollo de la Explotación de la Concesión. El costo de la preparación de los informes corresponderá al CONCESIONARIO</w:t>
      </w:r>
      <w:r w:rsidR="009064DF" w:rsidRPr="00001B67">
        <w:rPr>
          <w:bCs w:val="0"/>
          <w:szCs w:val="22"/>
        </w:rPr>
        <w:t>, conforme al formato aprobado por el REGULADOR</w:t>
      </w:r>
      <w:r w:rsidRPr="00001B67">
        <w:rPr>
          <w:bCs w:val="0"/>
          <w:szCs w:val="22"/>
        </w:rPr>
        <w:t xml:space="preserve">. </w:t>
      </w:r>
      <w:bookmarkEnd w:id="1549"/>
    </w:p>
    <w:p w14:paraId="5CBA9BA0" w14:textId="77777777" w:rsidR="0066307A" w:rsidRPr="00001B67" w:rsidRDefault="00FB6176" w:rsidP="00C41137">
      <w:pPr>
        <w:numPr>
          <w:ilvl w:val="0"/>
          <w:numId w:val="32"/>
        </w:numPr>
        <w:spacing w:after="120"/>
        <w:ind w:left="1134" w:hanging="425"/>
        <w:jc w:val="both"/>
        <w:rPr>
          <w:bCs w:val="0"/>
          <w:szCs w:val="22"/>
        </w:rPr>
      </w:pPr>
      <w:r w:rsidRPr="00001B67">
        <w:rPr>
          <w:bCs w:val="0"/>
          <w:szCs w:val="22"/>
        </w:rPr>
        <w:t>A partir de</w:t>
      </w:r>
      <w:r w:rsidR="008D4C74" w:rsidRPr="00001B67">
        <w:rPr>
          <w:bCs w:val="0"/>
          <w:szCs w:val="22"/>
        </w:rPr>
        <w:t>l</w:t>
      </w:r>
      <w:r w:rsidR="005F4542" w:rsidRPr="00001B67">
        <w:rPr>
          <w:bCs w:val="0"/>
          <w:szCs w:val="22"/>
        </w:rPr>
        <w:t xml:space="preserve"> </w:t>
      </w:r>
      <w:r w:rsidR="008D4C74" w:rsidRPr="00001B67">
        <w:rPr>
          <w:szCs w:val="22"/>
        </w:rPr>
        <w:t xml:space="preserve">Acta </w:t>
      </w:r>
      <w:r w:rsidR="003C022A" w:rsidRPr="00001B67">
        <w:rPr>
          <w:szCs w:val="22"/>
          <w:lang w:val="es-MX"/>
        </w:rPr>
        <w:t xml:space="preserve">de </w:t>
      </w:r>
      <w:r w:rsidR="00046629" w:rsidRPr="00001B67">
        <w:rPr>
          <w:szCs w:val="22"/>
          <w:lang w:val="es-MX"/>
        </w:rPr>
        <w:t>Aceptación de Obras Obligatorias</w:t>
      </w:r>
      <w:r w:rsidR="007A2315" w:rsidRPr="00001B67">
        <w:rPr>
          <w:bCs w:val="0"/>
          <w:szCs w:val="22"/>
        </w:rPr>
        <w:t xml:space="preserve"> de</w:t>
      </w:r>
      <w:r w:rsidRPr="00001B67">
        <w:rPr>
          <w:bCs w:val="0"/>
          <w:szCs w:val="22"/>
        </w:rPr>
        <w:t xml:space="preserve"> los </w:t>
      </w:r>
      <w:r w:rsidR="0061518D" w:rsidRPr="00001B67">
        <w:rPr>
          <w:szCs w:val="22"/>
        </w:rPr>
        <w:t>Tramos</w:t>
      </w:r>
      <w:r w:rsidR="00D805DD" w:rsidRPr="00001B67">
        <w:rPr>
          <w:szCs w:val="22"/>
        </w:rPr>
        <w:t xml:space="preserve"> de la Concesión</w:t>
      </w:r>
      <w:r w:rsidRPr="00001B67">
        <w:rPr>
          <w:bCs w:val="0"/>
          <w:szCs w:val="22"/>
        </w:rPr>
        <w:t>, i</w:t>
      </w:r>
      <w:r w:rsidR="007A3B85" w:rsidRPr="00001B67">
        <w:rPr>
          <w:bCs w:val="0"/>
          <w:szCs w:val="22"/>
        </w:rPr>
        <w:t>nformes</w:t>
      </w:r>
      <w:r w:rsidR="005F4542" w:rsidRPr="00001B67">
        <w:rPr>
          <w:bCs w:val="0"/>
          <w:szCs w:val="22"/>
        </w:rPr>
        <w:t xml:space="preserve"> </w:t>
      </w:r>
      <w:r w:rsidR="007A3B85" w:rsidRPr="00001B67">
        <w:rPr>
          <w:bCs w:val="0"/>
          <w:szCs w:val="22"/>
        </w:rPr>
        <w:t xml:space="preserve">trimestrales relativos al estado y condición de </w:t>
      </w:r>
      <w:r w:rsidR="00046629" w:rsidRPr="00001B67">
        <w:rPr>
          <w:bCs w:val="0"/>
          <w:szCs w:val="22"/>
        </w:rPr>
        <w:t>los Tramos correspondientes</w:t>
      </w:r>
      <w:r w:rsidR="007A3B85" w:rsidRPr="00001B67">
        <w:rPr>
          <w:bCs w:val="0"/>
          <w:szCs w:val="22"/>
        </w:rPr>
        <w:t xml:space="preserve"> y las actividades ejecutadas que le han permitido el cumplimiento de los </w:t>
      </w:r>
      <w:r w:rsidR="00FF22C7" w:rsidRPr="00001B67">
        <w:rPr>
          <w:bCs w:val="0"/>
          <w:szCs w:val="22"/>
        </w:rPr>
        <w:t>Niveles de Servicio</w:t>
      </w:r>
      <w:r w:rsidR="007A3B85" w:rsidRPr="00001B67">
        <w:rPr>
          <w:bCs w:val="0"/>
          <w:szCs w:val="22"/>
        </w:rPr>
        <w:t xml:space="preserve"> de la Concesión.</w:t>
      </w:r>
    </w:p>
    <w:p w14:paraId="7DF13671" w14:textId="77777777" w:rsidR="00C7229E" w:rsidRPr="00001B67" w:rsidRDefault="00AC2960" w:rsidP="00C41137">
      <w:pPr>
        <w:numPr>
          <w:ilvl w:val="0"/>
          <w:numId w:val="32"/>
        </w:numPr>
        <w:spacing w:after="120"/>
        <w:ind w:left="1134" w:hanging="425"/>
        <w:jc w:val="both"/>
        <w:rPr>
          <w:bCs w:val="0"/>
          <w:szCs w:val="22"/>
        </w:rPr>
      </w:pPr>
      <w:r w:rsidRPr="00001B67">
        <w:rPr>
          <w:bCs w:val="0"/>
          <w:szCs w:val="22"/>
        </w:rPr>
        <w:t xml:space="preserve">Informes anuales relativos a la evaluación y determinación de los </w:t>
      </w:r>
      <w:r w:rsidR="00FF22C7" w:rsidRPr="00001B67">
        <w:rPr>
          <w:bCs w:val="0"/>
          <w:szCs w:val="22"/>
        </w:rPr>
        <w:t>Niveles de Servicio</w:t>
      </w:r>
      <w:r w:rsidRPr="00001B67">
        <w:rPr>
          <w:bCs w:val="0"/>
          <w:szCs w:val="22"/>
        </w:rPr>
        <w:t xml:space="preserve"> de la Concesión. Deberá acompañar evaluaciones, análisis, listados de mediciones, metodología del procesamiento de los datos, diseños utilizados, elementos gráficos y otros.</w:t>
      </w:r>
    </w:p>
    <w:p w14:paraId="29C28DC7" w14:textId="5624DF38" w:rsidR="00302897" w:rsidRPr="00001B67" w:rsidRDefault="00302897" w:rsidP="00C41137">
      <w:pPr>
        <w:numPr>
          <w:ilvl w:val="0"/>
          <w:numId w:val="32"/>
        </w:numPr>
        <w:ind w:left="1134" w:hanging="425"/>
        <w:jc w:val="both"/>
        <w:rPr>
          <w:bCs w:val="0"/>
          <w:szCs w:val="22"/>
        </w:rPr>
      </w:pPr>
      <w:r w:rsidRPr="00001B67">
        <w:rPr>
          <w:bCs w:val="0"/>
          <w:szCs w:val="22"/>
        </w:rPr>
        <w:t>Elaborará la información estadística necesaria</w:t>
      </w:r>
      <w:r w:rsidR="00FC50BB" w:rsidRPr="00001B67">
        <w:rPr>
          <w:bCs w:val="0"/>
          <w:szCs w:val="22"/>
        </w:rPr>
        <w:t xml:space="preserve"> considerando una línea base</w:t>
      </w:r>
      <w:r w:rsidRPr="00001B67">
        <w:rPr>
          <w:bCs w:val="0"/>
          <w:szCs w:val="22"/>
        </w:rPr>
        <w:t>, referida especialmente al número, características, flujo de naves, entre otros, que hayan requerido los servicios de la Hidrovía Amazónica.</w:t>
      </w:r>
    </w:p>
    <w:p w14:paraId="27C5E788" w14:textId="3546E628" w:rsidR="00333887" w:rsidRPr="00001B67" w:rsidRDefault="00333887" w:rsidP="00333887">
      <w:pPr>
        <w:ind w:left="1134"/>
        <w:jc w:val="both"/>
        <w:rPr>
          <w:bCs w:val="0"/>
          <w:szCs w:val="22"/>
        </w:rPr>
      </w:pPr>
    </w:p>
    <w:p w14:paraId="48FE73BD" w14:textId="6F9692B8" w:rsidR="004B3B65" w:rsidRPr="00001B67" w:rsidRDefault="004B3B65" w:rsidP="004B3B65">
      <w:pPr>
        <w:pStyle w:val="Textoindependiente"/>
        <w:ind w:left="720"/>
        <w:rPr>
          <w:bCs w:val="0"/>
          <w:szCs w:val="22"/>
        </w:rPr>
      </w:pPr>
      <w:r w:rsidRPr="00001B67">
        <w:rPr>
          <w:bCs w:val="0"/>
          <w:szCs w:val="22"/>
        </w:rPr>
        <w:t>Sin perjuicio de la obligación de presentar los informes mencionados en el Contrato, la información periódica básica a proporcionar por el CONCESIONARIO se sujeta a lo establecido en el Reglamento General de Supervisión, aprobado mediante Resolución de Consejo Directivo N° 024-2011-CD-OSITRAN, o norma que lo sustituya.</w:t>
      </w:r>
    </w:p>
    <w:p w14:paraId="6E5016E2" w14:textId="52B2E412" w:rsidR="007A3B85" w:rsidRPr="00001B67" w:rsidRDefault="00110B85" w:rsidP="00D805DD">
      <w:pPr>
        <w:tabs>
          <w:tab w:val="num" w:pos="1134"/>
        </w:tabs>
        <w:ind w:left="1134" w:hanging="425"/>
        <w:jc w:val="both"/>
        <w:rPr>
          <w:bCs w:val="0"/>
          <w:szCs w:val="22"/>
        </w:rPr>
      </w:pPr>
      <w:r w:rsidRPr="00001B67">
        <w:rPr>
          <w:bCs w:val="0"/>
          <w:szCs w:val="22"/>
        </w:rPr>
        <w:tab/>
      </w:r>
    </w:p>
    <w:p w14:paraId="33E46699" w14:textId="77777777" w:rsidR="004B3B65" w:rsidRPr="00001B67" w:rsidRDefault="004B3B65" w:rsidP="00D805DD">
      <w:pPr>
        <w:tabs>
          <w:tab w:val="num" w:pos="1134"/>
        </w:tabs>
        <w:ind w:left="1134" w:hanging="425"/>
        <w:jc w:val="both"/>
        <w:rPr>
          <w:szCs w:val="22"/>
        </w:rPr>
      </w:pPr>
    </w:p>
    <w:p w14:paraId="118ACB13" w14:textId="77777777" w:rsidR="00EC4002" w:rsidRPr="00001B67" w:rsidRDefault="007A3B85" w:rsidP="001873AB">
      <w:pPr>
        <w:pStyle w:val="Ttulo1"/>
        <w:jc w:val="both"/>
        <w:rPr>
          <w:b w:val="0"/>
          <w:szCs w:val="22"/>
        </w:rPr>
      </w:pPr>
      <w:bookmarkStart w:id="1550" w:name="_Toc131327985"/>
      <w:bookmarkStart w:id="1551" w:name="_Toc131328801"/>
      <w:bookmarkStart w:id="1552" w:name="_Toc131329137"/>
      <w:bookmarkStart w:id="1553" w:name="_Toc131329369"/>
      <w:bookmarkStart w:id="1554" w:name="_Toc131329956"/>
      <w:bookmarkStart w:id="1555" w:name="_Toc131332043"/>
      <w:bookmarkStart w:id="1556" w:name="_Toc131332964"/>
      <w:bookmarkStart w:id="1557" w:name="_Toc475454185"/>
      <w:r w:rsidRPr="00001B67">
        <w:rPr>
          <w:szCs w:val="22"/>
        </w:rPr>
        <w:t>DERECHOS Y RECLAMOS DE LOS USUARIOS</w:t>
      </w:r>
      <w:bookmarkEnd w:id="1550"/>
      <w:bookmarkEnd w:id="1551"/>
      <w:bookmarkEnd w:id="1552"/>
      <w:bookmarkEnd w:id="1553"/>
      <w:bookmarkEnd w:id="1554"/>
      <w:bookmarkEnd w:id="1555"/>
      <w:bookmarkEnd w:id="1556"/>
      <w:bookmarkEnd w:id="1557"/>
    </w:p>
    <w:p w14:paraId="149D4BD5" w14:textId="77777777" w:rsidR="007A3B85" w:rsidRPr="00001B67" w:rsidRDefault="007A3B85">
      <w:pPr>
        <w:pStyle w:val="Textoindependiente"/>
        <w:rPr>
          <w:szCs w:val="22"/>
        </w:rPr>
      </w:pPr>
    </w:p>
    <w:p w14:paraId="7172D922" w14:textId="77777777" w:rsidR="007A3B85" w:rsidRPr="00001B67" w:rsidRDefault="00663CBA" w:rsidP="00C41137">
      <w:pPr>
        <w:pStyle w:val="Textoindependiente"/>
        <w:numPr>
          <w:ilvl w:val="1"/>
          <w:numId w:val="17"/>
        </w:numPr>
        <w:rPr>
          <w:szCs w:val="22"/>
        </w:rPr>
      </w:pPr>
      <w:r w:rsidRPr="00001B67">
        <w:rPr>
          <w:szCs w:val="22"/>
        </w:rPr>
        <w:t>Todo Usuario tendrá derecho a que se le brinden las condiciones del servicio contemplado en el presente Contrato. El alcance del servicio es el que se define en las clausulas 8.11</w:t>
      </w:r>
      <w:r w:rsidR="0046565F" w:rsidRPr="00001B67">
        <w:rPr>
          <w:szCs w:val="22"/>
        </w:rPr>
        <w:t xml:space="preserve"> al 8.14;</w:t>
      </w:r>
      <w:r w:rsidRPr="00001B67">
        <w:rPr>
          <w:szCs w:val="22"/>
        </w:rPr>
        <w:t xml:space="preserve"> </w:t>
      </w:r>
      <w:r w:rsidR="0046565F" w:rsidRPr="00001B67">
        <w:rPr>
          <w:szCs w:val="22"/>
        </w:rPr>
        <w:t>así como</w:t>
      </w:r>
      <w:r w:rsidR="007A3B85" w:rsidRPr="00001B67">
        <w:rPr>
          <w:szCs w:val="22"/>
        </w:rPr>
        <w:t xml:space="preserve"> los demás </w:t>
      </w:r>
      <w:r w:rsidR="0046565F" w:rsidRPr="00001B67">
        <w:rPr>
          <w:szCs w:val="22"/>
        </w:rPr>
        <w:t xml:space="preserve">derechos </w:t>
      </w:r>
      <w:r w:rsidR="007A3B85" w:rsidRPr="00001B67">
        <w:rPr>
          <w:szCs w:val="22"/>
        </w:rPr>
        <w:t xml:space="preserve">que contemplan las </w:t>
      </w:r>
      <w:r w:rsidR="00B34B3D" w:rsidRPr="00001B67">
        <w:rPr>
          <w:szCs w:val="22"/>
        </w:rPr>
        <w:t>L</w:t>
      </w:r>
      <w:r w:rsidR="007A3B85" w:rsidRPr="00001B67">
        <w:rPr>
          <w:szCs w:val="22"/>
        </w:rPr>
        <w:t xml:space="preserve">eyes </w:t>
      </w:r>
      <w:r w:rsidR="00B34B3D" w:rsidRPr="00001B67">
        <w:rPr>
          <w:szCs w:val="22"/>
        </w:rPr>
        <w:t xml:space="preserve">y Disposiciones Aplicables </w:t>
      </w:r>
      <w:r w:rsidR="007A3B85" w:rsidRPr="00001B67">
        <w:rPr>
          <w:szCs w:val="22"/>
        </w:rPr>
        <w:t xml:space="preserve">y </w:t>
      </w:r>
      <w:r w:rsidR="007A3B85" w:rsidRPr="00001B67">
        <w:rPr>
          <w:bCs w:val="0"/>
          <w:szCs w:val="22"/>
        </w:rPr>
        <w:t xml:space="preserve">otros que pudieren establecerse en </w:t>
      </w:r>
      <w:r w:rsidR="007A3B85" w:rsidRPr="00001B67">
        <w:rPr>
          <w:szCs w:val="22"/>
        </w:rPr>
        <w:t xml:space="preserve">el Contrato y Normas Regulatorias. </w:t>
      </w:r>
    </w:p>
    <w:p w14:paraId="5E00D460" w14:textId="77777777" w:rsidR="007A3B85" w:rsidRPr="00001B67" w:rsidRDefault="007A3B85">
      <w:pPr>
        <w:jc w:val="both"/>
        <w:rPr>
          <w:szCs w:val="22"/>
          <w:lang w:val="es-ES_tradnl"/>
        </w:rPr>
      </w:pPr>
    </w:p>
    <w:p w14:paraId="60E05DC9" w14:textId="77777777" w:rsidR="00904B8A" w:rsidRPr="00001B67" w:rsidRDefault="007A3B85" w:rsidP="00C41137">
      <w:pPr>
        <w:pStyle w:val="Textoindependiente"/>
        <w:numPr>
          <w:ilvl w:val="1"/>
          <w:numId w:val="17"/>
        </w:numPr>
        <w:rPr>
          <w:szCs w:val="22"/>
        </w:rPr>
      </w:pPr>
      <w:bookmarkStart w:id="1558" w:name="_Ref273983109"/>
      <w:r w:rsidRPr="00001B67">
        <w:rPr>
          <w:szCs w:val="22"/>
        </w:rPr>
        <w:t xml:space="preserve">El CONCESIONARIO </w:t>
      </w:r>
      <w:r w:rsidR="00F74BF2" w:rsidRPr="00001B67">
        <w:rPr>
          <w:szCs w:val="22"/>
        </w:rPr>
        <w:t>a partir de la Fecha de Inicio de Explotación,</w:t>
      </w:r>
      <w:r w:rsidR="009E008B" w:rsidRPr="00001B67">
        <w:rPr>
          <w:szCs w:val="22"/>
        </w:rPr>
        <w:t xml:space="preserve"> deberá contar con</w:t>
      </w:r>
      <w:r w:rsidR="00F74BF2" w:rsidRPr="00001B67">
        <w:rPr>
          <w:szCs w:val="22"/>
        </w:rPr>
        <w:t xml:space="preserve"> un </w:t>
      </w:r>
      <w:r w:rsidR="00F74BF2" w:rsidRPr="00001B67">
        <w:rPr>
          <w:bCs w:val="0"/>
          <w:szCs w:val="22"/>
          <w:lang w:val="es-MX"/>
        </w:rPr>
        <w:t>L</w:t>
      </w:r>
      <w:r w:rsidRPr="00001B67">
        <w:rPr>
          <w:bCs w:val="0"/>
          <w:szCs w:val="22"/>
          <w:lang w:val="es-MX"/>
        </w:rPr>
        <w:t xml:space="preserve">ibro de </w:t>
      </w:r>
      <w:r w:rsidR="000831F5" w:rsidRPr="00001B67">
        <w:rPr>
          <w:bCs w:val="0"/>
          <w:szCs w:val="22"/>
          <w:lang w:val="es-MX"/>
        </w:rPr>
        <w:t>Reclamaciones</w:t>
      </w:r>
      <w:r w:rsidR="008639BA" w:rsidRPr="00001B67">
        <w:rPr>
          <w:bCs w:val="0"/>
          <w:szCs w:val="22"/>
          <w:lang w:val="es-MX"/>
        </w:rPr>
        <w:t xml:space="preserve"> </w:t>
      </w:r>
      <w:r w:rsidR="009E008B" w:rsidRPr="00001B67">
        <w:rPr>
          <w:bCs w:val="0"/>
          <w:szCs w:val="22"/>
          <w:lang w:val="es-MX"/>
        </w:rPr>
        <w:t xml:space="preserve">y Controversias </w:t>
      </w:r>
      <w:r w:rsidR="00B8695F" w:rsidRPr="00001B67">
        <w:rPr>
          <w:bCs w:val="0"/>
          <w:szCs w:val="22"/>
          <w:lang w:val="es-MX"/>
        </w:rPr>
        <w:t>virtual y físico</w:t>
      </w:r>
      <w:r w:rsidR="00F74BF2" w:rsidRPr="00001B67">
        <w:rPr>
          <w:bCs w:val="0"/>
          <w:szCs w:val="22"/>
          <w:lang w:val="es-MX"/>
        </w:rPr>
        <w:t>,</w:t>
      </w:r>
      <w:r w:rsidRPr="00001B67">
        <w:rPr>
          <w:bCs w:val="0"/>
          <w:szCs w:val="22"/>
          <w:lang w:val="es-MX"/>
        </w:rPr>
        <w:t xml:space="preserve"> que tendrá por finalidad registrar y dar trámite </w:t>
      </w:r>
      <w:r w:rsidR="00CD2666" w:rsidRPr="00001B67">
        <w:rPr>
          <w:bCs w:val="0"/>
          <w:szCs w:val="22"/>
          <w:lang w:val="es-MX"/>
        </w:rPr>
        <w:t>a todos</w:t>
      </w:r>
      <w:r w:rsidRPr="00001B67">
        <w:rPr>
          <w:bCs w:val="0"/>
          <w:szCs w:val="22"/>
          <w:lang w:val="es-MX"/>
        </w:rPr>
        <w:t xml:space="preserve"> los reclamos que presenten los Usuarios</w:t>
      </w:r>
      <w:bookmarkEnd w:id="1558"/>
      <w:r w:rsidR="00904B8A" w:rsidRPr="00001B67">
        <w:rPr>
          <w:bCs w:val="0"/>
          <w:szCs w:val="22"/>
          <w:lang w:val="es-MX"/>
        </w:rPr>
        <w:t xml:space="preserve">, </w:t>
      </w:r>
      <w:r w:rsidR="00B8695F" w:rsidRPr="00001B67">
        <w:rPr>
          <w:bCs w:val="0"/>
          <w:szCs w:val="22"/>
          <w:lang w:val="es-MX"/>
        </w:rPr>
        <w:t>de acuerdo a lo establecido</w:t>
      </w:r>
      <w:r w:rsidR="00904B8A" w:rsidRPr="00001B67">
        <w:rPr>
          <w:szCs w:val="22"/>
        </w:rPr>
        <w:t xml:space="preserve"> en el “Reglamento de Atención de Reclamos y Solución de Controversias” del REGULADOR.</w:t>
      </w:r>
    </w:p>
    <w:p w14:paraId="1A7ACBFA" w14:textId="77777777" w:rsidR="0060157A" w:rsidRPr="00001B67" w:rsidRDefault="0060157A" w:rsidP="0060157A">
      <w:pPr>
        <w:jc w:val="both"/>
        <w:rPr>
          <w:bCs w:val="0"/>
          <w:szCs w:val="22"/>
          <w:lang w:val="es-MX"/>
        </w:rPr>
      </w:pPr>
    </w:p>
    <w:p w14:paraId="73EFF522" w14:textId="77777777" w:rsidR="00F01785" w:rsidRPr="00001B67" w:rsidRDefault="00F01785">
      <w:pPr>
        <w:pStyle w:val="Ttulo2"/>
        <w:ind w:left="0"/>
        <w:rPr>
          <w:rFonts w:ascii="Arial" w:hAnsi="Arial"/>
          <w:b/>
          <w:bCs w:val="0"/>
          <w:szCs w:val="22"/>
          <w:u w:val="none"/>
        </w:rPr>
      </w:pPr>
      <w:bookmarkStart w:id="1559" w:name="_Toc131327986"/>
      <w:bookmarkStart w:id="1560" w:name="_Toc131328802"/>
      <w:bookmarkStart w:id="1561" w:name="_Toc131329138"/>
      <w:bookmarkStart w:id="1562" w:name="_Toc131329370"/>
      <w:bookmarkStart w:id="1563" w:name="_Toc131329957"/>
      <w:bookmarkStart w:id="1564" w:name="_Toc131332044"/>
      <w:bookmarkStart w:id="1565" w:name="_Toc131332965"/>
    </w:p>
    <w:p w14:paraId="579C05D9" w14:textId="77777777" w:rsidR="00EC4002" w:rsidRPr="00001B67" w:rsidRDefault="007A3B85" w:rsidP="001873AB">
      <w:pPr>
        <w:pStyle w:val="Ttulo1"/>
        <w:jc w:val="both"/>
        <w:rPr>
          <w:b w:val="0"/>
          <w:szCs w:val="22"/>
        </w:rPr>
      </w:pPr>
      <w:bookmarkStart w:id="1566" w:name="_Toc475454186"/>
      <w:r w:rsidRPr="00001B67">
        <w:rPr>
          <w:szCs w:val="22"/>
        </w:rPr>
        <w:t>REGLAMENTOS INTERNOS</w:t>
      </w:r>
      <w:bookmarkEnd w:id="1559"/>
      <w:bookmarkEnd w:id="1560"/>
      <w:bookmarkEnd w:id="1561"/>
      <w:bookmarkEnd w:id="1562"/>
      <w:bookmarkEnd w:id="1563"/>
      <w:bookmarkEnd w:id="1564"/>
      <w:bookmarkEnd w:id="1565"/>
      <w:bookmarkEnd w:id="1566"/>
    </w:p>
    <w:p w14:paraId="17993046" w14:textId="77777777" w:rsidR="007A3B85" w:rsidRPr="00001B67" w:rsidRDefault="007A3B85">
      <w:pPr>
        <w:pStyle w:val="Textoindependiente"/>
        <w:rPr>
          <w:szCs w:val="22"/>
        </w:rPr>
      </w:pPr>
    </w:p>
    <w:p w14:paraId="6ADDAA1F" w14:textId="77777777" w:rsidR="007A3B85" w:rsidRPr="00001B67" w:rsidRDefault="007A2315" w:rsidP="00C41137">
      <w:pPr>
        <w:pStyle w:val="Textoindependiente"/>
        <w:numPr>
          <w:ilvl w:val="1"/>
          <w:numId w:val="17"/>
        </w:numPr>
        <w:rPr>
          <w:szCs w:val="22"/>
        </w:rPr>
      </w:pPr>
      <w:bookmarkStart w:id="1567" w:name="_Ref273550828"/>
      <w:r w:rsidRPr="00001B67">
        <w:rPr>
          <w:szCs w:val="22"/>
        </w:rPr>
        <w:t xml:space="preserve">Los reglamentos deberán ser aprobados previamente por el CONCEDENTE. </w:t>
      </w:r>
      <w:r w:rsidR="007A3B85" w:rsidRPr="00001B67">
        <w:rPr>
          <w:szCs w:val="22"/>
        </w:rPr>
        <w:t>El CONCESIONARIO</w:t>
      </w:r>
      <w:r w:rsidRPr="00001B67">
        <w:rPr>
          <w:szCs w:val="22"/>
        </w:rPr>
        <w:t>,</w:t>
      </w:r>
      <w:r w:rsidR="005F4542" w:rsidRPr="00001B67">
        <w:rPr>
          <w:szCs w:val="22"/>
        </w:rPr>
        <w:t xml:space="preserve"> </w:t>
      </w:r>
      <w:r w:rsidR="007A3B85" w:rsidRPr="00001B67">
        <w:rPr>
          <w:bCs w:val="0"/>
          <w:szCs w:val="22"/>
          <w:lang w:val="es-ES"/>
        </w:rPr>
        <w:t xml:space="preserve">deberá </w:t>
      </w:r>
      <w:r w:rsidRPr="00001B67">
        <w:rPr>
          <w:bCs w:val="0"/>
          <w:szCs w:val="22"/>
          <w:lang w:val="es-PE"/>
        </w:rPr>
        <w:t xml:space="preserve">remitir al </w:t>
      </w:r>
      <w:r w:rsidR="009064DF" w:rsidRPr="00001B67">
        <w:rPr>
          <w:szCs w:val="22"/>
        </w:rPr>
        <w:t>REGULADOR</w:t>
      </w:r>
      <w:r w:rsidR="005F4542" w:rsidRPr="00001B67">
        <w:rPr>
          <w:szCs w:val="22"/>
        </w:rPr>
        <w:t xml:space="preserve"> </w:t>
      </w:r>
      <w:r w:rsidRPr="00001B67">
        <w:rPr>
          <w:szCs w:val="22"/>
        </w:rPr>
        <w:t xml:space="preserve">un ejemplar de </w:t>
      </w:r>
      <w:r w:rsidR="007A3B85" w:rsidRPr="00001B67">
        <w:rPr>
          <w:bCs w:val="0"/>
          <w:szCs w:val="22"/>
          <w:lang w:val="es-PE"/>
        </w:rPr>
        <w:t xml:space="preserve">los reglamentos internos señalados en los </w:t>
      </w:r>
      <w:r w:rsidR="00D84659" w:rsidRPr="00001B67">
        <w:rPr>
          <w:bCs w:val="0"/>
          <w:szCs w:val="22"/>
          <w:lang w:val="es-PE"/>
        </w:rPr>
        <w:t>l</w:t>
      </w:r>
      <w:r w:rsidR="0038082B" w:rsidRPr="00001B67">
        <w:rPr>
          <w:bCs w:val="0"/>
          <w:szCs w:val="22"/>
          <w:lang w:val="es-PE"/>
        </w:rPr>
        <w:t>iterales</w:t>
      </w:r>
      <w:r w:rsidR="007A3B85" w:rsidRPr="00001B67">
        <w:rPr>
          <w:bCs w:val="0"/>
          <w:szCs w:val="22"/>
          <w:lang w:val="es-ES"/>
        </w:rPr>
        <w:t xml:space="preserve"> siguientes, en un plazo no mayor de noventa (90) Días C</w:t>
      </w:r>
      <w:r w:rsidR="007A3B85" w:rsidRPr="00001B67">
        <w:rPr>
          <w:bCs w:val="0"/>
          <w:szCs w:val="22"/>
          <w:lang w:val="es-PE"/>
        </w:rPr>
        <w:t>alendario,</w:t>
      </w:r>
      <w:r w:rsidR="007A3B85" w:rsidRPr="00001B67">
        <w:rPr>
          <w:bCs w:val="0"/>
          <w:szCs w:val="22"/>
          <w:lang w:val="es-ES"/>
        </w:rPr>
        <w:t xml:space="preserve"> contados a partir de la Fecha de Suscripción del</w:t>
      </w:r>
      <w:r w:rsidRPr="00001B67">
        <w:rPr>
          <w:bCs w:val="0"/>
          <w:szCs w:val="22"/>
          <w:lang w:val="es-ES"/>
        </w:rPr>
        <w:t xml:space="preserve"> presente</w:t>
      </w:r>
      <w:r w:rsidR="007A3B85" w:rsidRPr="00001B67">
        <w:rPr>
          <w:bCs w:val="0"/>
          <w:szCs w:val="22"/>
          <w:lang w:val="es-ES"/>
        </w:rPr>
        <w:t xml:space="preserve"> Contrato</w:t>
      </w:r>
      <w:r w:rsidR="007A3B85" w:rsidRPr="00001B67">
        <w:rPr>
          <w:szCs w:val="22"/>
        </w:rPr>
        <w:t>:</w:t>
      </w:r>
      <w:bookmarkEnd w:id="1567"/>
    </w:p>
    <w:p w14:paraId="54D4460C" w14:textId="77777777" w:rsidR="007A3B85" w:rsidRPr="00001B67" w:rsidRDefault="007A3B85">
      <w:pPr>
        <w:pStyle w:val="Textoindependiente"/>
        <w:rPr>
          <w:szCs w:val="22"/>
        </w:rPr>
      </w:pPr>
    </w:p>
    <w:p w14:paraId="6E900BA7" w14:textId="77777777" w:rsidR="007A3B85" w:rsidRPr="00001B67" w:rsidRDefault="007A2315">
      <w:pPr>
        <w:pStyle w:val="Textoindependiente"/>
        <w:numPr>
          <w:ilvl w:val="0"/>
          <w:numId w:val="3"/>
        </w:numPr>
        <w:tabs>
          <w:tab w:val="left" w:pos="1134"/>
        </w:tabs>
        <w:ind w:firstLine="4"/>
        <w:rPr>
          <w:szCs w:val="22"/>
          <w:lang w:val="es-ES"/>
        </w:rPr>
      </w:pPr>
      <w:r w:rsidRPr="00001B67">
        <w:rPr>
          <w:bCs w:val="0"/>
          <w:szCs w:val="22"/>
          <w:lang w:val="es-ES"/>
        </w:rPr>
        <w:t xml:space="preserve">Reglamento de </w:t>
      </w:r>
      <w:r w:rsidR="007A3B85" w:rsidRPr="00001B67">
        <w:rPr>
          <w:bCs w:val="0"/>
          <w:szCs w:val="22"/>
          <w:lang w:val="es-ES"/>
        </w:rPr>
        <w:t xml:space="preserve"> procedimientos operativos, incluyendo: </w:t>
      </w:r>
    </w:p>
    <w:p w14:paraId="271C08F2" w14:textId="77777777" w:rsidR="000238A5" w:rsidRPr="00001B67" w:rsidRDefault="007A3B85" w:rsidP="00C41137">
      <w:pPr>
        <w:pStyle w:val="Textoindependiente"/>
        <w:numPr>
          <w:ilvl w:val="0"/>
          <w:numId w:val="38"/>
        </w:numPr>
        <w:tabs>
          <w:tab w:val="left" w:pos="1134"/>
        </w:tabs>
        <w:ind w:left="1560" w:hanging="426"/>
        <w:rPr>
          <w:szCs w:val="22"/>
          <w:lang w:val="es-PE"/>
        </w:rPr>
      </w:pPr>
      <w:r w:rsidRPr="00001B67">
        <w:rPr>
          <w:bCs w:val="0"/>
          <w:szCs w:val="22"/>
          <w:lang w:val="es-PE"/>
        </w:rPr>
        <w:t>P</w:t>
      </w:r>
      <w:r w:rsidRPr="00001B67">
        <w:rPr>
          <w:szCs w:val="22"/>
          <w:lang w:val="es-PE"/>
        </w:rPr>
        <w:t>rocedimientos para la recaudación,</w:t>
      </w:r>
    </w:p>
    <w:p w14:paraId="798FE861" w14:textId="77777777" w:rsidR="000238A5" w:rsidRPr="00001B67" w:rsidRDefault="007A3B85" w:rsidP="00C41137">
      <w:pPr>
        <w:pStyle w:val="Textoindependiente"/>
        <w:numPr>
          <w:ilvl w:val="0"/>
          <w:numId w:val="38"/>
        </w:numPr>
        <w:tabs>
          <w:tab w:val="left" w:pos="1134"/>
        </w:tabs>
        <w:ind w:left="1560" w:hanging="426"/>
        <w:rPr>
          <w:szCs w:val="22"/>
          <w:lang w:val="es-PE"/>
        </w:rPr>
      </w:pPr>
      <w:r w:rsidRPr="00001B67">
        <w:rPr>
          <w:szCs w:val="22"/>
          <w:lang w:val="es-PE"/>
        </w:rPr>
        <w:t>Procedimientos para la supervisión y el control de calidad.</w:t>
      </w:r>
    </w:p>
    <w:p w14:paraId="20D2C17C" w14:textId="77777777" w:rsidR="00F01785" w:rsidRPr="00001B67" w:rsidRDefault="00F01785">
      <w:pPr>
        <w:pStyle w:val="Textoindependiente"/>
        <w:tabs>
          <w:tab w:val="left" w:pos="1134"/>
        </w:tabs>
        <w:ind w:left="1134"/>
        <w:rPr>
          <w:szCs w:val="22"/>
          <w:lang w:val="es-PE"/>
        </w:rPr>
      </w:pPr>
    </w:p>
    <w:p w14:paraId="5055696B" w14:textId="77777777" w:rsidR="007A3B85" w:rsidRPr="00001B67" w:rsidRDefault="007A2315">
      <w:pPr>
        <w:pStyle w:val="Textoindependiente"/>
        <w:numPr>
          <w:ilvl w:val="0"/>
          <w:numId w:val="3"/>
        </w:numPr>
        <w:tabs>
          <w:tab w:val="left" w:pos="1134"/>
        </w:tabs>
        <w:ind w:firstLine="4"/>
        <w:rPr>
          <w:bCs w:val="0"/>
          <w:szCs w:val="22"/>
          <w:lang w:val="es-ES"/>
        </w:rPr>
      </w:pPr>
      <w:r w:rsidRPr="00001B67">
        <w:rPr>
          <w:bCs w:val="0"/>
          <w:szCs w:val="22"/>
          <w:lang w:val="es-ES"/>
        </w:rPr>
        <w:t xml:space="preserve">Reglamento sobre </w:t>
      </w:r>
      <w:r w:rsidR="007A3B85" w:rsidRPr="00001B67">
        <w:rPr>
          <w:bCs w:val="0"/>
          <w:szCs w:val="22"/>
          <w:lang w:val="es-ES"/>
        </w:rPr>
        <w:t>la atención de accidentes y emergencias.</w:t>
      </w:r>
    </w:p>
    <w:p w14:paraId="77BA10A0" w14:textId="77777777" w:rsidR="007A3B85" w:rsidRPr="00001B67" w:rsidRDefault="007A3B85">
      <w:pPr>
        <w:pStyle w:val="Textoindependiente"/>
        <w:ind w:left="705"/>
        <w:rPr>
          <w:szCs w:val="22"/>
          <w:lang w:val="es-ES"/>
        </w:rPr>
      </w:pPr>
    </w:p>
    <w:p w14:paraId="381CB366" w14:textId="77777777" w:rsidR="001730EB" w:rsidRPr="00001B67" w:rsidRDefault="001730EB" w:rsidP="007A4C03">
      <w:pPr>
        <w:pStyle w:val="Textoindependiente"/>
        <w:spacing w:after="120"/>
        <w:ind w:left="703"/>
        <w:rPr>
          <w:bCs w:val="0"/>
          <w:szCs w:val="22"/>
          <w:lang w:val="es-PE"/>
        </w:rPr>
      </w:pPr>
      <w:r w:rsidRPr="00001B67">
        <w:rPr>
          <w:bCs w:val="0"/>
          <w:szCs w:val="22"/>
          <w:lang w:val="es-PE"/>
        </w:rPr>
        <w:t>Asimismo, el Concesionario deberá presentar al REGULADOR el Reglamento de Atención de Reclamos y Solución de Controversias, de acuerdo con las Normas Regulatorias y las Leyes y Disposiciones Aplicables.</w:t>
      </w:r>
    </w:p>
    <w:p w14:paraId="401B31D6" w14:textId="77777777" w:rsidR="007A3B85" w:rsidRPr="00001B67" w:rsidRDefault="007A3B85" w:rsidP="007A4C03">
      <w:pPr>
        <w:pStyle w:val="Textoindependiente"/>
        <w:spacing w:after="120"/>
        <w:ind w:left="703"/>
        <w:rPr>
          <w:bCs w:val="0"/>
          <w:szCs w:val="22"/>
          <w:lang w:val="es-PE"/>
        </w:rPr>
      </w:pPr>
      <w:r w:rsidRPr="00001B67">
        <w:rPr>
          <w:bCs w:val="0"/>
          <w:szCs w:val="22"/>
          <w:lang w:val="es-PE"/>
        </w:rPr>
        <w:t xml:space="preserve">La enumeración de los reglamentos mencionados no limita la facultad del </w:t>
      </w:r>
      <w:r w:rsidR="009064DF" w:rsidRPr="00001B67">
        <w:rPr>
          <w:bCs w:val="0"/>
          <w:szCs w:val="22"/>
          <w:lang w:val="es-PE"/>
        </w:rPr>
        <w:t>REGULADOR</w:t>
      </w:r>
      <w:r w:rsidR="001948DE" w:rsidRPr="00001B67">
        <w:rPr>
          <w:bCs w:val="0"/>
          <w:szCs w:val="22"/>
          <w:lang w:val="es-PE"/>
        </w:rPr>
        <w:t xml:space="preserve"> </w:t>
      </w:r>
      <w:r w:rsidRPr="00001B67">
        <w:rPr>
          <w:bCs w:val="0"/>
          <w:szCs w:val="22"/>
          <w:lang w:val="es-PE"/>
        </w:rPr>
        <w:t>de solicitar otros documentos e información de similar naturaleza vinculados con la regulación</w:t>
      </w:r>
      <w:r w:rsidR="000E4708" w:rsidRPr="00001B67">
        <w:rPr>
          <w:bCs w:val="0"/>
          <w:szCs w:val="22"/>
          <w:lang w:val="es-PE"/>
        </w:rPr>
        <w:t xml:space="preserve"> y control</w:t>
      </w:r>
      <w:r w:rsidRPr="00001B67">
        <w:rPr>
          <w:bCs w:val="0"/>
          <w:szCs w:val="22"/>
          <w:lang w:val="es-PE"/>
        </w:rPr>
        <w:t xml:space="preserve"> de la infraestructura concesionada.</w:t>
      </w:r>
    </w:p>
    <w:p w14:paraId="6E53BA27" w14:textId="77777777" w:rsidR="001730EB" w:rsidRPr="00001B67" w:rsidRDefault="001730EB" w:rsidP="007A4C03">
      <w:pPr>
        <w:pStyle w:val="Textoindependiente"/>
        <w:spacing w:after="120"/>
        <w:ind w:left="703"/>
        <w:rPr>
          <w:bCs w:val="0"/>
          <w:szCs w:val="22"/>
          <w:lang w:val="es-PE"/>
        </w:rPr>
      </w:pPr>
      <w:r w:rsidRPr="00001B67">
        <w:rPr>
          <w:bCs w:val="0"/>
          <w:szCs w:val="22"/>
          <w:lang w:val="es-PE"/>
        </w:rPr>
        <w:t xml:space="preserve">La lista de reglamentos no resulta ser taxativa, por lo que el Concesionario deberá cumplir con contar con otros reglamentos que sean exigibles de acuerdo a las Leyes y Disposiciones Aplicables. </w:t>
      </w:r>
    </w:p>
    <w:p w14:paraId="1D195B16" w14:textId="77777777" w:rsidR="007A3B85" w:rsidRPr="00001B67" w:rsidRDefault="007A3B85" w:rsidP="007A4C03">
      <w:pPr>
        <w:pStyle w:val="Textoindependiente"/>
        <w:spacing w:after="120"/>
        <w:ind w:left="703"/>
        <w:rPr>
          <w:szCs w:val="22"/>
          <w:lang w:val="es-ES"/>
        </w:rPr>
      </w:pPr>
      <w:r w:rsidRPr="00001B67">
        <w:rPr>
          <w:szCs w:val="22"/>
          <w:lang w:val="es-ES"/>
        </w:rPr>
        <w:t>El CONCESIONARIO deberá incorporar en la elaboración de sus Reglamentos Internos, los principios aplicables de acuerdo a lo establecido en las Normas Regulatorias.</w:t>
      </w:r>
    </w:p>
    <w:p w14:paraId="70C82AA3" w14:textId="77777777" w:rsidR="007A3B85" w:rsidRPr="00001B67" w:rsidRDefault="007A3B85" w:rsidP="007A4C03">
      <w:pPr>
        <w:pStyle w:val="Textoindependiente"/>
        <w:spacing w:after="120"/>
        <w:ind w:left="703"/>
        <w:rPr>
          <w:szCs w:val="22"/>
          <w:lang w:val="es-ES"/>
        </w:rPr>
      </w:pPr>
      <w:r w:rsidRPr="00001B67">
        <w:rPr>
          <w:szCs w:val="22"/>
          <w:lang w:val="es-ES"/>
        </w:rPr>
        <w:t xml:space="preserve">En caso de duda o discrepancia, prevalecerá lo establecido en las Normas Regulatorias. </w:t>
      </w:r>
    </w:p>
    <w:p w14:paraId="4A18B2A4" w14:textId="77777777" w:rsidR="00C500E8" w:rsidRPr="00001B67" w:rsidRDefault="00C500E8">
      <w:pPr>
        <w:pStyle w:val="Textoindependiente"/>
        <w:ind w:left="705"/>
        <w:rPr>
          <w:szCs w:val="22"/>
          <w:lang w:val="es-ES"/>
        </w:rPr>
      </w:pPr>
    </w:p>
    <w:p w14:paraId="308A0822" w14:textId="77777777" w:rsidR="00EC4002" w:rsidRPr="00001B67" w:rsidRDefault="007A3B85" w:rsidP="001873AB">
      <w:pPr>
        <w:pStyle w:val="Ttulo1"/>
        <w:jc w:val="both"/>
        <w:rPr>
          <w:szCs w:val="22"/>
        </w:rPr>
      </w:pPr>
      <w:bookmarkStart w:id="1568" w:name="_INICIO_DE_LA"/>
      <w:bookmarkStart w:id="1569" w:name="_Toc131327987"/>
      <w:bookmarkStart w:id="1570" w:name="_Toc131328803"/>
      <w:bookmarkStart w:id="1571" w:name="_Toc131329139"/>
      <w:bookmarkStart w:id="1572" w:name="_Toc131329371"/>
      <w:bookmarkStart w:id="1573" w:name="_Toc131329958"/>
      <w:bookmarkStart w:id="1574" w:name="_Toc131332045"/>
      <w:bookmarkStart w:id="1575" w:name="_Toc131332966"/>
      <w:bookmarkStart w:id="1576" w:name="_Toc475454187"/>
      <w:bookmarkEnd w:id="1568"/>
      <w:r w:rsidRPr="00001B67">
        <w:rPr>
          <w:szCs w:val="22"/>
        </w:rPr>
        <w:t>INICIO DE LA EXPLOTACIÓN</w:t>
      </w:r>
      <w:bookmarkEnd w:id="1569"/>
      <w:bookmarkEnd w:id="1570"/>
      <w:bookmarkEnd w:id="1571"/>
      <w:bookmarkEnd w:id="1572"/>
      <w:bookmarkEnd w:id="1573"/>
      <w:bookmarkEnd w:id="1574"/>
      <w:bookmarkEnd w:id="1575"/>
      <w:bookmarkEnd w:id="1576"/>
    </w:p>
    <w:p w14:paraId="3A66CFED" w14:textId="77777777" w:rsidR="00CC3C98" w:rsidRPr="00001B67" w:rsidRDefault="00CC3C98" w:rsidP="00CC3C98">
      <w:pPr>
        <w:pStyle w:val="Textoindependiente"/>
        <w:ind w:left="709" w:hanging="4"/>
        <w:rPr>
          <w:bCs w:val="0"/>
          <w:szCs w:val="22"/>
          <w:lang w:val="es-ES"/>
        </w:rPr>
      </w:pPr>
    </w:p>
    <w:p w14:paraId="15438D31" w14:textId="77777777" w:rsidR="00626701" w:rsidRPr="00001B67" w:rsidRDefault="00D53116" w:rsidP="00D622DA">
      <w:pPr>
        <w:pStyle w:val="Textoindependiente"/>
        <w:numPr>
          <w:ilvl w:val="1"/>
          <w:numId w:val="44"/>
        </w:numPr>
        <w:suppressLineNumbers/>
        <w:suppressAutoHyphens/>
        <w:spacing w:after="120"/>
        <w:rPr>
          <w:bCs w:val="0"/>
          <w:szCs w:val="22"/>
          <w:lang w:val="es-PE"/>
        </w:rPr>
      </w:pPr>
      <w:bookmarkStart w:id="1577" w:name="_Ref271727997"/>
      <w:r w:rsidRPr="00001B67">
        <w:rPr>
          <w:szCs w:val="22"/>
        </w:rPr>
        <w:t>La Explotación sólo podrá iniciarse si el CONCESIONARIO ha cumplido con contratar  las pólizas de seguros que se exigen en l</w:t>
      </w:r>
      <w:r w:rsidR="009E744A" w:rsidRPr="00001B67">
        <w:rPr>
          <w:szCs w:val="22"/>
        </w:rPr>
        <w:t>a Cl</w:t>
      </w:r>
      <w:r w:rsidR="001C2E16" w:rsidRPr="00001B67">
        <w:rPr>
          <w:szCs w:val="22"/>
        </w:rPr>
        <w:t>á</w:t>
      </w:r>
      <w:r w:rsidR="009E744A" w:rsidRPr="00001B67">
        <w:rPr>
          <w:szCs w:val="22"/>
        </w:rPr>
        <w:t>usula 12.3</w:t>
      </w:r>
      <w:r w:rsidR="00626701" w:rsidRPr="00001B67">
        <w:rPr>
          <w:szCs w:val="22"/>
        </w:rPr>
        <w:t xml:space="preserve">, </w:t>
      </w:r>
      <w:r w:rsidR="001829F3" w:rsidRPr="00001B67">
        <w:rPr>
          <w:szCs w:val="22"/>
        </w:rPr>
        <w:t xml:space="preserve"> contar con las Unidades de Recaudo im</w:t>
      </w:r>
      <w:r w:rsidR="00993EF4" w:rsidRPr="00001B67">
        <w:rPr>
          <w:szCs w:val="22"/>
        </w:rPr>
        <w:t>p</w:t>
      </w:r>
      <w:r w:rsidR="001829F3" w:rsidRPr="00001B67">
        <w:rPr>
          <w:szCs w:val="22"/>
        </w:rPr>
        <w:t>lementadas de acuerdo a lo establecido en la</w:t>
      </w:r>
      <w:r w:rsidR="00993EF4" w:rsidRPr="00001B67">
        <w:rPr>
          <w:szCs w:val="22"/>
        </w:rPr>
        <w:t xml:space="preserve"> Clá</w:t>
      </w:r>
      <w:r w:rsidR="001829F3" w:rsidRPr="00001B67">
        <w:rPr>
          <w:szCs w:val="22"/>
        </w:rPr>
        <w:t>usula</w:t>
      </w:r>
      <w:r w:rsidR="00626701" w:rsidRPr="00001B67">
        <w:rPr>
          <w:szCs w:val="22"/>
        </w:rPr>
        <w:t xml:space="preserve"> 9</w:t>
      </w:r>
      <w:r w:rsidR="00B9440D" w:rsidRPr="00001B67">
        <w:rPr>
          <w:szCs w:val="22"/>
        </w:rPr>
        <w:t>.</w:t>
      </w:r>
      <w:r w:rsidR="00626701" w:rsidRPr="00001B67">
        <w:rPr>
          <w:szCs w:val="22"/>
        </w:rPr>
        <w:t>6</w:t>
      </w:r>
      <w:r w:rsidR="001829F3" w:rsidRPr="00001B67">
        <w:rPr>
          <w:szCs w:val="22"/>
        </w:rPr>
        <w:t xml:space="preserve"> </w:t>
      </w:r>
      <w:r w:rsidR="00626701" w:rsidRPr="00001B67">
        <w:rPr>
          <w:szCs w:val="22"/>
        </w:rPr>
        <w:t xml:space="preserve">y </w:t>
      </w:r>
      <w:r w:rsidR="00993EF4" w:rsidRPr="00001B67">
        <w:rPr>
          <w:szCs w:val="22"/>
        </w:rPr>
        <w:t>las</w:t>
      </w:r>
      <w:r w:rsidR="00626701" w:rsidRPr="00001B67">
        <w:rPr>
          <w:szCs w:val="22"/>
        </w:rPr>
        <w:t xml:space="preserve"> Acta</w:t>
      </w:r>
      <w:r w:rsidR="00993EF4" w:rsidRPr="00001B67">
        <w:rPr>
          <w:szCs w:val="22"/>
        </w:rPr>
        <w:t>s</w:t>
      </w:r>
      <w:r w:rsidR="00626701" w:rsidRPr="00001B67">
        <w:rPr>
          <w:szCs w:val="22"/>
        </w:rPr>
        <w:t xml:space="preserve"> de </w:t>
      </w:r>
      <w:r w:rsidR="007A35BA" w:rsidRPr="00001B67">
        <w:rPr>
          <w:szCs w:val="22"/>
        </w:rPr>
        <w:t>Aceptación</w:t>
      </w:r>
      <w:r w:rsidR="00626701" w:rsidRPr="00001B67">
        <w:rPr>
          <w:szCs w:val="22"/>
        </w:rPr>
        <w:t xml:space="preserve"> de todas</w:t>
      </w:r>
      <w:r w:rsidR="00D9198E" w:rsidRPr="00001B67">
        <w:rPr>
          <w:szCs w:val="22"/>
        </w:rPr>
        <w:t xml:space="preserve">  las Obras Obligatorias</w:t>
      </w:r>
      <w:r w:rsidRPr="00001B67">
        <w:rPr>
          <w:szCs w:val="22"/>
        </w:rPr>
        <w:t>, conforme lo previsto en l</w:t>
      </w:r>
      <w:r w:rsidR="00E10581" w:rsidRPr="00001B67">
        <w:rPr>
          <w:szCs w:val="22"/>
        </w:rPr>
        <w:t>a Cláusula 6.</w:t>
      </w:r>
      <w:r w:rsidR="00225BCD" w:rsidRPr="00001B67">
        <w:rPr>
          <w:szCs w:val="22"/>
        </w:rPr>
        <w:t>20.</w:t>
      </w:r>
      <w:r w:rsidRPr="00001B67">
        <w:rPr>
          <w:szCs w:val="22"/>
        </w:rPr>
        <w:t xml:space="preserve">  </w:t>
      </w:r>
    </w:p>
    <w:p w14:paraId="5B8C5F53" w14:textId="77777777" w:rsidR="00EC4002" w:rsidRPr="00001B67" w:rsidRDefault="00CB59C8" w:rsidP="00D622DA">
      <w:pPr>
        <w:pStyle w:val="Textoindependiente"/>
        <w:suppressLineNumbers/>
        <w:suppressAutoHyphens/>
        <w:spacing w:after="120"/>
        <w:ind w:left="709"/>
        <w:rPr>
          <w:szCs w:val="22"/>
        </w:rPr>
      </w:pPr>
      <w:r w:rsidRPr="00001B67">
        <w:rPr>
          <w:szCs w:val="22"/>
        </w:rPr>
        <w:t>En</w:t>
      </w:r>
      <w:r w:rsidR="00D53116" w:rsidRPr="00001B67">
        <w:rPr>
          <w:szCs w:val="22"/>
        </w:rPr>
        <w:t xml:space="preserve"> los casos en que existiesen razones ajenas al CONCESIONARIO que ocasionaran un retraso en el inicio de la Explotación, el CONCEDENTE podrá aprobar una prórroga a los plazos establecidos en el presente Contrato, sin afectar el plazo total de la Concesión.</w:t>
      </w:r>
    </w:p>
    <w:p w14:paraId="3331DAC7" w14:textId="77777777" w:rsidR="002C38B5" w:rsidRPr="00001B67" w:rsidRDefault="002C38B5" w:rsidP="001873AB">
      <w:pPr>
        <w:pStyle w:val="Textoindependiente"/>
        <w:suppressLineNumbers/>
        <w:suppressAutoHyphens/>
        <w:ind w:left="709"/>
        <w:rPr>
          <w:szCs w:val="22"/>
        </w:rPr>
      </w:pPr>
      <w:r w:rsidRPr="00001B67">
        <w:rPr>
          <w:szCs w:val="22"/>
        </w:rPr>
        <w:t xml:space="preserve">Sin perjuicio de lo anterior, el CONCEDENTE podrá disponer el inicio de la Explotación del Tramo </w:t>
      </w:r>
      <w:r w:rsidR="004E48E1" w:rsidRPr="00001B67">
        <w:rPr>
          <w:szCs w:val="22"/>
        </w:rPr>
        <w:t>I, en caso</w:t>
      </w:r>
      <w:r w:rsidR="009D1896" w:rsidRPr="00001B67">
        <w:rPr>
          <w:szCs w:val="22"/>
        </w:rPr>
        <w:t xml:space="preserve"> </w:t>
      </w:r>
      <w:r w:rsidR="005B2AF2" w:rsidRPr="00001B67">
        <w:rPr>
          <w:szCs w:val="22"/>
        </w:rPr>
        <w:t xml:space="preserve">el CONCESIONARIO </w:t>
      </w:r>
      <w:r w:rsidR="009D1896" w:rsidRPr="00001B67">
        <w:rPr>
          <w:szCs w:val="22"/>
        </w:rPr>
        <w:t xml:space="preserve">cuente con </w:t>
      </w:r>
      <w:r w:rsidR="004E48E1" w:rsidRPr="00001B67">
        <w:rPr>
          <w:szCs w:val="22"/>
        </w:rPr>
        <w:t>las</w:t>
      </w:r>
      <w:r w:rsidRPr="00001B67">
        <w:rPr>
          <w:szCs w:val="22"/>
        </w:rPr>
        <w:t xml:space="preserve"> Acta</w:t>
      </w:r>
      <w:r w:rsidR="004E48E1" w:rsidRPr="00001B67">
        <w:rPr>
          <w:szCs w:val="22"/>
        </w:rPr>
        <w:t>s</w:t>
      </w:r>
      <w:r w:rsidRPr="00001B67">
        <w:rPr>
          <w:szCs w:val="22"/>
        </w:rPr>
        <w:t xml:space="preserve"> de Aceptación de Obras Obligatorias</w:t>
      </w:r>
      <w:r w:rsidR="004E48E1" w:rsidRPr="00001B67">
        <w:rPr>
          <w:szCs w:val="22"/>
        </w:rPr>
        <w:t xml:space="preserve"> </w:t>
      </w:r>
      <w:r w:rsidR="005B2AF2" w:rsidRPr="00001B67">
        <w:rPr>
          <w:szCs w:val="22"/>
        </w:rPr>
        <w:t>de los Tramos I a) y I b)</w:t>
      </w:r>
      <w:r w:rsidRPr="00001B67">
        <w:rPr>
          <w:szCs w:val="22"/>
        </w:rPr>
        <w:t>.</w:t>
      </w:r>
    </w:p>
    <w:p w14:paraId="1AA2E627" w14:textId="77777777" w:rsidR="00DD0803" w:rsidRPr="00001B67" w:rsidRDefault="00DD0803" w:rsidP="001873AB">
      <w:pPr>
        <w:pStyle w:val="Textoindependiente"/>
        <w:spacing w:after="120"/>
        <w:ind w:left="1414"/>
        <w:rPr>
          <w:szCs w:val="22"/>
        </w:rPr>
      </w:pPr>
    </w:p>
    <w:p w14:paraId="7664222F" w14:textId="77777777" w:rsidR="0008637F" w:rsidRPr="00001B67" w:rsidRDefault="00993EF4" w:rsidP="00C41137">
      <w:pPr>
        <w:pStyle w:val="Textoindependiente"/>
        <w:numPr>
          <w:ilvl w:val="1"/>
          <w:numId w:val="44"/>
        </w:numPr>
        <w:suppressLineNumbers/>
        <w:suppressAutoHyphens/>
        <w:rPr>
          <w:szCs w:val="22"/>
        </w:rPr>
      </w:pPr>
      <w:r w:rsidRPr="00001B67">
        <w:rPr>
          <w:szCs w:val="22"/>
        </w:rPr>
        <w:t>Una vez cumplida</w:t>
      </w:r>
      <w:r w:rsidR="00785325" w:rsidRPr="00001B67">
        <w:rPr>
          <w:szCs w:val="22"/>
        </w:rPr>
        <w:t>s</w:t>
      </w:r>
      <w:r w:rsidRPr="00001B67">
        <w:rPr>
          <w:szCs w:val="22"/>
        </w:rPr>
        <w:t xml:space="preserve"> la</w:t>
      </w:r>
      <w:r w:rsidR="00785325" w:rsidRPr="00001B67">
        <w:rPr>
          <w:szCs w:val="22"/>
        </w:rPr>
        <w:t>s</w:t>
      </w:r>
      <w:r w:rsidRPr="00001B67">
        <w:rPr>
          <w:szCs w:val="22"/>
        </w:rPr>
        <w:t xml:space="preserve"> condiciones establecidas en el Clá</w:t>
      </w:r>
      <w:r w:rsidR="00626701" w:rsidRPr="00001B67">
        <w:rPr>
          <w:szCs w:val="22"/>
        </w:rPr>
        <w:t>usula anterior</w:t>
      </w:r>
      <w:r w:rsidRPr="00001B67">
        <w:rPr>
          <w:szCs w:val="22"/>
        </w:rPr>
        <w:t>, el CONCESIONARIO</w:t>
      </w:r>
      <w:r w:rsidR="0008637F" w:rsidRPr="00001B67">
        <w:rPr>
          <w:szCs w:val="22"/>
        </w:rPr>
        <w:t xml:space="preserve"> comunicará al CONCEDENTE con copia al REGULADOR, el cumplimiento de las mismas para poder dar inicio a la Explotación.</w:t>
      </w:r>
    </w:p>
    <w:p w14:paraId="7A8051DE" w14:textId="77777777" w:rsidR="0008637F" w:rsidRPr="00001B67" w:rsidRDefault="0008637F" w:rsidP="0008637F">
      <w:pPr>
        <w:pStyle w:val="Textoindependiente"/>
        <w:suppressLineNumbers/>
        <w:suppressAutoHyphens/>
        <w:ind w:left="720"/>
        <w:rPr>
          <w:szCs w:val="22"/>
        </w:rPr>
      </w:pPr>
    </w:p>
    <w:p w14:paraId="27D1A7F6" w14:textId="77777777" w:rsidR="00626701" w:rsidRPr="00001B67" w:rsidRDefault="0008637F" w:rsidP="0008637F">
      <w:pPr>
        <w:pStyle w:val="Textoindependiente"/>
        <w:suppressLineNumbers/>
        <w:suppressAutoHyphens/>
        <w:ind w:left="720"/>
        <w:rPr>
          <w:szCs w:val="22"/>
        </w:rPr>
      </w:pPr>
      <w:r w:rsidRPr="00001B67">
        <w:rPr>
          <w:szCs w:val="22"/>
        </w:rPr>
        <w:t>El CONCEDENTE en base a la comunicación recibida dará su conformidad y habilitará al CONCESIONARIO para que dé inicio a la Explotación, indicando que dicho inicio deberá realizarse al día siguiente de recibida la comunicación</w:t>
      </w:r>
      <w:r w:rsidR="00626701" w:rsidRPr="00001B67">
        <w:rPr>
          <w:szCs w:val="22"/>
        </w:rPr>
        <w:t>. En caso de incumplimiento</w:t>
      </w:r>
      <w:r w:rsidRPr="00001B67">
        <w:rPr>
          <w:szCs w:val="22"/>
        </w:rPr>
        <w:t xml:space="preserve"> en el inicio de la Explotación</w:t>
      </w:r>
      <w:r w:rsidR="00626701" w:rsidRPr="00001B67">
        <w:rPr>
          <w:szCs w:val="22"/>
        </w:rPr>
        <w:t xml:space="preserve"> se aplicar</w:t>
      </w:r>
      <w:r w:rsidR="00682091" w:rsidRPr="00001B67">
        <w:rPr>
          <w:szCs w:val="22"/>
        </w:rPr>
        <w:t>á</w:t>
      </w:r>
      <w:r w:rsidR="00626701" w:rsidRPr="00001B67">
        <w:rPr>
          <w:szCs w:val="22"/>
        </w:rPr>
        <w:t xml:space="preserve"> la pen</w:t>
      </w:r>
      <w:r w:rsidR="00993EF4" w:rsidRPr="00001B67">
        <w:rPr>
          <w:szCs w:val="22"/>
        </w:rPr>
        <w:t xml:space="preserve">alidad establecida en la </w:t>
      </w:r>
      <w:r w:rsidR="00573441" w:rsidRPr="00001B67">
        <w:rPr>
          <w:szCs w:val="22"/>
        </w:rPr>
        <w:t>T</w:t>
      </w:r>
      <w:r w:rsidR="00993EF4" w:rsidRPr="00001B67">
        <w:rPr>
          <w:szCs w:val="22"/>
        </w:rPr>
        <w:t>abla N</w:t>
      </w:r>
      <w:r w:rsidR="00626701" w:rsidRPr="00001B67">
        <w:rPr>
          <w:szCs w:val="22"/>
        </w:rPr>
        <w:t>°</w:t>
      </w:r>
      <w:r w:rsidR="00573441" w:rsidRPr="00001B67">
        <w:rPr>
          <w:szCs w:val="22"/>
        </w:rPr>
        <w:t xml:space="preserve"> </w:t>
      </w:r>
      <w:r w:rsidR="00626701" w:rsidRPr="00001B67">
        <w:rPr>
          <w:szCs w:val="22"/>
        </w:rPr>
        <w:t>5</w:t>
      </w:r>
      <w:r w:rsidR="00573441" w:rsidRPr="00001B67">
        <w:rPr>
          <w:szCs w:val="22"/>
        </w:rPr>
        <w:t xml:space="preserve"> del Anexo 15.</w:t>
      </w:r>
    </w:p>
    <w:p w14:paraId="31255B04" w14:textId="77777777" w:rsidR="00626701" w:rsidRPr="00001B67" w:rsidRDefault="00626701" w:rsidP="001873AB">
      <w:pPr>
        <w:pStyle w:val="Textoindependiente"/>
        <w:spacing w:after="120"/>
        <w:ind w:left="705"/>
        <w:rPr>
          <w:szCs w:val="22"/>
        </w:rPr>
      </w:pPr>
    </w:p>
    <w:p w14:paraId="01216958" w14:textId="77777777" w:rsidR="0027472F" w:rsidRPr="00001B67" w:rsidRDefault="0027472F" w:rsidP="00D53116">
      <w:pPr>
        <w:pStyle w:val="Textoindependiente"/>
        <w:suppressLineNumbers/>
        <w:suppressAutoHyphens/>
        <w:ind w:left="720"/>
        <w:rPr>
          <w:szCs w:val="22"/>
        </w:rPr>
      </w:pPr>
    </w:p>
    <w:p w14:paraId="79D313FB" w14:textId="77777777" w:rsidR="00EC4002" w:rsidRPr="00001B67" w:rsidRDefault="00FD6422" w:rsidP="001873AB">
      <w:pPr>
        <w:pStyle w:val="Ttulo1"/>
        <w:jc w:val="both"/>
        <w:rPr>
          <w:b w:val="0"/>
          <w:szCs w:val="22"/>
        </w:rPr>
      </w:pPr>
      <w:bookmarkStart w:id="1578" w:name="_Toc475454188"/>
      <w:r w:rsidRPr="00001B67">
        <w:rPr>
          <w:szCs w:val="22"/>
        </w:rPr>
        <w:t>SERVICIO ESTANDAR</w:t>
      </w:r>
      <w:bookmarkEnd w:id="1578"/>
    </w:p>
    <w:p w14:paraId="31B27B2C" w14:textId="77777777" w:rsidR="00FD6422" w:rsidRPr="00001B67" w:rsidRDefault="00FD6422" w:rsidP="000479F1">
      <w:pPr>
        <w:rPr>
          <w:szCs w:val="22"/>
          <w:lang w:val="es-ES_tradnl"/>
        </w:rPr>
      </w:pPr>
    </w:p>
    <w:p w14:paraId="272C1716" w14:textId="3149BE70" w:rsidR="00FD6422" w:rsidRPr="00001B67" w:rsidRDefault="00FD6422" w:rsidP="00C41137">
      <w:pPr>
        <w:pStyle w:val="Textoindependiente"/>
        <w:numPr>
          <w:ilvl w:val="1"/>
          <w:numId w:val="44"/>
        </w:numPr>
        <w:suppressLineNumbers/>
        <w:suppressAutoHyphens/>
        <w:rPr>
          <w:szCs w:val="22"/>
        </w:rPr>
      </w:pPr>
      <w:r w:rsidRPr="00001B67">
        <w:rPr>
          <w:szCs w:val="22"/>
        </w:rPr>
        <w:t xml:space="preserve">El Servicio Estándar a ser brindado </w:t>
      </w:r>
      <w:r w:rsidR="00E374F9" w:rsidRPr="00001B67">
        <w:rPr>
          <w:szCs w:val="22"/>
        </w:rPr>
        <w:t xml:space="preserve">a todos los </w:t>
      </w:r>
      <w:r w:rsidR="00614D27" w:rsidRPr="00001B67">
        <w:rPr>
          <w:szCs w:val="22"/>
        </w:rPr>
        <w:t>U</w:t>
      </w:r>
      <w:r w:rsidR="00E374F9" w:rsidRPr="00001B67">
        <w:rPr>
          <w:szCs w:val="22"/>
        </w:rPr>
        <w:t xml:space="preserve">suarios </w:t>
      </w:r>
      <w:r w:rsidRPr="00001B67">
        <w:rPr>
          <w:szCs w:val="22"/>
        </w:rPr>
        <w:t>es el “Mejoramiento de las condiciones de navegabilidad para el transporte comercial en la Hidrovía Amazónica”, el cual consta de cuatro (4) componentes intrínsecos e inseparables</w:t>
      </w:r>
      <w:r w:rsidR="00E73368" w:rsidRPr="00001B67">
        <w:rPr>
          <w:szCs w:val="22"/>
        </w:rPr>
        <w:t xml:space="preserve">: a) provisión de un canal de navegación de acuerdo a las condiciones establecidas en el </w:t>
      </w:r>
      <w:r w:rsidR="00170B9B" w:rsidRPr="00001B67">
        <w:rPr>
          <w:szCs w:val="22"/>
        </w:rPr>
        <w:t xml:space="preserve">Contrato </w:t>
      </w:r>
      <w:r w:rsidR="00E73368" w:rsidRPr="00001B67">
        <w:rPr>
          <w:szCs w:val="22"/>
        </w:rPr>
        <w:t xml:space="preserve">de </w:t>
      </w:r>
      <w:r w:rsidR="00170B9B" w:rsidRPr="00001B67">
        <w:rPr>
          <w:szCs w:val="22"/>
        </w:rPr>
        <w:t>Concesión</w:t>
      </w:r>
      <w:r w:rsidR="00E73368" w:rsidRPr="00001B67">
        <w:rPr>
          <w:szCs w:val="22"/>
        </w:rPr>
        <w:t xml:space="preserve">; b) provisión de información para la navegación: mediante información digital cargable en un GPS; c) provisión de  un canal de navegación libre de quirumas (troncos); y d) provisión de información de niveles de agua mediante un sistema de captura y registro de los niveles del agua en una red de </w:t>
      </w:r>
      <w:r w:rsidR="00011026" w:rsidRPr="00001B67">
        <w:rPr>
          <w:szCs w:val="22"/>
        </w:rPr>
        <w:t>E</w:t>
      </w:r>
      <w:r w:rsidR="00E73368" w:rsidRPr="00001B67">
        <w:rPr>
          <w:szCs w:val="22"/>
        </w:rPr>
        <w:t xml:space="preserve">staciones </w:t>
      </w:r>
      <w:r w:rsidR="00011026" w:rsidRPr="00001B67">
        <w:rPr>
          <w:szCs w:val="22"/>
        </w:rPr>
        <w:t>L</w:t>
      </w:r>
      <w:r w:rsidR="00E73368" w:rsidRPr="00001B67">
        <w:rPr>
          <w:szCs w:val="22"/>
        </w:rPr>
        <w:t>imnimétricas automáticas instaladas en los ríos de la Hidrovía Amazónica.</w:t>
      </w:r>
      <w:r w:rsidR="004C3181" w:rsidRPr="00001B67">
        <w:rPr>
          <w:szCs w:val="22"/>
        </w:rPr>
        <w:t xml:space="preserve"> </w:t>
      </w:r>
      <w:r w:rsidR="004478BB" w:rsidRPr="00001B67">
        <w:rPr>
          <w:szCs w:val="22"/>
        </w:rPr>
        <w:t>El CONCE</w:t>
      </w:r>
      <w:r w:rsidR="005676B4" w:rsidRPr="00001B67">
        <w:rPr>
          <w:szCs w:val="22"/>
        </w:rPr>
        <w:t>DE</w:t>
      </w:r>
      <w:r w:rsidR="004478BB" w:rsidRPr="00001B67">
        <w:rPr>
          <w:szCs w:val="22"/>
        </w:rPr>
        <w:t>N</w:t>
      </w:r>
      <w:r w:rsidR="005676B4" w:rsidRPr="00001B67">
        <w:rPr>
          <w:szCs w:val="22"/>
        </w:rPr>
        <w:t xml:space="preserve">TE </w:t>
      </w:r>
      <w:r w:rsidR="006B577D" w:rsidRPr="00001B67">
        <w:rPr>
          <w:szCs w:val="22"/>
        </w:rPr>
        <w:t>determinará</w:t>
      </w:r>
      <w:r w:rsidR="00701691" w:rsidRPr="00001B67">
        <w:rPr>
          <w:szCs w:val="22"/>
        </w:rPr>
        <w:t>, de acuerdo a lo dispuesto en el Apéndice 2 del Anexo 4,</w:t>
      </w:r>
      <w:r w:rsidR="006B577D" w:rsidRPr="00001B67">
        <w:rPr>
          <w:szCs w:val="22"/>
        </w:rPr>
        <w:t xml:space="preserve"> </w:t>
      </w:r>
      <w:r w:rsidR="005676B4" w:rsidRPr="00001B67">
        <w:rPr>
          <w:szCs w:val="22"/>
        </w:rPr>
        <w:t>los medios a través de los cuales</w:t>
      </w:r>
      <w:r w:rsidR="00A423F9" w:rsidRPr="00001B67">
        <w:rPr>
          <w:szCs w:val="22"/>
        </w:rPr>
        <w:t xml:space="preserve"> se proveerá a los Usuarios</w:t>
      </w:r>
      <w:r w:rsidR="005676B4" w:rsidRPr="00001B67">
        <w:rPr>
          <w:szCs w:val="22"/>
        </w:rPr>
        <w:t>, la información referida en los componentes b) y d).</w:t>
      </w:r>
      <w:r w:rsidR="004C3181" w:rsidRPr="00001B67">
        <w:rPr>
          <w:szCs w:val="22"/>
        </w:rPr>
        <w:t xml:space="preserve"> </w:t>
      </w:r>
    </w:p>
    <w:p w14:paraId="617E6123" w14:textId="77777777" w:rsidR="00EC4002" w:rsidRPr="00001B67" w:rsidRDefault="00EC4002" w:rsidP="001873AB">
      <w:pPr>
        <w:pStyle w:val="Textoindependiente"/>
        <w:ind w:left="705"/>
        <w:rPr>
          <w:szCs w:val="22"/>
        </w:rPr>
      </w:pPr>
    </w:p>
    <w:p w14:paraId="486153C1" w14:textId="77777777" w:rsidR="00FD6422" w:rsidRPr="00001B67" w:rsidRDefault="00FD6422" w:rsidP="00C41137">
      <w:pPr>
        <w:pStyle w:val="Textoindependiente"/>
        <w:numPr>
          <w:ilvl w:val="1"/>
          <w:numId w:val="44"/>
        </w:numPr>
        <w:suppressLineNumbers/>
        <w:suppressAutoHyphens/>
        <w:rPr>
          <w:szCs w:val="22"/>
        </w:rPr>
      </w:pPr>
      <w:r w:rsidRPr="00001B67">
        <w:rPr>
          <w:szCs w:val="22"/>
        </w:rPr>
        <w:t xml:space="preserve">El ámbito en el cual se desarrolla dicho servicio comprende a los ríos Marañón y Amazonas (tramo Saramiriza – Iquitos – Santa Rosa), al río Huallaga (tramo Yurimaguas – confluencia con el río Marañón) y al río Ucayali (tramo Pucallpa – confluencia con el río Marañón) así como al canal de acceso al Terminal Portuario de Iquitos. </w:t>
      </w:r>
    </w:p>
    <w:p w14:paraId="58D6FD5C" w14:textId="77777777" w:rsidR="00FD6422" w:rsidRPr="00001B67" w:rsidRDefault="00FD6422" w:rsidP="000479F1">
      <w:pPr>
        <w:jc w:val="both"/>
        <w:rPr>
          <w:szCs w:val="22"/>
          <w:lang w:val="es-ES_tradnl"/>
        </w:rPr>
      </w:pPr>
    </w:p>
    <w:p w14:paraId="4AC2A1FD" w14:textId="77777777" w:rsidR="00FD6422" w:rsidRPr="00001B67" w:rsidRDefault="00FD6422" w:rsidP="00C41137">
      <w:pPr>
        <w:pStyle w:val="Textoindependiente"/>
        <w:numPr>
          <w:ilvl w:val="1"/>
          <w:numId w:val="44"/>
        </w:numPr>
        <w:suppressLineNumbers/>
        <w:suppressAutoHyphens/>
        <w:rPr>
          <w:szCs w:val="22"/>
        </w:rPr>
      </w:pPr>
      <w:r w:rsidRPr="00001B67">
        <w:rPr>
          <w:szCs w:val="22"/>
        </w:rPr>
        <w:t>El Servicio Estándar a ser brindado debe cumplir con los Niveles Mínimos de Servicio establecidos</w:t>
      </w:r>
      <w:r w:rsidR="00F74689" w:rsidRPr="00001B67">
        <w:rPr>
          <w:szCs w:val="22"/>
        </w:rPr>
        <w:t xml:space="preserve"> en el Anexo 3</w:t>
      </w:r>
      <w:r w:rsidRPr="00001B67">
        <w:rPr>
          <w:szCs w:val="22"/>
        </w:rPr>
        <w:t xml:space="preserve">, realizando las actividades que sean necesarias para ello, durante las veinticuatro (24) horas del día (días ordinarios, domingos y feriados) y todos los días del año. </w:t>
      </w:r>
    </w:p>
    <w:p w14:paraId="27CD5282" w14:textId="77777777" w:rsidR="00FD6422" w:rsidRPr="00001B67" w:rsidRDefault="00FD6422" w:rsidP="000479F1">
      <w:pPr>
        <w:jc w:val="both"/>
        <w:rPr>
          <w:szCs w:val="22"/>
          <w:lang w:val="es-ES_tradnl"/>
        </w:rPr>
      </w:pPr>
    </w:p>
    <w:p w14:paraId="0AE318C6" w14:textId="77777777" w:rsidR="00FD6422" w:rsidRPr="00001B67" w:rsidRDefault="00FD6422" w:rsidP="00C41137">
      <w:pPr>
        <w:pStyle w:val="Textoindependiente"/>
        <w:numPr>
          <w:ilvl w:val="1"/>
          <w:numId w:val="44"/>
        </w:numPr>
        <w:suppressLineNumbers/>
        <w:suppressAutoHyphens/>
        <w:rPr>
          <w:szCs w:val="22"/>
        </w:rPr>
      </w:pPr>
      <w:r w:rsidRPr="00001B67">
        <w:rPr>
          <w:szCs w:val="22"/>
        </w:rPr>
        <w:t>El cumplimiento del Servicio Estándar, que comprende l</w:t>
      </w:r>
      <w:r w:rsidR="00FA31DB" w:rsidRPr="00001B67">
        <w:rPr>
          <w:szCs w:val="22"/>
        </w:rPr>
        <w:t>o</w:t>
      </w:r>
      <w:r w:rsidRPr="00001B67">
        <w:rPr>
          <w:szCs w:val="22"/>
        </w:rPr>
        <w:t>s cuatro (4) componentes previamente indicados, involucra la realización de las actividades</w:t>
      </w:r>
      <w:r w:rsidR="00BF10E6" w:rsidRPr="00001B67">
        <w:rPr>
          <w:szCs w:val="22"/>
        </w:rPr>
        <w:t xml:space="preserve"> </w:t>
      </w:r>
      <w:r w:rsidR="00F5505C" w:rsidRPr="00001B67">
        <w:rPr>
          <w:szCs w:val="22"/>
        </w:rPr>
        <w:t>que</w:t>
      </w:r>
      <w:r w:rsidR="000479F1" w:rsidRPr="00001B67">
        <w:rPr>
          <w:szCs w:val="22"/>
        </w:rPr>
        <w:t xml:space="preserve"> se encuentran desarrolladas en el</w:t>
      </w:r>
      <w:r w:rsidR="00982687" w:rsidRPr="00001B67">
        <w:rPr>
          <w:szCs w:val="22"/>
        </w:rPr>
        <w:t xml:space="preserve"> Apéndice 2 del</w:t>
      </w:r>
      <w:r w:rsidR="000479F1" w:rsidRPr="00001B67">
        <w:rPr>
          <w:szCs w:val="22"/>
        </w:rPr>
        <w:t xml:space="preserve"> Anexo 4</w:t>
      </w:r>
      <w:r w:rsidR="00982687" w:rsidRPr="00001B67">
        <w:rPr>
          <w:szCs w:val="22"/>
        </w:rPr>
        <w:t>.</w:t>
      </w:r>
    </w:p>
    <w:p w14:paraId="453A2BB6" w14:textId="77777777" w:rsidR="00FD6422" w:rsidRPr="00001B67" w:rsidRDefault="00FD6422" w:rsidP="00FD6422">
      <w:pPr>
        <w:rPr>
          <w:szCs w:val="22"/>
          <w:lang w:val="es-ES_tradnl"/>
        </w:rPr>
      </w:pPr>
    </w:p>
    <w:bookmarkEnd w:id="1577"/>
    <w:p w14:paraId="63ABBF67" w14:textId="77777777" w:rsidR="00DB195E" w:rsidRPr="00001B67" w:rsidRDefault="00DB195E" w:rsidP="00C605B7">
      <w:pPr>
        <w:ind w:left="1134"/>
        <w:jc w:val="both"/>
        <w:rPr>
          <w:szCs w:val="22"/>
        </w:rPr>
      </w:pPr>
    </w:p>
    <w:p w14:paraId="4EDACDE6" w14:textId="77777777" w:rsidR="00EC4002" w:rsidRPr="00001B67" w:rsidRDefault="007A3B85" w:rsidP="001873AB">
      <w:pPr>
        <w:pStyle w:val="Ttulo1"/>
        <w:jc w:val="both"/>
        <w:rPr>
          <w:b w:val="0"/>
          <w:szCs w:val="22"/>
        </w:rPr>
      </w:pPr>
      <w:bookmarkStart w:id="1579" w:name="_SERVICIOS_OPCIONALES"/>
      <w:bookmarkStart w:id="1580" w:name="_Toc102405329"/>
      <w:bookmarkStart w:id="1581" w:name="_Toc131327989"/>
      <w:bookmarkStart w:id="1582" w:name="_Toc131328805"/>
      <w:bookmarkStart w:id="1583" w:name="_Toc131329141"/>
      <w:bookmarkStart w:id="1584" w:name="_Toc131329373"/>
      <w:bookmarkStart w:id="1585" w:name="_Toc131329960"/>
      <w:bookmarkStart w:id="1586" w:name="_Toc131332047"/>
      <w:bookmarkStart w:id="1587" w:name="_Toc131332968"/>
      <w:bookmarkStart w:id="1588" w:name="_Toc475454189"/>
      <w:bookmarkEnd w:id="1579"/>
      <w:r w:rsidRPr="00001B67">
        <w:rPr>
          <w:szCs w:val="22"/>
        </w:rPr>
        <w:t xml:space="preserve">SERVICIOS </w:t>
      </w:r>
      <w:r w:rsidR="00E065C3" w:rsidRPr="00001B67">
        <w:rPr>
          <w:szCs w:val="22"/>
        </w:rPr>
        <w:t>ESPECIALES</w:t>
      </w:r>
      <w:bookmarkEnd w:id="1580"/>
      <w:bookmarkEnd w:id="1581"/>
      <w:bookmarkEnd w:id="1582"/>
      <w:bookmarkEnd w:id="1583"/>
      <w:bookmarkEnd w:id="1584"/>
      <w:bookmarkEnd w:id="1585"/>
      <w:bookmarkEnd w:id="1586"/>
      <w:bookmarkEnd w:id="1587"/>
      <w:bookmarkEnd w:id="1588"/>
    </w:p>
    <w:p w14:paraId="3B19D795" w14:textId="77777777" w:rsidR="007A3B85" w:rsidRPr="00001B67" w:rsidRDefault="007A3B85">
      <w:pPr>
        <w:pStyle w:val="Textoindependiente"/>
        <w:rPr>
          <w:szCs w:val="22"/>
        </w:rPr>
      </w:pPr>
    </w:p>
    <w:p w14:paraId="69703F9A" w14:textId="77777777" w:rsidR="007A3B85" w:rsidRPr="00001B67" w:rsidRDefault="007A3B85" w:rsidP="00C41137">
      <w:pPr>
        <w:pStyle w:val="Textoindependiente"/>
        <w:numPr>
          <w:ilvl w:val="1"/>
          <w:numId w:val="44"/>
        </w:numPr>
        <w:suppressLineNumbers/>
        <w:suppressAutoHyphens/>
        <w:spacing w:after="120"/>
        <w:rPr>
          <w:szCs w:val="22"/>
        </w:rPr>
      </w:pPr>
      <w:bookmarkStart w:id="1589" w:name="_Ref271730490"/>
      <w:r w:rsidRPr="00001B67">
        <w:rPr>
          <w:szCs w:val="22"/>
        </w:rPr>
        <w:t xml:space="preserve">Los Servicios </w:t>
      </w:r>
      <w:r w:rsidR="00A3362D" w:rsidRPr="00001B67">
        <w:rPr>
          <w:szCs w:val="22"/>
        </w:rPr>
        <w:t>Especiales</w:t>
      </w:r>
      <w:r w:rsidRPr="00001B67">
        <w:rPr>
          <w:szCs w:val="22"/>
        </w:rPr>
        <w:t xml:space="preserve"> que el CONCESIONARIO haya incorporado durante la vigencia de la Concesión, podrán llevarse a cabo </w:t>
      </w:r>
      <w:r w:rsidR="004A3D69" w:rsidRPr="00001B67">
        <w:rPr>
          <w:szCs w:val="22"/>
        </w:rPr>
        <w:t>dentro del Área de</w:t>
      </w:r>
      <w:r w:rsidR="00BC065D" w:rsidRPr="00001B67">
        <w:rPr>
          <w:szCs w:val="22"/>
        </w:rPr>
        <w:t xml:space="preserve"> Desarrollo de </w:t>
      </w:r>
      <w:r w:rsidR="004A3D69" w:rsidRPr="00001B67">
        <w:rPr>
          <w:szCs w:val="22"/>
        </w:rPr>
        <w:t xml:space="preserve"> la Concesión,</w:t>
      </w:r>
      <w:r w:rsidRPr="00001B67">
        <w:rPr>
          <w:szCs w:val="22"/>
        </w:rPr>
        <w:t xml:space="preserve"> de acuerdo a las normas y reglamentos aplicables.</w:t>
      </w:r>
      <w:bookmarkEnd w:id="1589"/>
    </w:p>
    <w:p w14:paraId="1244D3EF" w14:textId="77777777" w:rsidR="007A3B85" w:rsidRPr="00001B67" w:rsidRDefault="007A3B85" w:rsidP="007A4C03">
      <w:pPr>
        <w:pStyle w:val="Textoindependiente"/>
        <w:spacing w:after="120"/>
        <w:ind w:left="705"/>
        <w:rPr>
          <w:szCs w:val="22"/>
          <w:lang w:val="es-PE"/>
        </w:rPr>
      </w:pPr>
      <w:r w:rsidRPr="00001B67">
        <w:rPr>
          <w:szCs w:val="22"/>
          <w:lang w:val="es-PE"/>
        </w:rPr>
        <w:t xml:space="preserve">Los ingresos obtenidos por este concepto </w:t>
      </w:r>
      <w:r w:rsidR="00EC2454" w:rsidRPr="00001B67">
        <w:rPr>
          <w:szCs w:val="22"/>
          <w:lang w:val="es-PE"/>
        </w:rPr>
        <w:t>serán de libre disponibilidad del CONCESIONARIO</w:t>
      </w:r>
      <w:r w:rsidRPr="00001B67">
        <w:rPr>
          <w:szCs w:val="22"/>
          <w:lang w:val="es-PE"/>
        </w:rPr>
        <w:t>.</w:t>
      </w:r>
      <w:r w:rsidR="00AB0E66" w:rsidRPr="00001B67">
        <w:rPr>
          <w:szCs w:val="22"/>
          <w:lang w:val="es-PE"/>
        </w:rPr>
        <w:t xml:space="preserve"> Por los Servicios Especiales el Concesionario podrá cobrar un Precio.</w:t>
      </w:r>
    </w:p>
    <w:p w14:paraId="75833B42" w14:textId="440B4907" w:rsidR="002C3A1F" w:rsidRPr="00001B67" w:rsidRDefault="002C566D" w:rsidP="002C3A1F">
      <w:pPr>
        <w:pStyle w:val="Textoindependiente"/>
        <w:spacing w:after="120"/>
        <w:ind w:left="705"/>
        <w:rPr>
          <w:szCs w:val="22"/>
          <w:lang w:val="es-PE"/>
        </w:rPr>
      </w:pPr>
      <w:r w:rsidRPr="00001B67">
        <w:rPr>
          <w:szCs w:val="22"/>
          <w:lang w:val="es-PE"/>
        </w:rPr>
        <w:tab/>
      </w:r>
      <w:r w:rsidR="003C5453" w:rsidRPr="00001B67">
        <w:rPr>
          <w:szCs w:val="22"/>
          <w:lang w:val="es-PE"/>
        </w:rPr>
        <w:t>Corresponde al INDECOPI en virtud a sus funciones</w:t>
      </w:r>
      <w:r w:rsidR="00BF172C" w:rsidRPr="00001B67">
        <w:rPr>
          <w:szCs w:val="22"/>
          <w:lang w:val="es-PE"/>
        </w:rPr>
        <w:t xml:space="preserve"> y a las Leyes y Disposiciones Aplicables</w:t>
      </w:r>
      <w:r w:rsidR="003C5453" w:rsidRPr="00001B67">
        <w:rPr>
          <w:szCs w:val="22"/>
          <w:lang w:val="es-PE"/>
        </w:rPr>
        <w:t>, a solicitud del REGULADOR</w:t>
      </w:r>
      <w:r w:rsidR="00A75721" w:rsidRPr="00001B67">
        <w:rPr>
          <w:szCs w:val="22"/>
          <w:lang w:val="es-PE"/>
        </w:rPr>
        <w:t>, determinar la existencia o no de</w:t>
      </w:r>
      <w:r w:rsidR="00161850" w:rsidRPr="00001B67">
        <w:rPr>
          <w:szCs w:val="22"/>
          <w:lang w:val="es-PE"/>
        </w:rPr>
        <w:t xml:space="preserve"> las condiciones de competencia para un determinado Servicio Especial que el CONCESIONARIO esté prestando. Si INDECOPI concluye que dicho servicio no se está brindando en condiciones de competencia, entonces el REGULADOR iniciará el correspondiente procedimiento de fijación tarifaria.</w:t>
      </w:r>
    </w:p>
    <w:p w14:paraId="46853F19" w14:textId="77777777" w:rsidR="00502DD6" w:rsidRPr="00001B67" w:rsidRDefault="00502DD6" w:rsidP="002C3A1F">
      <w:pPr>
        <w:pStyle w:val="Textoindependiente"/>
        <w:ind w:left="705"/>
        <w:rPr>
          <w:szCs w:val="22"/>
          <w:lang w:val="es-PE"/>
        </w:rPr>
      </w:pPr>
    </w:p>
    <w:p w14:paraId="00D2801F" w14:textId="77777777" w:rsidR="00B147EF" w:rsidRPr="00001B67" w:rsidRDefault="00760C6E" w:rsidP="00B147EF">
      <w:pPr>
        <w:pStyle w:val="Textoindependiente"/>
        <w:numPr>
          <w:ilvl w:val="1"/>
          <w:numId w:val="44"/>
        </w:numPr>
        <w:suppressLineNumbers/>
        <w:suppressAutoHyphens/>
        <w:rPr>
          <w:szCs w:val="22"/>
          <w:lang w:val="es-PE"/>
        </w:rPr>
      </w:pPr>
      <w:r w:rsidRPr="00001B67">
        <w:rPr>
          <w:szCs w:val="22"/>
          <w:lang w:val="es-PE"/>
        </w:rPr>
        <w:t xml:space="preserve">Los bienes que se adquieran o se implementen para la prestación de Servicios </w:t>
      </w:r>
      <w:r w:rsidR="00A3362D" w:rsidRPr="00001B67">
        <w:rPr>
          <w:szCs w:val="22"/>
        </w:rPr>
        <w:t>Especiales</w:t>
      </w:r>
      <w:r w:rsidRPr="00001B67">
        <w:rPr>
          <w:szCs w:val="22"/>
          <w:lang w:val="es-PE"/>
        </w:rPr>
        <w:t xml:space="preserve"> no serán calificados como Bienes de la Concesión</w:t>
      </w:r>
      <w:r w:rsidR="003B3248" w:rsidRPr="00001B67">
        <w:rPr>
          <w:szCs w:val="22"/>
          <w:lang w:val="es-PE"/>
        </w:rPr>
        <w:t>, salvo lo dispuesto en el literal e) de la Cláusula 5.2</w:t>
      </w:r>
      <w:r w:rsidRPr="00001B67">
        <w:rPr>
          <w:szCs w:val="22"/>
          <w:lang w:val="es-PE"/>
        </w:rPr>
        <w:t>.</w:t>
      </w:r>
      <w:r w:rsidR="00504E94" w:rsidRPr="00001B67">
        <w:rPr>
          <w:szCs w:val="22"/>
          <w:lang w:val="es-PE"/>
        </w:rPr>
        <w:t xml:space="preserve"> En</w:t>
      </w:r>
      <w:r w:rsidR="004123D1" w:rsidRPr="00001B67">
        <w:rPr>
          <w:szCs w:val="22"/>
          <w:lang w:val="es-PE"/>
        </w:rPr>
        <w:t xml:space="preserve"> caso que la dotación de Servicios Especiales contemple el uso de algún Bien de la</w:t>
      </w:r>
      <w:r w:rsidR="00504E94" w:rsidRPr="00001B67">
        <w:rPr>
          <w:szCs w:val="22"/>
          <w:lang w:val="es-PE"/>
        </w:rPr>
        <w:t xml:space="preserve"> </w:t>
      </w:r>
      <w:r w:rsidR="004123D1" w:rsidRPr="00001B67">
        <w:rPr>
          <w:szCs w:val="22"/>
          <w:lang w:val="es-PE"/>
        </w:rPr>
        <w:t xml:space="preserve">Concesión, </w:t>
      </w:r>
      <w:r w:rsidR="00C34ACA" w:rsidRPr="00001B67">
        <w:rPr>
          <w:szCs w:val="22"/>
        </w:rPr>
        <w:t>el CONCEDENTE y el CONCESIONARIO</w:t>
      </w:r>
      <w:r w:rsidR="004123D1" w:rsidRPr="00001B67">
        <w:rPr>
          <w:szCs w:val="22"/>
        </w:rPr>
        <w:t xml:space="preserve"> convendrán el pago correspondiente</w:t>
      </w:r>
      <w:r w:rsidR="00DA07A8" w:rsidRPr="00001B67">
        <w:rPr>
          <w:szCs w:val="22"/>
        </w:rPr>
        <w:t xml:space="preserve"> que</w:t>
      </w:r>
      <w:r w:rsidR="004123D1" w:rsidRPr="00001B67">
        <w:rPr>
          <w:szCs w:val="22"/>
        </w:rPr>
        <w:t xml:space="preserve"> no podrá ser inferior al valor de mercado y la forma de distribución de los ingresos, entre otros</w:t>
      </w:r>
      <w:r w:rsidR="009D029E" w:rsidRPr="00001B67">
        <w:rPr>
          <w:szCs w:val="22"/>
          <w:lang w:val="es-PE"/>
        </w:rPr>
        <w:t>.</w:t>
      </w:r>
      <w:r w:rsidR="00B147EF" w:rsidRPr="00001B67">
        <w:rPr>
          <w:szCs w:val="22"/>
        </w:rPr>
        <w:t xml:space="preserve"> A tal efecto, el CONCESIONARIO deberá acompañar a su solicitud, el estudio de mercado correspondiente, para aprobación del CONCEDENTE</w:t>
      </w:r>
      <w:r w:rsidR="003B3248" w:rsidRPr="00001B67">
        <w:rPr>
          <w:szCs w:val="22"/>
        </w:rPr>
        <w:t>.</w:t>
      </w:r>
    </w:p>
    <w:p w14:paraId="2689D72A" w14:textId="77777777" w:rsidR="00B147EF" w:rsidRPr="00001B67" w:rsidRDefault="00B147EF" w:rsidP="00DF5B5B">
      <w:pPr>
        <w:pStyle w:val="Prrafodelista"/>
        <w:rPr>
          <w:szCs w:val="22"/>
          <w:lang w:val="es-PE"/>
        </w:rPr>
      </w:pPr>
    </w:p>
    <w:p w14:paraId="11103F0D" w14:textId="77777777" w:rsidR="004123D1" w:rsidRPr="00001B67" w:rsidRDefault="004123D1" w:rsidP="00F96B41">
      <w:pPr>
        <w:pStyle w:val="Textoindependiente"/>
        <w:numPr>
          <w:ilvl w:val="1"/>
          <w:numId w:val="44"/>
        </w:numPr>
        <w:suppressLineNumbers/>
        <w:suppressAutoHyphens/>
        <w:rPr>
          <w:szCs w:val="22"/>
          <w:lang w:val="es-PE"/>
        </w:rPr>
      </w:pPr>
      <w:r w:rsidRPr="00001B67">
        <w:rPr>
          <w:szCs w:val="22"/>
          <w:lang w:val="es-PE"/>
        </w:rPr>
        <w:t xml:space="preserve">Los gastos necesarios para la implementación de los Servicios Especiales serán asumidos en su integridad por el CONCESIONARIO. Asimismo, los ingresos provenientes de los Servicios Especiales que corresponden al CONCEDENTE, serán transferidos por el CONCESIONARIO a la Cuenta </w:t>
      </w:r>
      <w:r w:rsidR="00B455F3" w:rsidRPr="00001B67">
        <w:rPr>
          <w:szCs w:val="22"/>
          <w:lang w:val="es-PE"/>
        </w:rPr>
        <w:t>de Recaudación</w:t>
      </w:r>
      <w:r w:rsidRPr="00001B67">
        <w:rPr>
          <w:szCs w:val="22"/>
          <w:lang w:val="es-PE"/>
        </w:rPr>
        <w:t xml:space="preserve"> del Fideicomiso de Administración, el último Día de cada mes. </w:t>
      </w:r>
    </w:p>
    <w:p w14:paraId="374F9E11" w14:textId="77777777" w:rsidR="00502DD6" w:rsidRPr="00001B67" w:rsidRDefault="00502DD6" w:rsidP="00F96B41">
      <w:pPr>
        <w:pStyle w:val="Textoindependiente"/>
        <w:suppressLineNumbers/>
        <w:suppressAutoHyphens/>
        <w:ind w:left="720"/>
        <w:rPr>
          <w:szCs w:val="22"/>
          <w:lang w:val="es-PE"/>
        </w:rPr>
      </w:pPr>
    </w:p>
    <w:p w14:paraId="046FC730" w14:textId="77777777" w:rsidR="00E065C3" w:rsidRPr="00001B67" w:rsidRDefault="003B7B98" w:rsidP="00C41137">
      <w:pPr>
        <w:pStyle w:val="Textoindependiente"/>
        <w:numPr>
          <w:ilvl w:val="1"/>
          <w:numId w:val="44"/>
        </w:numPr>
        <w:suppressLineNumbers/>
        <w:suppressAutoHyphens/>
        <w:rPr>
          <w:szCs w:val="22"/>
          <w:lang w:val="es-PE"/>
        </w:rPr>
      </w:pPr>
      <w:r w:rsidRPr="00001B67">
        <w:rPr>
          <w:szCs w:val="22"/>
          <w:lang w:val="es-PE"/>
        </w:rPr>
        <w:t xml:space="preserve">Las inversiones que se realicen para la prestación de Servicios </w:t>
      </w:r>
      <w:r w:rsidR="00A3362D" w:rsidRPr="00001B67">
        <w:rPr>
          <w:szCs w:val="22"/>
        </w:rPr>
        <w:t>Especiales</w:t>
      </w:r>
      <w:r w:rsidRPr="00001B67">
        <w:rPr>
          <w:szCs w:val="22"/>
          <w:lang w:val="es-PE"/>
        </w:rPr>
        <w:t xml:space="preserve"> no serán consideradas para el Endeudamiento Garantizado Permitido.</w:t>
      </w:r>
    </w:p>
    <w:p w14:paraId="4F391F81" w14:textId="77777777" w:rsidR="00223E3F" w:rsidRPr="00001B67" w:rsidRDefault="00223E3F">
      <w:pPr>
        <w:pStyle w:val="Textoindependiente"/>
        <w:ind w:left="705"/>
        <w:rPr>
          <w:szCs w:val="22"/>
          <w:lang w:val="es-PE"/>
        </w:rPr>
      </w:pPr>
    </w:p>
    <w:p w14:paraId="5D7A7200" w14:textId="77777777" w:rsidR="00B147EF" w:rsidRPr="00001B67" w:rsidRDefault="00B147EF">
      <w:pPr>
        <w:pStyle w:val="Textoindependiente"/>
        <w:ind w:left="705"/>
        <w:rPr>
          <w:szCs w:val="22"/>
          <w:lang w:val="es-PE"/>
        </w:rPr>
      </w:pPr>
    </w:p>
    <w:p w14:paraId="3D74578C" w14:textId="7FFD7BDD" w:rsidR="004B2666" w:rsidRPr="00001B67" w:rsidRDefault="009D633B">
      <w:pPr>
        <w:pStyle w:val="Ttulo2"/>
        <w:ind w:left="0"/>
        <w:jc w:val="both"/>
        <w:rPr>
          <w:rFonts w:ascii="Arial" w:hAnsi="Arial"/>
          <w:b/>
          <w:szCs w:val="22"/>
          <w:u w:val="none"/>
        </w:rPr>
      </w:pPr>
      <w:bookmarkStart w:id="1590" w:name="_CAPÍTULO_IX:_EL"/>
      <w:bookmarkStart w:id="1591" w:name="_Toc475454190"/>
      <w:bookmarkStart w:id="1592" w:name="_Toc201751098"/>
      <w:bookmarkStart w:id="1593" w:name="_Toc131327990"/>
      <w:bookmarkStart w:id="1594" w:name="_Toc131328806"/>
      <w:bookmarkStart w:id="1595" w:name="_Toc131329142"/>
      <w:bookmarkStart w:id="1596" w:name="_Toc131329374"/>
      <w:bookmarkStart w:id="1597" w:name="_Toc131329961"/>
      <w:bookmarkStart w:id="1598" w:name="_Toc131332048"/>
      <w:bookmarkStart w:id="1599" w:name="_Toc131332969"/>
      <w:bookmarkStart w:id="1600" w:name="_Toc134448841"/>
      <w:bookmarkEnd w:id="1590"/>
      <w:r w:rsidRPr="00001B67">
        <w:rPr>
          <w:rFonts w:ascii="Arial" w:hAnsi="Arial"/>
          <w:b/>
          <w:szCs w:val="22"/>
          <w:u w:val="none"/>
        </w:rPr>
        <w:t xml:space="preserve">CAPÍTULO </w:t>
      </w:r>
      <w:r w:rsidR="007A3B85" w:rsidRPr="00001B67">
        <w:rPr>
          <w:rFonts w:ascii="Arial" w:hAnsi="Arial"/>
          <w:b/>
          <w:szCs w:val="22"/>
          <w:u w:val="none"/>
        </w:rPr>
        <w:t xml:space="preserve">IX: </w:t>
      </w:r>
      <w:r w:rsidR="004B2666" w:rsidRPr="00001B67">
        <w:rPr>
          <w:rFonts w:ascii="Arial" w:hAnsi="Arial"/>
          <w:b/>
          <w:szCs w:val="22"/>
          <w:u w:val="none"/>
        </w:rPr>
        <w:t>TARIFA</w:t>
      </w:r>
      <w:bookmarkEnd w:id="1591"/>
    </w:p>
    <w:p w14:paraId="334F5EC4" w14:textId="77777777" w:rsidR="004B2666" w:rsidRPr="00001B67" w:rsidRDefault="004B2666">
      <w:pPr>
        <w:pStyle w:val="Ttulo2"/>
        <w:ind w:left="0"/>
        <w:jc w:val="both"/>
        <w:rPr>
          <w:rFonts w:ascii="Arial" w:hAnsi="Arial"/>
          <w:b/>
          <w:bCs w:val="0"/>
          <w:szCs w:val="22"/>
          <w:u w:val="none"/>
        </w:rPr>
      </w:pPr>
    </w:p>
    <w:p w14:paraId="71287445" w14:textId="77777777" w:rsidR="008311F0" w:rsidRPr="00001B67" w:rsidRDefault="008311F0" w:rsidP="008311F0">
      <w:pPr>
        <w:tabs>
          <w:tab w:val="num" w:pos="1134"/>
        </w:tabs>
        <w:ind w:left="709"/>
        <w:jc w:val="both"/>
        <w:rPr>
          <w:szCs w:val="22"/>
        </w:rPr>
      </w:pPr>
      <w:bookmarkStart w:id="1601" w:name="_EL_PEAJE_Y"/>
      <w:bookmarkEnd w:id="1601"/>
    </w:p>
    <w:p w14:paraId="38016371" w14:textId="77777777" w:rsidR="000F27E5" w:rsidRPr="00001B67" w:rsidRDefault="002E7605" w:rsidP="00C41137">
      <w:pPr>
        <w:numPr>
          <w:ilvl w:val="1"/>
          <w:numId w:val="102"/>
        </w:numPr>
        <w:ind w:left="708"/>
        <w:jc w:val="both"/>
        <w:rPr>
          <w:szCs w:val="22"/>
          <w:lang w:val="es-PE"/>
        </w:rPr>
      </w:pPr>
      <w:r w:rsidRPr="00001B67">
        <w:rPr>
          <w:szCs w:val="22"/>
          <w:lang w:val="es-PE"/>
        </w:rPr>
        <w:t>P</w:t>
      </w:r>
      <w:r w:rsidR="001E6C97" w:rsidRPr="00001B67">
        <w:rPr>
          <w:szCs w:val="22"/>
          <w:lang w:val="es-PE"/>
        </w:rPr>
        <w:t>or la prestación del Servicio Estándar e</w:t>
      </w:r>
      <w:r w:rsidR="00682431" w:rsidRPr="00001B67">
        <w:rPr>
          <w:szCs w:val="22"/>
          <w:lang w:val="es-PE"/>
        </w:rPr>
        <w:t xml:space="preserve">l </w:t>
      </w:r>
      <w:r w:rsidR="00CB59C8" w:rsidRPr="00001B67">
        <w:rPr>
          <w:szCs w:val="22"/>
          <w:lang w:val="es-PE"/>
        </w:rPr>
        <w:t>CONCESIONARIO estará facultado a cobrar la Tarifa</w:t>
      </w:r>
      <w:r w:rsidR="001E6C97" w:rsidRPr="00001B67">
        <w:rPr>
          <w:szCs w:val="22"/>
          <w:lang w:val="es-PE"/>
        </w:rPr>
        <w:t>,</w:t>
      </w:r>
      <w:r w:rsidR="00CB59C8" w:rsidRPr="00001B67">
        <w:rPr>
          <w:szCs w:val="22"/>
          <w:lang w:val="es-PE"/>
        </w:rPr>
        <w:t xml:space="preserve"> según  lo estipulado en</w:t>
      </w:r>
      <w:r w:rsidR="00377D61" w:rsidRPr="00001B67">
        <w:rPr>
          <w:szCs w:val="22"/>
          <w:lang w:val="es-PE"/>
        </w:rPr>
        <w:t xml:space="preserve"> </w:t>
      </w:r>
      <w:r w:rsidR="00682431" w:rsidRPr="00001B67">
        <w:rPr>
          <w:szCs w:val="22"/>
          <w:lang w:val="es-PE"/>
        </w:rPr>
        <w:t>el Anexo 5 del Contrato de Concesión.</w:t>
      </w:r>
    </w:p>
    <w:p w14:paraId="2850C0F1" w14:textId="77777777" w:rsidR="000F27E5" w:rsidRPr="00001B67" w:rsidRDefault="000F27E5" w:rsidP="00A82A07">
      <w:pPr>
        <w:ind w:left="708"/>
        <w:jc w:val="both"/>
        <w:rPr>
          <w:szCs w:val="22"/>
          <w:lang w:val="es-PE"/>
        </w:rPr>
      </w:pPr>
    </w:p>
    <w:p w14:paraId="3D069DB1" w14:textId="77777777" w:rsidR="000F27E5" w:rsidRPr="00001B67" w:rsidRDefault="00F60D0E" w:rsidP="00C41137">
      <w:pPr>
        <w:numPr>
          <w:ilvl w:val="1"/>
          <w:numId w:val="102"/>
        </w:numPr>
        <w:ind w:left="708"/>
        <w:jc w:val="both"/>
        <w:rPr>
          <w:szCs w:val="22"/>
          <w:lang w:val="es-PE"/>
        </w:rPr>
      </w:pPr>
      <w:r w:rsidRPr="00001B67">
        <w:rPr>
          <w:szCs w:val="22"/>
          <w:lang w:val="es-PE"/>
        </w:rPr>
        <w:t xml:space="preserve">La Tarifa estipulada en </w:t>
      </w:r>
      <w:r w:rsidR="00F307EA" w:rsidRPr="00001B67">
        <w:rPr>
          <w:szCs w:val="22"/>
          <w:lang w:val="es-PE"/>
        </w:rPr>
        <w:t>el Anexo 5</w:t>
      </w:r>
      <w:r w:rsidR="00377D61" w:rsidRPr="00001B67">
        <w:rPr>
          <w:szCs w:val="22"/>
          <w:lang w:val="es-PE"/>
        </w:rPr>
        <w:t xml:space="preserve"> </w:t>
      </w:r>
      <w:r w:rsidRPr="00001B67">
        <w:rPr>
          <w:szCs w:val="22"/>
          <w:lang w:val="es-PE"/>
        </w:rPr>
        <w:t>entrará en vigencia a partir del</w:t>
      </w:r>
      <w:r w:rsidR="002F679B" w:rsidRPr="00001B67">
        <w:rPr>
          <w:szCs w:val="22"/>
          <w:lang w:val="es-PE"/>
        </w:rPr>
        <w:t xml:space="preserve"> inicio de la Explotación</w:t>
      </w:r>
      <w:r w:rsidRPr="00001B67">
        <w:rPr>
          <w:szCs w:val="22"/>
          <w:lang w:val="es-PE"/>
        </w:rPr>
        <w:t>, de acuerdo a lo estipulado en l</w:t>
      </w:r>
      <w:r w:rsidR="002F679B" w:rsidRPr="00001B67">
        <w:rPr>
          <w:szCs w:val="22"/>
          <w:lang w:val="es-PE"/>
        </w:rPr>
        <w:t>a Cláusula 8.10</w:t>
      </w:r>
      <w:r w:rsidRPr="00001B67">
        <w:rPr>
          <w:szCs w:val="22"/>
          <w:lang w:val="es-PE"/>
        </w:rPr>
        <w:t xml:space="preserve">. Como primer acto previo al inicio del cobro de la Tarifa, y con siete (07) Días Calendario de anticipación, deberán encontrarse habilitadas las </w:t>
      </w:r>
      <w:r w:rsidR="00875973" w:rsidRPr="00001B67">
        <w:rPr>
          <w:szCs w:val="22"/>
          <w:lang w:val="es-PE"/>
        </w:rPr>
        <w:t>U</w:t>
      </w:r>
      <w:r w:rsidRPr="00001B67">
        <w:rPr>
          <w:szCs w:val="22"/>
          <w:lang w:val="es-PE"/>
        </w:rPr>
        <w:t xml:space="preserve">nidades de </w:t>
      </w:r>
      <w:r w:rsidR="00875973" w:rsidRPr="00001B67">
        <w:rPr>
          <w:szCs w:val="22"/>
          <w:lang w:val="es-PE"/>
        </w:rPr>
        <w:t>R</w:t>
      </w:r>
      <w:r w:rsidRPr="00001B67">
        <w:rPr>
          <w:szCs w:val="22"/>
          <w:lang w:val="es-PE"/>
        </w:rPr>
        <w:t xml:space="preserve">ecaudo </w:t>
      </w:r>
      <w:r w:rsidR="00875973" w:rsidRPr="00001B67">
        <w:rPr>
          <w:szCs w:val="22"/>
          <w:lang w:val="es-PE"/>
        </w:rPr>
        <w:t>y las Unidades de Recaudo C</w:t>
      </w:r>
      <w:r w:rsidR="00790977" w:rsidRPr="00001B67">
        <w:rPr>
          <w:szCs w:val="22"/>
          <w:lang w:val="es-PE"/>
        </w:rPr>
        <w:t xml:space="preserve">omplementarias </w:t>
      </w:r>
      <w:r w:rsidRPr="00001B67">
        <w:rPr>
          <w:szCs w:val="22"/>
          <w:lang w:val="es-PE"/>
        </w:rPr>
        <w:t>según lo estipulado en</w:t>
      </w:r>
      <w:r w:rsidR="008F6E38" w:rsidRPr="00001B67">
        <w:rPr>
          <w:szCs w:val="22"/>
          <w:lang w:val="es-PE"/>
        </w:rPr>
        <w:t xml:space="preserve"> la cláusula </w:t>
      </w:r>
      <w:r w:rsidRPr="00001B67">
        <w:rPr>
          <w:szCs w:val="22"/>
          <w:lang w:val="es-PE"/>
        </w:rPr>
        <w:t xml:space="preserve"> 9.</w:t>
      </w:r>
      <w:r w:rsidR="007B5C7B" w:rsidRPr="00001B67">
        <w:rPr>
          <w:szCs w:val="22"/>
          <w:lang w:val="es-PE"/>
        </w:rPr>
        <w:t>6</w:t>
      </w:r>
      <w:r w:rsidR="004025BB" w:rsidRPr="00001B67">
        <w:rPr>
          <w:szCs w:val="22"/>
          <w:lang w:val="es-PE"/>
        </w:rPr>
        <w:t>.</w:t>
      </w:r>
      <w:r w:rsidRPr="00001B67">
        <w:rPr>
          <w:szCs w:val="22"/>
          <w:lang w:val="es-PE"/>
        </w:rPr>
        <w:t xml:space="preserve"> </w:t>
      </w:r>
    </w:p>
    <w:p w14:paraId="41DC555C" w14:textId="77777777" w:rsidR="00E065C3" w:rsidRPr="00001B67" w:rsidRDefault="00E065C3" w:rsidP="00ED242D">
      <w:pPr>
        <w:pStyle w:val="Prrafodelista"/>
        <w:rPr>
          <w:szCs w:val="22"/>
          <w:lang w:val="es-PE"/>
        </w:rPr>
      </w:pPr>
    </w:p>
    <w:p w14:paraId="3CC37DE4" w14:textId="77777777" w:rsidR="00946BB5" w:rsidRPr="00001B67" w:rsidRDefault="00F60D0E" w:rsidP="00C41137">
      <w:pPr>
        <w:numPr>
          <w:ilvl w:val="1"/>
          <w:numId w:val="102"/>
        </w:numPr>
        <w:ind w:left="708"/>
        <w:jc w:val="both"/>
      </w:pPr>
      <w:r w:rsidRPr="00001B67">
        <w:t xml:space="preserve">El comprobante de pago, ya sea factura, boleta o aquella permitida por la </w:t>
      </w:r>
      <w:r w:rsidR="000F27E5" w:rsidRPr="00001B67">
        <w:t>legislación</w:t>
      </w:r>
      <w:r w:rsidRPr="00001B67">
        <w:t xml:space="preserve">, contendrá la información que por Ley se exige, incluyendo como cantidad, en el detalle o descripción, el número de UAB. Este contenido adquiere carácter de declaración jurada, </w:t>
      </w:r>
      <w:r w:rsidR="00946BB5" w:rsidRPr="00001B67">
        <w:t>y es de exclusiva responsabilidad del C</w:t>
      </w:r>
      <w:r w:rsidR="007312D3" w:rsidRPr="00001B67">
        <w:t>ONCESIONARIO</w:t>
      </w:r>
      <w:r w:rsidR="00946BB5" w:rsidRPr="00001B67">
        <w:t xml:space="preserve"> su adecuado registro.</w:t>
      </w:r>
    </w:p>
    <w:p w14:paraId="32C17B01" w14:textId="77777777" w:rsidR="00EC4002" w:rsidRPr="00001B67" w:rsidRDefault="00EC4002" w:rsidP="001873AB">
      <w:pPr>
        <w:jc w:val="both"/>
      </w:pPr>
    </w:p>
    <w:p w14:paraId="4398B3C6" w14:textId="28D0FF09" w:rsidR="00EC4002" w:rsidRPr="00001B67" w:rsidRDefault="00C136DB" w:rsidP="00C41137">
      <w:pPr>
        <w:numPr>
          <w:ilvl w:val="1"/>
          <w:numId w:val="102"/>
        </w:numPr>
        <w:spacing w:after="120"/>
        <w:ind w:left="709"/>
        <w:jc w:val="both"/>
      </w:pPr>
      <w:r w:rsidRPr="00001B67">
        <w:t xml:space="preserve">El mecanismo de control de </w:t>
      </w:r>
      <w:r w:rsidR="00946BB5" w:rsidRPr="00001B67">
        <w:t xml:space="preserve">pago de </w:t>
      </w:r>
      <w:r w:rsidRPr="00001B67">
        <w:t>la Tarifa será a través del</w:t>
      </w:r>
      <w:r w:rsidR="002C643A" w:rsidRPr="00001B67">
        <w:t xml:space="preserve"> </w:t>
      </w:r>
      <w:r w:rsidR="00946BB5" w:rsidRPr="00001B67">
        <w:t>Componente Portuario de l</w:t>
      </w:r>
      <w:r w:rsidRPr="00001B67">
        <w:t xml:space="preserve">a Ventanilla Única </w:t>
      </w:r>
      <w:r w:rsidR="00946BB5" w:rsidRPr="00001B67">
        <w:t>de Comercio Exterior</w:t>
      </w:r>
      <w:r w:rsidRPr="00001B67">
        <w:t>,</w:t>
      </w:r>
      <w:r w:rsidR="00E010EF" w:rsidRPr="00001B67">
        <w:t xml:space="preserve"> </w:t>
      </w:r>
      <w:r w:rsidR="002C643A" w:rsidRPr="00001B67">
        <w:t>que forma parte del Sistema de Ventanilla Única de Comercio Exterior</w:t>
      </w:r>
      <w:r w:rsidR="004025BB" w:rsidRPr="00001B67">
        <w:t xml:space="preserve"> (VUCE)</w:t>
      </w:r>
      <w:r w:rsidR="002C643A" w:rsidRPr="00001B67">
        <w:t>. A través de este Sistema,</w:t>
      </w:r>
      <w:r w:rsidRPr="00001B67">
        <w:t xml:space="preserve"> la </w:t>
      </w:r>
      <w:r w:rsidR="00C04F3E" w:rsidRPr="00001B67">
        <w:t xml:space="preserve">Dirección General de Transporte Acuático </w:t>
      </w:r>
      <w:r w:rsidR="002A1F61" w:rsidRPr="00001B67">
        <w:t>(</w:t>
      </w:r>
      <w:r w:rsidR="00946BB5" w:rsidRPr="00001B67">
        <w:t>DGTA</w:t>
      </w:r>
      <w:r w:rsidR="002A1F61" w:rsidRPr="00001B67">
        <w:t>)</w:t>
      </w:r>
      <w:r w:rsidRPr="00001B67">
        <w:t xml:space="preserve">, </w:t>
      </w:r>
      <w:r w:rsidR="00946BB5" w:rsidRPr="00001B67">
        <w:t>en atribución a sus funciones</w:t>
      </w:r>
      <w:r w:rsidR="00F53B32" w:rsidRPr="00001B67">
        <w:t xml:space="preserve">, en un plazo no mayor de </w:t>
      </w:r>
      <w:r w:rsidR="00E639AC" w:rsidRPr="00001B67">
        <w:t>veinticuatro (</w:t>
      </w:r>
      <w:r w:rsidR="00F53B32" w:rsidRPr="00001B67">
        <w:t>24</w:t>
      </w:r>
      <w:r w:rsidR="00E639AC" w:rsidRPr="00001B67">
        <w:t>)</w:t>
      </w:r>
      <w:r w:rsidR="00F53B32" w:rsidRPr="00001B67">
        <w:t xml:space="preserve"> horas de notificado el registro de pago por el CONCESIONARIO</w:t>
      </w:r>
      <w:r w:rsidR="00946BB5" w:rsidRPr="00001B67">
        <w:t xml:space="preserve">, verificará que el </w:t>
      </w:r>
      <w:r w:rsidR="002E36F5" w:rsidRPr="00001B67">
        <w:t xml:space="preserve">comprobante </w:t>
      </w:r>
      <w:r w:rsidR="00336C2A" w:rsidRPr="00001B67">
        <w:t>que demuestra el pago</w:t>
      </w:r>
      <w:r w:rsidR="00063346" w:rsidRPr="00001B67">
        <w:t xml:space="preserve"> de la Tarifa</w:t>
      </w:r>
      <w:r w:rsidR="00336C2A" w:rsidRPr="00001B67">
        <w:t xml:space="preserve"> realizado por el</w:t>
      </w:r>
      <w:r w:rsidR="00F53B32" w:rsidRPr="00001B67">
        <w:t xml:space="preserve"> Usuario o</w:t>
      </w:r>
      <w:r w:rsidR="00336C2A" w:rsidRPr="00001B67">
        <w:t xml:space="preserve"> </w:t>
      </w:r>
      <w:r w:rsidR="00856C47" w:rsidRPr="00001B67">
        <w:t>Agente</w:t>
      </w:r>
      <w:r w:rsidR="002C566D" w:rsidRPr="00001B67">
        <w:t xml:space="preserve"> </w:t>
      </w:r>
      <w:r w:rsidR="00856C47" w:rsidRPr="00001B67">
        <w:t>/</w:t>
      </w:r>
      <w:r w:rsidR="002C566D" w:rsidRPr="00001B67">
        <w:t xml:space="preserve"> </w:t>
      </w:r>
      <w:r w:rsidR="00856C47" w:rsidRPr="00001B67">
        <w:t>Agencia</w:t>
      </w:r>
      <w:r w:rsidR="00F4402E" w:rsidRPr="00001B67">
        <w:t xml:space="preserve"> Fluvial</w:t>
      </w:r>
      <w:r w:rsidR="00336C2A" w:rsidRPr="00001B67">
        <w:t xml:space="preserve">, </w:t>
      </w:r>
      <w:r w:rsidR="002E36F5" w:rsidRPr="00001B67">
        <w:t xml:space="preserve">se encuentre incorporado </w:t>
      </w:r>
      <w:r w:rsidR="002C643A" w:rsidRPr="00001B67">
        <w:t>en el</w:t>
      </w:r>
      <w:r w:rsidR="00B31E04" w:rsidRPr="00001B67">
        <w:t xml:space="preserve"> Documento Ú</w:t>
      </w:r>
      <w:r w:rsidR="004025BB" w:rsidRPr="00001B67">
        <w:t>nico de Escala</w:t>
      </w:r>
      <w:r w:rsidR="002C643A" w:rsidRPr="00001B67">
        <w:t xml:space="preserve"> </w:t>
      </w:r>
      <w:r w:rsidR="004025BB" w:rsidRPr="00001B67">
        <w:t>(</w:t>
      </w:r>
      <w:r w:rsidR="002C643A" w:rsidRPr="00001B67">
        <w:t>DUE</w:t>
      </w:r>
      <w:r w:rsidR="004025BB" w:rsidRPr="00001B67">
        <w:t xml:space="preserve">) </w:t>
      </w:r>
      <w:r w:rsidR="002E36F5" w:rsidRPr="00001B67">
        <w:t xml:space="preserve">y que el mismo corresponda a una transacción </w:t>
      </w:r>
      <w:r w:rsidR="00336C2A" w:rsidRPr="00001B67">
        <w:t xml:space="preserve">real. Una vez que la DGTA compruebe </w:t>
      </w:r>
      <w:r w:rsidR="006C5C62" w:rsidRPr="00001B67">
        <w:t xml:space="preserve">el correcto registro de dicho pago, </w:t>
      </w:r>
      <w:r w:rsidR="00336C2A" w:rsidRPr="00001B67">
        <w:t>emitirá conformidad en el Sistema, que es uno de las condiciones por las que la APN, en atribución a sus funciones otorgará autorización de zarpe, o notificará al Agente/Agencia</w:t>
      </w:r>
      <w:r w:rsidR="00092CC7" w:rsidRPr="00001B67">
        <w:t xml:space="preserve"> Fluvial</w:t>
      </w:r>
      <w:r w:rsidR="00336C2A" w:rsidRPr="00001B67">
        <w:t>, si al arribo, no ha cumplido con regularizar el pago de la Tarifa</w:t>
      </w:r>
      <w:r w:rsidR="00856C47" w:rsidRPr="00001B67">
        <w:t xml:space="preserve">. </w:t>
      </w:r>
    </w:p>
    <w:p w14:paraId="543587AC" w14:textId="6DAF0D49" w:rsidR="00810A1E" w:rsidRPr="00001B67" w:rsidRDefault="00856C47" w:rsidP="00B64DCD">
      <w:pPr>
        <w:spacing w:after="120"/>
        <w:ind w:left="709"/>
        <w:jc w:val="both"/>
        <w:rPr>
          <w:szCs w:val="22"/>
        </w:rPr>
      </w:pPr>
      <w:r w:rsidRPr="00001B67">
        <w:t xml:space="preserve">Para que la DGTA cumpla con certificar el correcto pago, </w:t>
      </w:r>
      <w:r w:rsidR="00810A1E" w:rsidRPr="00001B67">
        <w:t>deberá</w:t>
      </w:r>
      <w:r w:rsidRPr="00001B67">
        <w:t xml:space="preserve"> </w:t>
      </w:r>
      <w:r w:rsidR="00810A1E" w:rsidRPr="00001B67">
        <w:t>verificarlo en e</w:t>
      </w:r>
      <w:r w:rsidRPr="00001B67">
        <w:t xml:space="preserve">l </w:t>
      </w:r>
      <w:r w:rsidR="00BC36D4" w:rsidRPr="00001B67">
        <w:t xml:space="preserve">documento en el que conste el </w:t>
      </w:r>
      <w:r w:rsidRPr="00001B67">
        <w:t>registro de pago</w:t>
      </w:r>
      <w:r w:rsidR="00BC36D4" w:rsidRPr="00001B67">
        <w:t xml:space="preserve">s por Tarifa efectuado por el </w:t>
      </w:r>
      <w:r w:rsidR="00F53B32" w:rsidRPr="00001B67">
        <w:t xml:space="preserve">Usuario o </w:t>
      </w:r>
      <w:r w:rsidR="00BC36D4" w:rsidRPr="00001B67">
        <w:t>Agente</w:t>
      </w:r>
      <w:r w:rsidR="00F53B32" w:rsidRPr="00001B67">
        <w:t xml:space="preserve"> </w:t>
      </w:r>
      <w:r w:rsidR="00BC36D4" w:rsidRPr="00001B67">
        <w:t>/</w:t>
      </w:r>
      <w:r w:rsidR="00F53B32" w:rsidRPr="00001B67">
        <w:t xml:space="preserve"> </w:t>
      </w:r>
      <w:r w:rsidR="00CB59C8" w:rsidRPr="00001B67">
        <w:t>Agencia Fluvial. Dicho registro de pago por Tarifa será proporcionado por el CONCESIONARIO</w:t>
      </w:r>
      <w:r w:rsidR="00972F0C" w:rsidRPr="00001B67">
        <w:t xml:space="preserve"> en un plazo no mayor de doce (12) horas de recibido </w:t>
      </w:r>
      <w:r w:rsidR="001E186C" w:rsidRPr="00001B67">
        <w:t>y confirmado el</w:t>
      </w:r>
      <w:r w:rsidR="00972F0C" w:rsidRPr="00001B67">
        <w:t xml:space="preserve"> pago</w:t>
      </w:r>
      <w:r w:rsidR="00CB59C8" w:rsidRPr="00001B67">
        <w:rPr>
          <w:b/>
          <w:szCs w:val="22"/>
        </w:rPr>
        <w:t xml:space="preserve">; </w:t>
      </w:r>
      <w:r w:rsidR="00CB59C8" w:rsidRPr="00001B67">
        <w:rPr>
          <w:szCs w:val="22"/>
        </w:rPr>
        <w:t>esta obligación se realizará  sin perjuicio de la función supervisora y fiscalizadora de OSITRAN en concordancia con el artículo 12 del RETA, y el artículo 7 de la Ley N°</w:t>
      </w:r>
      <w:r w:rsidR="00083C5F" w:rsidRPr="00001B67">
        <w:rPr>
          <w:szCs w:val="22"/>
        </w:rPr>
        <w:t xml:space="preserve"> </w:t>
      </w:r>
      <w:r w:rsidR="00CB59C8" w:rsidRPr="00001B67">
        <w:rPr>
          <w:szCs w:val="22"/>
        </w:rPr>
        <w:t xml:space="preserve">26917. El incumplimiento de esta obligación por parte del CONCESIONARIO generará penalidades de acuerdo a lo establecido en la Tabla </w:t>
      </w:r>
      <w:r w:rsidR="00D659B5" w:rsidRPr="00001B67">
        <w:rPr>
          <w:szCs w:val="22"/>
        </w:rPr>
        <w:t xml:space="preserve">N° 6 </w:t>
      </w:r>
      <w:r w:rsidR="00CB59C8" w:rsidRPr="00001B67">
        <w:rPr>
          <w:szCs w:val="22"/>
        </w:rPr>
        <w:t xml:space="preserve"> del Anexo 15.</w:t>
      </w:r>
    </w:p>
    <w:p w14:paraId="24A2BC09" w14:textId="77777777" w:rsidR="00810A1E" w:rsidRPr="00001B67" w:rsidRDefault="00810A1E" w:rsidP="00336C2A">
      <w:pPr>
        <w:ind w:left="708"/>
        <w:jc w:val="both"/>
      </w:pPr>
    </w:p>
    <w:p w14:paraId="121463FD" w14:textId="77777777" w:rsidR="00EA516B" w:rsidRPr="00001B67" w:rsidRDefault="00397ABA" w:rsidP="00C41137">
      <w:pPr>
        <w:pStyle w:val="Prrafodelista"/>
        <w:numPr>
          <w:ilvl w:val="1"/>
          <w:numId w:val="102"/>
        </w:numPr>
        <w:jc w:val="both"/>
        <w:rPr>
          <w:lang w:val="es-PE"/>
        </w:rPr>
      </w:pPr>
      <w:r w:rsidRPr="00001B67">
        <w:rPr>
          <w:szCs w:val="22"/>
          <w:lang w:val="es-PE"/>
        </w:rPr>
        <w:t>El Agente</w:t>
      </w:r>
      <w:r w:rsidR="00B64DCD" w:rsidRPr="00001B67">
        <w:rPr>
          <w:szCs w:val="22"/>
          <w:lang w:val="es-PE"/>
        </w:rPr>
        <w:t xml:space="preserve"> </w:t>
      </w:r>
      <w:r w:rsidRPr="00001B67">
        <w:rPr>
          <w:szCs w:val="22"/>
          <w:lang w:val="es-PE"/>
        </w:rPr>
        <w:t>/</w:t>
      </w:r>
      <w:r w:rsidR="00B64DCD" w:rsidRPr="00001B67">
        <w:rPr>
          <w:szCs w:val="22"/>
          <w:lang w:val="es-PE"/>
        </w:rPr>
        <w:t xml:space="preserve"> </w:t>
      </w:r>
      <w:r w:rsidR="00D66022" w:rsidRPr="00001B67">
        <w:rPr>
          <w:szCs w:val="22"/>
          <w:lang w:val="es-PE"/>
        </w:rPr>
        <w:t xml:space="preserve">Agencia Fluvial, </w:t>
      </w:r>
      <w:r w:rsidR="00B76BCC" w:rsidRPr="00001B67">
        <w:rPr>
          <w:szCs w:val="22"/>
          <w:lang w:val="es-PE"/>
        </w:rPr>
        <w:t>como representante de los Usuarios</w:t>
      </w:r>
      <w:r w:rsidR="00D66022" w:rsidRPr="00001B67">
        <w:rPr>
          <w:szCs w:val="22"/>
          <w:lang w:val="es-PE"/>
        </w:rPr>
        <w:t xml:space="preserve">, </w:t>
      </w:r>
      <w:r w:rsidR="00C839E9" w:rsidRPr="00001B67">
        <w:rPr>
          <w:szCs w:val="22"/>
          <w:lang w:val="es-PE"/>
        </w:rPr>
        <w:t xml:space="preserve">estará facultado a </w:t>
      </w:r>
      <w:r w:rsidR="00D66022" w:rsidRPr="00001B67">
        <w:rPr>
          <w:szCs w:val="22"/>
          <w:lang w:val="es-PE"/>
        </w:rPr>
        <w:t xml:space="preserve">realizar el trámite documentario </w:t>
      </w:r>
      <w:r w:rsidR="00945031" w:rsidRPr="00001B67">
        <w:rPr>
          <w:szCs w:val="22"/>
          <w:lang w:val="es-PE"/>
        </w:rPr>
        <w:t xml:space="preserve">y pago de la Tarifa </w:t>
      </w:r>
      <w:r w:rsidR="00D66022" w:rsidRPr="00001B67">
        <w:rPr>
          <w:szCs w:val="22"/>
          <w:lang w:val="es-PE"/>
        </w:rPr>
        <w:t>para ob</w:t>
      </w:r>
      <w:r w:rsidR="00945031" w:rsidRPr="00001B67">
        <w:rPr>
          <w:szCs w:val="22"/>
          <w:lang w:val="es-PE"/>
        </w:rPr>
        <w:t>tener la conformidad de la DGTA, al zarpe o al arribo</w:t>
      </w:r>
      <w:r w:rsidR="00681C12" w:rsidRPr="00001B67">
        <w:rPr>
          <w:szCs w:val="22"/>
          <w:lang w:val="es-PE"/>
        </w:rPr>
        <w:t xml:space="preserve">. </w:t>
      </w:r>
    </w:p>
    <w:p w14:paraId="334C95A9" w14:textId="77777777" w:rsidR="00C136DB" w:rsidRPr="00001B67" w:rsidRDefault="00C136DB" w:rsidP="00C136DB">
      <w:pPr>
        <w:ind w:left="708"/>
        <w:jc w:val="both"/>
        <w:rPr>
          <w:szCs w:val="22"/>
          <w:lang w:val="es-PE"/>
        </w:rPr>
      </w:pPr>
    </w:p>
    <w:p w14:paraId="1C164971" w14:textId="77777777" w:rsidR="00EC4002" w:rsidRPr="00001B67" w:rsidRDefault="008B2A81" w:rsidP="00C41137">
      <w:pPr>
        <w:numPr>
          <w:ilvl w:val="1"/>
          <w:numId w:val="102"/>
        </w:numPr>
        <w:ind w:left="708"/>
        <w:jc w:val="both"/>
      </w:pPr>
      <w:r w:rsidRPr="00001B67">
        <w:t>La gestión de cobranza de la Tarifa se llevará a cabo a través de Unidades de Recaudo, que comprenden oficinas comerciales de empresas especializadas en recaudación, agencias bancarias, u</w:t>
      </w:r>
      <w:r w:rsidR="00D659B5" w:rsidRPr="00001B67">
        <w:t xml:space="preserve"> </w:t>
      </w:r>
      <w:r w:rsidRPr="00001B67">
        <w:t>oficinas habilitadas por el propio CONCESIONARIO, que cuenten con la autorización para prestar el servicio y puedan emitir el comprobante de pago correspondiente.</w:t>
      </w:r>
      <w:r w:rsidR="00A743E2" w:rsidRPr="00001B67">
        <w:t xml:space="preserve"> Las Unidades de Recaudo deben</w:t>
      </w:r>
      <w:r w:rsidRPr="00001B67">
        <w:t xml:space="preserve"> estar disponible</w:t>
      </w:r>
      <w:r w:rsidR="00A743E2" w:rsidRPr="00001B67">
        <w:t>s</w:t>
      </w:r>
      <w:r w:rsidRPr="00001B67">
        <w:t xml:space="preserve"> ocho (8) horas diarias de lunes a domingo, y deberán contar con las facilidades de acceso y disponibilidad para la asistencia de los </w:t>
      </w:r>
      <w:r w:rsidR="00FD4AB8" w:rsidRPr="00001B67">
        <w:t>Usuarios</w:t>
      </w:r>
      <w:r w:rsidRPr="00001B67">
        <w:t xml:space="preserve">. El CONCESIONARIO propondrá al CONCEDENTE las Unidades de Recaudo con las que contará, quien emitirá opinión y aprobará la propuesta del </w:t>
      </w:r>
      <w:r w:rsidR="00AE5135" w:rsidRPr="00001B67">
        <w:t>CONCESIONARIO</w:t>
      </w:r>
      <w:r w:rsidRPr="00001B67">
        <w:t xml:space="preserve">. Para tal efecto, el CONCESIONARIO emitirá su propuesta </w:t>
      </w:r>
      <w:r w:rsidR="00AE5135" w:rsidRPr="00001B67">
        <w:t>hasta</w:t>
      </w:r>
      <w:r w:rsidR="00FD4AB8" w:rsidRPr="00001B67">
        <w:t xml:space="preserve"> la fecha prevista para la </w:t>
      </w:r>
      <w:r w:rsidR="00580459" w:rsidRPr="00001B67">
        <w:t xml:space="preserve">culminación </w:t>
      </w:r>
      <w:r w:rsidR="00FD4AB8" w:rsidRPr="00001B67">
        <w:t xml:space="preserve">de las </w:t>
      </w:r>
      <w:r w:rsidR="00397ABA" w:rsidRPr="00001B67">
        <w:t>O</w:t>
      </w:r>
      <w:r w:rsidR="00FD4AB8" w:rsidRPr="00001B67">
        <w:t xml:space="preserve">bras </w:t>
      </w:r>
      <w:r w:rsidR="00397ABA" w:rsidRPr="00001B67">
        <w:t>O</w:t>
      </w:r>
      <w:r w:rsidR="00FD4AB8" w:rsidRPr="00001B67">
        <w:t>bligatorias</w:t>
      </w:r>
      <w:r w:rsidR="009D272D" w:rsidRPr="00001B67">
        <w:t xml:space="preserve"> del</w:t>
      </w:r>
      <w:r w:rsidR="00580459" w:rsidRPr="00001B67">
        <w:t xml:space="preserve"> Tramo I a)</w:t>
      </w:r>
      <w:r w:rsidRPr="00001B67">
        <w:t xml:space="preserve">. El CONCEDENTE contará con quince (15) Días Calendario para emitir observaciones, de emitir observación en el plazo antes descrito, el CONCESIONARIO tendrá (15) Días Calendario para subsanar o modificar su propuesta, finalmente el CONCEDENTE contará con cinco (5) Días para emitir aprobación, la misma que comunicará tanto al CONCESIONARIO como al REGULADOR. Si el CONCEDENTE, en cualquiera de las etapas del proceso antes descrito, no cumpliera con emitir pronunciamiento en el plazo establecido, se entenderá por aprobada la propuesta del CONCESIONARIO. Las Unidades de Recaudo deberán estar disponibles para la recaudación, </w:t>
      </w:r>
      <w:r w:rsidR="001A414D" w:rsidRPr="00001B67">
        <w:t>a los 30 D</w:t>
      </w:r>
      <w:r w:rsidR="00C2456E" w:rsidRPr="00001B67">
        <w:t>í</w:t>
      </w:r>
      <w:r w:rsidR="001A414D" w:rsidRPr="00001B67">
        <w:t>as Calendario de emitida la aprobaci</w:t>
      </w:r>
      <w:r w:rsidR="00C2456E" w:rsidRPr="00001B67">
        <w:t>ó</w:t>
      </w:r>
      <w:r w:rsidR="001A414D" w:rsidRPr="00001B67">
        <w:t>n</w:t>
      </w:r>
      <w:r w:rsidRPr="00001B67">
        <w:t>.</w:t>
      </w:r>
    </w:p>
    <w:p w14:paraId="1E0C2DBF" w14:textId="77777777" w:rsidR="00EC4002" w:rsidRPr="00001B67" w:rsidRDefault="00EC4002" w:rsidP="001873AB">
      <w:pPr>
        <w:ind w:left="708"/>
        <w:jc w:val="both"/>
      </w:pPr>
    </w:p>
    <w:p w14:paraId="5443CCFB" w14:textId="77777777" w:rsidR="00EC4002" w:rsidRPr="00001B67" w:rsidRDefault="008B2A81">
      <w:pPr>
        <w:spacing w:after="120"/>
        <w:ind w:left="709"/>
        <w:jc w:val="both"/>
      </w:pPr>
      <w:r w:rsidRPr="00001B67">
        <w:t xml:space="preserve">El CONCESIONARIO deberá contar con al menos </w:t>
      </w:r>
      <w:r w:rsidR="00BD0725" w:rsidRPr="00001B67">
        <w:t>ocho</w:t>
      </w:r>
      <w:r w:rsidRPr="00001B67">
        <w:t xml:space="preserve"> (</w:t>
      </w:r>
      <w:r w:rsidR="00BD0725" w:rsidRPr="00001B67">
        <w:t>8</w:t>
      </w:r>
      <w:r w:rsidRPr="00001B67">
        <w:t xml:space="preserve">) </w:t>
      </w:r>
      <w:r w:rsidR="00A11699" w:rsidRPr="00001B67">
        <w:t>U</w:t>
      </w:r>
      <w:r w:rsidRPr="00001B67">
        <w:t xml:space="preserve">nidades de </w:t>
      </w:r>
      <w:r w:rsidR="00A11699" w:rsidRPr="00001B67">
        <w:t>R</w:t>
      </w:r>
      <w:r w:rsidRPr="00001B67">
        <w:t>ecaudo, de acuerdo a la siguiente distribución:</w:t>
      </w:r>
    </w:p>
    <w:p w14:paraId="481B95CB" w14:textId="77777777" w:rsidR="00483D91" w:rsidRPr="00001B67" w:rsidRDefault="008B2A81" w:rsidP="00C41137">
      <w:pPr>
        <w:pStyle w:val="Prrafodelista"/>
        <w:numPr>
          <w:ilvl w:val="0"/>
          <w:numId w:val="126"/>
        </w:numPr>
        <w:spacing w:after="120"/>
        <w:jc w:val="both"/>
      </w:pPr>
      <w:r w:rsidRPr="00001B67">
        <w:t xml:space="preserve">Dos (2) </w:t>
      </w:r>
      <w:r w:rsidR="00A11699" w:rsidRPr="00001B67">
        <w:t>U</w:t>
      </w:r>
      <w:r w:rsidRPr="00001B67">
        <w:t xml:space="preserve">nidades de </w:t>
      </w:r>
      <w:r w:rsidR="00A11699" w:rsidRPr="00001B67">
        <w:t>R</w:t>
      </w:r>
      <w:r w:rsidRPr="00001B67">
        <w:t>ecaudo en la localidad de Iquitos</w:t>
      </w:r>
    </w:p>
    <w:p w14:paraId="654E7A11" w14:textId="77777777" w:rsidR="00483D91" w:rsidRPr="00001B67" w:rsidRDefault="008B2A81" w:rsidP="00C41137">
      <w:pPr>
        <w:pStyle w:val="Prrafodelista"/>
        <w:numPr>
          <w:ilvl w:val="0"/>
          <w:numId w:val="126"/>
        </w:numPr>
        <w:spacing w:after="120"/>
        <w:jc w:val="both"/>
      </w:pPr>
      <w:r w:rsidRPr="00001B67">
        <w:t xml:space="preserve">Dos (2) </w:t>
      </w:r>
      <w:r w:rsidR="00A11699" w:rsidRPr="00001B67">
        <w:t>U</w:t>
      </w:r>
      <w:r w:rsidRPr="00001B67">
        <w:t xml:space="preserve">nidades de </w:t>
      </w:r>
      <w:r w:rsidR="00A11699" w:rsidRPr="00001B67">
        <w:t>R</w:t>
      </w:r>
      <w:r w:rsidRPr="00001B67">
        <w:t>ecaudo en la localidad de Pucallpa</w:t>
      </w:r>
    </w:p>
    <w:p w14:paraId="0EADB88B" w14:textId="77777777" w:rsidR="00483D91" w:rsidRPr="00001B67" w:rsidRDefault="008405C8" w:rsidP="00C41137">
      <w:pPr>
        <w:pStyle w:val="Prrafodelista"/>
        <w:numPr>
          <w:ilvl w:val="0"/>
          <w:numId w:val="126"/>
        </w:numPr>
        <w:spacing w:after="120"/>
        <w:jc w:val="both"/>
      </w:pPr>
      <w:r w:rsidRPr="00001B67">
        <w:t>Dos</w:t>
      </w:r>
      <w:r w:rsidR="008B2A81" w:rsidRPr="00001B67">
        <w:t xml:space="preserve"> (</w:t>
      </w:r>
      <w:r w:rsidR="00BD0725" w:rsidRPr="00001B67">
        <w:t>2</w:t>
      </w:r>
      <w:r w:rsidR="008B2A81" w:rsidRPr="00001B67">
        <w:t xml:space="preserve">) </w:t>
      </w:r>
      <w:r w:rsidR="00A11699" w:rsidRPr="00001B67">
        <w:t>U</w:t>
      </w:r>
      <w:r w:rsidR="008B2A81" w:rsidRPr="00001B67">
        <w:t>nidad</w:t>
      </w:r>
      <w:r w:rsidRPr="00001B67">
        <w:t>es</w:t>
      </w:r>
      <w:r w:rsidR="008B2A81" w:rsidRPr="00001B67">
        <w:t xml:space="preserve"> de </w:t>
      </w:r>
      <w:r w:rsidR="00A11699" w:rsidRPr="00001B67">
        <w:t>R</w:t>
      </w:r>
      <w:r w:rsidR="008B2A81" w:rsidRPr="00001B67">
        <w:t>ecaudo en la localidad de Yurimaguas</w:t>
      </w:r>
    </w:p>
    <w:p w14:paraId="398D6238" w14:textId="77777777" w:rsidR="00EC4002" w:rsidRPr="00001B67" w:rsidRDefault="008B2A81" w:rsidP="00C41137">
      <w:pPr>
        <w:pStyle w:val="Prrafodelista"/>
        <w:numPr>
          <w:ilvl w:val="0"/>
          <w:numId w:val="126"/>
        </w:numPr>
        <w:spacing w:after="120"/>
        <w:jc w:val="both"/>
      </w:pPr>
      <w:r w:rsidRPr="00001B67">
        <w:t xml:space="preserve">Dos (2) </w:t>
      </w:r>
      <w:r w:rsidR="00A11699" w:rsidRPr="00001B67">
        <w:t>U</w:t>
      </w:r>
      <w:r w:rsidRPr="00001B67">
        <w:t xml:space="preserve">nidades de </w:t>
      </w:r>
      <w:r w:rsidR="00A11699" w:rsidRPr="00001B67">
        <w:t>R</w:t>
      </w:r>
      <w:r w:rsidRPr="00001B67">
        <w:t>ecaudo a definir cuando surjan Puertos fluviales, incorporados al Sistema Portuario por la Autoridad Portuaria Nacional.</w:t>
      </w:r>
    </w:p>
    <w:p w14:paraId="7FFDE13F" w14:textId="77777777" w:rsidR="00EC4002" w:rsidRPr="00001B67" w:rsidRDefault="00BD0725">
      <w:pPr>
        <w:spacing w:after="120"/>
        <w:ind w:left="709"/>
        <w:jc w:val="both"/>
      </w:pPr>
      <w:r w:rsidRPr="00001B67">
        <w:t xml:space="preserve">Como parte de las obligaciones del Concesionario, además de las Unidades de Recaudo, el Concesionario dispondrá de </w:t>
      </w:r>
      <w:r w:rsidR="009E65A8" w:rsidRPr="00001B67">
        <w:t xml:space="preserve">Unidades de Recaudo </w:t>
      </w:r>
      <w:r w:rsidR="00B77C8C" w:rsidRPr="00001B67">
        <w:t>Complementari</w:t>
      </w:r>
      <w:r w:rsidR="00BE1A3A" w:rsidRPr="00001B67">
        <w:t>a</w:t>
      </w:r>
      <w:r w:rsidR="00B77C8C" w:rsidRPr="00001B67">
        <w:t>s</w:t>
      </w:r>
      <w:r w:rsidR="00635E69" w:rsidRPr="00001B67">
        <w:t xml:space="preserve"> que resulten necesarias</w:t>
      </w:r>
      <w:r w:rsidR="00B76BCC" w:rsidRPr="00001B67">
        <w:t xml:space="preserve">, </w:t>
      </w:r>
      <w:r w:rsidR="00B31E04" w:rsidRPr="00001B67">
        <w:t>ya sean</w:t>
      </w:r>
      <w:r w:rsidR="00B76BCC" w:rsidRPr="00001B67">
        <w:t xml:space="preserve">  </w:t>
      </w:r>
      <w:r w:rsidR="00B77C8C" w:rsidRPr="00001B67">
        <w:t>electrónico</w:t>
      </w:r>
      <w:r w:rsidR="00B31E04" w:rsidRPr="00001B67">
        <w:t>s</w:t>
      </w:r>
      <w:r w:rsidR="00B76BCC" w:rsidRPr="00001B67">
        <w:t xml:space="preserve"> (cajeros automáticos)</w:t>
      </w:r>
      <w:r w:rsidR="00B77C8C" w:rsidRPr="00001B67">
        <w:t xml:space="preserve">, </w:t>
      </w:r>
      <w:r w:rsidR="00647D36" w:rsidRPr="00001B67">
        <w:t>telefónico</w:t>
      </w:r>
      <w:r w:rsidR="00B76BCC" w:rsidRPr="00001B67">
        <w:t>s</w:t>
      </w:r>
      <w:r w:rsidR="00B77C8C" w:rsidRPr="00001B67">
        <w:t xml:space="preserve">, internet, </w:t>
      </w:r>
      <w:r w:rsidR="00B76BCC" w:rsidRPr="00001B67">
        <w:t xml:space="preserve">u </w:t>
      </w:r>
      <w:r w:rsidR="00B77C8C" w:rsidRPr="00001B67">
        <w:t>otro</w:t>
      </w:r>
      <w:r w:rsidR="00B76BCC" w:rsidRPr="00001B67">
        <w:t>.</w:t>
      </w:r>
      <w:r w:rsidR="009E65A8" w:rsidRPr="00001B67">
        <w:t xml:space="preserve"> </w:t>
      </w:r>
      <w:r w:rsidR="00B76BCC" w:rsidRPr="00001B67">
        <w:t>Est</w:t>
      </w:r>
      <w:r w:rsidR="00BE1A3A" w:rsidRPr="00001B67">
        <w:t>os</w:t>
      </w:r>
      <w:r w:rsidR="00B76BCC" w:rsidRPr="00001B67">
        <w:t xml:space="preserve"> servicio</w:t>
      </w:r>
      <w:r w:rsidR="00BE1A3A" w:rsidRPr="00001B67">
        <w:t>s</w:t>
      </w:r>
      <w:r w:rsidR="00B76BCC" w:rsidRPr="00001B67">
        <w:t xml:space="preserve"> se brindará</w:t>
      </w:r>
      <w:r w:rsidR="00BE1A3A" w:rsidRPr="00001B67">
        <w:t>n</w:t>
      </w:r>
      <w:r w:rsidR="00B76BCC" w:rsidRPr="00001B67">
        <w:t xml:space="preserve"> a través de la banca local, con por lo menos dos bancos que ofrezcan sus servicios en la zona de influencia del proyecto.</w:t>
      </w:r>
    </w:p>
    <w:p w14:paraId="49B72519" w14:textId="77777777" w:rsidR="00EC4002" w:rsidRPr="00001B67" w:rsidRDefault="00B31E04">
      <w:pPr>
        <w:spacing w:after="120"/>
        <w:ind w:left="709"/>
        <w:jc w:val="both"/>
      </w:pPr>
      <w:r w:rsidRPr="00001B67">
        <w:t>El número</w:t>
      </w:r>
      <w:r w:rsidR="009E65A8" w:rsidRPr="00001B67">
        <w:t xml:space="preserve"> de  Unidades de Recaudo </w:t>
      </w:r>
      <w:r w:rsidRPr="00001B67">
        <w:t xml:space="preserve">serán como </w:t>
      </w:r>
      <w:r w:rsidR="00635E69" w:rsidRPr="00001B67">
        <w:t xml:space="preserve">mínimo </w:t>
      </w:r>
      <w:r w:rsidRPr="00001B67">
        <w:t>las establecidas en el presente numeral</w:t>
      </w:r>
      <w:r w:rsidR="00BE1A3A" w:rsidRPr="00001B67">
        <w:t>.</w:t>
      </w:r>
      <w:r w:rsidRPr="00001B67">
        <w:t xml:space="preserve"> </w:t>
      </w:r>
      <w:r w:rsidR="00BE1A3A" w:rsidRPr="00001B67">
        <w:t>S</w:t>
      </w:r>
      <w:r w:rsidRPr="00001B67">
        <w:t>erá</w:t>
      </w:r>
      <w:r w:rsidR="009E65A8" w:rsidRPr="00001B67">
        <w:t xml:space="preserve"> el </w:t>
      </w:r>
      <w:r w:rsidR="00BE1A3A" w:rsidRPr="00001B67">
        <w:t>CONCEDENTE</w:t>
      </w:r>
      <w:r w:rsidR="009E65A8" w:rsidRPr="00001B67">
        <w:t xml:space="preserve"> </w:t>
      </w:r>
      <w:r w:rsidR="00BE1A3A" w:rsidRPr="00001B67">
        <w:t>el que</w:t>
      </w:r>
      <w:r w:rsidRPr="00001B67">
        <w:t xml:space="preserve"> definirá el carácter progresivo de su implementación.</w:t>
      </w:r>
    </w:p>
    <w:p w14:paraId="121709A0" w14:textId="77777777" w:rsidR="00EC4002" w:rsidRPr="00001B67" w:rsidRDefault="009E65A8" w:rsidP="001873AB">
      <w:pPr>
        <w:ind w:left="708"/>
        <w:jc w:val="both"/>
      </w:pPr>
      <w:r w:rsidRPr="00001B67">
        <w:t xml:space="preserve">Iniciada la </w:t>
      </w:r>
      <w:r w:rsidR="0061185C" w:rsidRPr="00001B67">
        <w:t>E</w:t>
      </w:r>
      <w:r w:rsidRPr="00001B67">
        <w:t xml:space="preserve">xplotación de la Concesión, si por aspectos relacionados a la mejora en la gestión de cobranza, el CONCESIONARIO o el CONCEDENTE consideran necesario hacer mejoras en el sistema de recaudo o trasladar la ubicación de las </w:t>
      </w:r>
      <w:r w:rsidR="00647D36" w:rsidRPr="00001B67">
        <w:t>U</w:t>
      </w:r>
      <w:r w:rsidRPr="00001B67">
        <w:t xml:space="preserve">nidades de </w:t>
      </w:r>
      <w:r w:rsidR="00647D36" w:rsidRPr="00001B67">
        <w:t>R</w:t>
      </w:r>
      <w:r w:rsidRPr="00001B67">
        <w:t>ecaudo, las partes deberán llegar a un acuerdo, en cuyo caso el proponente de la modificación asumirá los costos.</w:t>
      </w:r>
    </w:p>
    <w:p w14:paraId="18D8F4ED" w14:textId="77777777" w:rsidR="002C165F" w:rsidRPr="00001B67" w:rsidRDefault="002C165F" w:rsidP="00196DEB">
      <w:pPr>
        <w:ind w:left="709"/>
        <w:jc w:val="both"/>
      </w:pPr>
    </w:p>
    <w:p w14:paraId="5638EB9B" w14:textId="77777777" w:rsidR="00483D91" w:rsidRPr="00001B67" w:rsidRDefault="00D3176F" w:rsidP="00C41137">
      <w:pPr>
        <w:numPr>
          <w:ilvl w:val="1"/>
          <w:numId w:val="102"/>
        </w:numPr>
        <w:spacing w:after="120"/>
        <w:ind w:left="709"/>
        <w:jc w:val="both"/>
      </w:pPr>
      <w:r w:rsidRPr="00001B67">
        <w:t>El CONCESIONARIO deberá presentar</w:t>
      </w:r>
      <w:r w:rsidR="00244F9A" w:rsidRPr="00001B67">
        <w:t xml:space="preserve"> </w:t>
      </w:r>
      <w:r w:rsidRPr="00001B67">
        <w:t>e</w:t>
      </w:r>
      <w:r w:rsidR="00A52CF8" w:rsidRPr="00001B67">
        <w:t xml:space="preserve">l </w:t>
      </w:r>
      <w:r w:rsidRPr="00001B67">
        <w:t>p</w:t>
      </w:r>
      <w:r w:rsidR="00A52CF8" w:rsidRPr="00001B67">
        <w:t>lan de</w:t>
      </w:r>
      <w:r w:rsidR="00F60D0E" w:rsidRPr="00001B67">
        <w:t xml:space="preserve"> gestión de cobranza de la Tarifa </w:t>
      </w:r>
      <w:r w:rsidR="00A52CF8" w:rsidRPr="00001B67">
        <w:t>junto con el EDI.</w:t>
      </w:r>
      <w:r w:rsidR="002C566D" w:rsidRPr="00001B67">
        <w:t xml:space="preserve"> </w:t>
      </w:r>
    </w:p>
    <w:p w14:paraId="60B38C66" w14:textId="77777777" w:rsidR="00473513" w:rsidRPr="00001B67" w:rsidRDefault="00473513" w:rsidP="00C41137">
      <w:pPr>
        <w:numPr>
          <w:ilvl w:val="1"/>
          <w:numId w:val="102"/>
        </w:numPr>
        <w:spacing w:after="120"/>
        <w:ind w:left="709"/>
        <w:jc w:val="both"/>
      </w:pPr>
      <w:r w:rsidRPr="00001B67">
        <w:rPr>
          <w:szCs w:val="22"/>
          <w:lang w:val="es-ES_tradnl"/>
        </w:rPr>
        <w:tab/>
      </w:r>
      <w:r w:rsidR="009F3F58" w:rsidRPr="00001B67">
        <w:rPr>
          <w:szCs w:val="22"/>
          <w:lang w:val="es-ES_tradnl"/>
        </w:rPr>
        <w:t>A</w:t>
      </w:r>
      <w:r w:rsidR="009F3F58" w:rsidRPr="00001B67">
        <w:t>ntes del inicio de la etapa de Explotación de la Concesión, e</w:t>
      </w:r>
      <w:r w:rsidRPr="00001B67">
        <w:t xml:space="preserve">l CONCEDENTE </w:t>
      </w:r>
      <w:r w:rsidR="009F3F58" w:rsidRPr="00001B67">
        <w:t xml:space="preserve">emitirá las adecuaciones al Texto </w:t>
      </w:r>
      <w:r w:rsidR="00A0364B" w:rsidRPr="00001B67">
        <w:t>Ú</w:t>
      </w:r>
      <w:r w:rsidR="009F3F58" w:rsidRPr="00001B67">
        <w:t>nico de Procedimientos Administrativos</w:t>
      </w:r>
      <w:r w:rsidR="00413B0B" w:rsidRPr="00001B67">
        <w:t xml:space="preserve"> y sus normas procedimentales</w:t>
      </w:r>
      <w:r w:rsidR="009F3F58" w:rsidRPr="00001B67">
        <w:t xml:space="preserve"> que corresponda</w:t>
      </w:r>
      <w:r w:rsidR="00413B0B" w:rsidRPr="00001B67">
        <w:t>n</w:t>
      </w:r>
      <w:r w:rsidR="009F3F58" w:rsidRPr="00001B67">
        <w:t xml:space="preserve"> para la aplicación de la Tarifa, de ser el caso.</w:t>
      </w:r>
    </w:p>
    <w:p w14:paraId="631DFEE4" w14:textId="77777777" w:rsidR="00473513" w:rsidRPr="00001B67" w:rsidRDefault="00473513" w:rsidP="00196DEB">
      <w:pPr>
        <w:tabs>
          <w:tab w:val="num" w:pos="1134"/>
        </w:tabs>
        <w:jc w:val="both"/>
        <w:rPr>
          <w:szCs w:val="22"/>
        </w:rPr>
      </w:pPr>
    </w:p>
    <w:p w14:paraId="10C868DE" w14:textId="77777777" w:rsidR="00C500E8" w:rsidRPr="00001B67" w:rsidRDefault="00C500E8">
      <w:pPr>
        <w:rPr>
          <w:b/>
          <w:szCs w:val="22"/>
        </w:rPr>
      </w:pPr>
    </w:p>
    <w:p w14:paraId="736BBFAC" w14:textId="77777777" w:rsidR="007A3B85" w:rsidRPr="00001B67" w:rsidRDefault="00CB59C8" w:rsidP="00B34F73">
      <w:pPr>
        <w:pStyle w:val="Ttulo2"/>
        <w:ind w:left="0"/>
        <w:jc w:val="both"/>
        <w:rPr>
          <w:rFonts w:ascii="Arial" w:hAnsi="Arial"/>
          <w:b/>
          <w:szCs w:val="22"/>
          <w:u w:val="none"/>
        </w:rPr>
      </w:pPr>
      <w:bookmarkStart w:id="1602" w:name="_Toc475454191"/>
      <w:r w:rsidRPr="00001B67">
        <w:rPr>
          <w:rFonts w:ascii="Arial" w:hAnsi="Arial"/>
          <w:b/>
          <w:szCs w:val="22"/>
          <w:u w:val="none"/>
        </w:rPr>
        <w:t>CAPÍTULO X: RÉGIMEN ECONÓMICO</w:t>
      </w:r>
      <w:bookmarkEnd w:id="1592"/>
      <w:r w:rsidR="00A92841" w:rsidRPr="00001B67">
        <w:rPr>
          <w:rFonts w:ascii="Arial" w:hAnsi="Arial"/>
          <w:b/>
          <w:szCs w:val="22"/>
          <w:u w:val="none"/>
        </w:rPr>
        <w:t xml:space="preserve"> </w:t>
      </w:r>
      <w:r w:rsidRPr="00001B67">
        <w:rPr>
          <w:rFonts w:ascii="Arial" w:hAnsi="Arial"/>
          <w:b/>
          <w:szCs w:val="22"/>
          <w:u w:val="none"/>
        </w:rPr>
        <w:t>- FINANCIERO</w:t>
      </w:r>
      <w:bookmarkEnd w:id="1602"/>
    </w:p>
    <w:p w14:paraId="07A51E14" w14:textId="77777777" w:rsidR="0051276E" w:rsidRPr="00001B67" w:rsidRDefault="0051276E" w:rsidP="00B34F73">
      <w:pPr>
        <w:ind w:left="709" w:hanging="709"/>
        <w:jc w:val="both"/>
        <w:rPr>
          <w:szCs w:val="22"/>
          <w:lang w:val="es-ES_tradnl"/>
        </w:rPr>
      </w:pPr>
    </w:p>
    <w:p w14:paraId="647F8AA7" w14:textId="77777777" w:rsidR="00B55280" w:rsidRPr="00001B67" w:rsidRDefault="00B55280" w:rsidP="00B34F73">
      <w:pPr>
        <w:ind w:left="709" w:hanging="709"/>
        <w:jc w:val="both"/>
        <w:rPr>
          <w:szCs w:val="22"/>
          <w:lang w:val="es-ES_tradnl"/>
        </w:rPr>
      </w:pPr>
    </w:p>
    <w:p w14:paraId="0BF71B03" w14:textId="77777777" w:rsidR="00EC4002" w:rsidRPr="00001B67" w:rsidRDefault="00CB59C8" w:rsidP="001873AB">
      <w:pPr>
        <w:pStyle w:val="Ttulo1"/>
        <w:jc w:val="both"/>
        <w:rPr>
          <w:b w:val="0"/>
          <w:szCs w:val="22"/>
        </w:rPr>
      </w:pPr>
      <w:bookmarkStart w:id="1603" w:name="_Toc475454192"/>
      <w:bookmarkEnd w:id="1593"/>
      <w:bookmarkEnd w:id="1594"/>
      <w:bookmarkEnd w:id="1595"/>
      <w:bookmarkEnd w:id="1596"/>
      <w:bookmarkEnd w:id="1597"/>
      <w:bookmarkEnd w:id="1598"/>
      <w:bookmarkEnd w:id="1599"/>
      <w:bookmarkEnd w:id="1600"/>
      <w:r w:rsidRPr="00001B67">
        <w:rPr>
          <w:szCs w:val="22"/>
        </w:rPr>
        <w:t>CIERRE FINANCIERO</w:t>
      </w:r>
      <w:bookmarkEnd w:id="1603"/>
    </w:p>
    <w:p w14:paraId="21D3FC9C" w14:textId="77777777" w:rsidR="00475B5A" w:rsidRPr="00001B67" w:rsidRDefault="00475B5A" w:rsidP="00475B5A">
      <w:pPr>
        <w:ind w:left="709" w:hanging="709"/>
        <w:jc w:val="both"/>
        <w:rPr>
          <w:szCs w:val="22"/>
          <w:lang w:val="es-PE"/>
        </w:rPr>
      </w:pPr>
    </w:p>
    <w:p w14:paraId="5C8EC131" w14:textId="5816F8E3" w:rsidR="000F27E5" w:rsidRPr="00001B67" w:rsidRDefault="000F27E5"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El CONCESIONARIO</w:t>
      </w:r>
      <w:r w:rsidR="009C7F02" w:rsidRPr="00001B67">
        <w:rPr>
          <w:szCs w:val="22"/>
        </w:rPr>
        <w:t xml:space="preserve"> deberá </w:t>
      </w:r>
      <w:r w:rsidRPr="00001B67">
        <w:rPr>
          <w:szCs w:val="22"/>
        </w:rPr>
        <w:t>acredita</w:t>
      </w:r>
      <w:r w:rsidR="00551B46" w:rsidRPr="00001B67">
        <w:rPr>
          <w:szCs w:val="22"/>
        </w:rPr>
        <w:t>r,</w:t>
      </w:r>
      <w:r w:rsidRPr="00001B67">
        <w:rPr>
          <w:szCs w:val="22"/>
        </w:rPr>
        <w:t xml:space="preserve"> </w:t>
      </w:r>
      <w:r w:rsidR="0017415B" w:rsidRPr="00001B67">
        <w:rPr>
          <w:szCs w:val="22"/>
        </w:rPr>
        <w:t>antes de</w:t>
      </w:r>
      <w:r w:rsidR="00551B46" w:rsidRPr="00001B67">
        <w:rPr>
          <w:szCs w:val="22"/>
        </w:rPr>
        <w:t xml:space="preserve"> la fecha de suscripción del Acta de Entrega del Area de Desarrollo </w:t>
      </w:r>
      <w:r w:rsidR="00097E1A" w:rsidRPr="00001B67">
        <w:rPr>
          <w:szCs w:val="22"/>
        </w:rPr>
        <w:t xml:space="preserve">del Tramo I y II </w:t>
      </w:r>
      <w:r w:rsidR="00551B46" w:rsidRPr="00001B67">
        <w:rPr>
          <w:szCs w:val="22"/>
        </w:rPr>
        <w:t xml:space="preserve">conforme a lo dispuesto en la Cláusula 5.15, </w:t>
      </w:r>
      <w:r w:rsidRPr="00001B67">
        <w:rPr>
          <w:szCs w:val="22"/>
        </w:rPr>
        <w:t>que cuenta con la totalidad de los recursos financieros o los contratos suscritos que establezcan los compromisos de financiamiento que se generen para la ejecución de las Obras Obligatorias.</w:t>
      </w:r>
    </w:p>
    <w:p w14:paraId="6B964A71" w14:textId="77777777" w:rsidR="00F96910" w:rsidRPr="00001B67" w:rsidRDefault="00475B5A"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Para tales efectos, el CONCESIONARIO deberá presentar</w:t>
      </w:r>
      <w:r w:rsidR="00F96910" w:rsidRPr="00001B67">
        <w:rPr>
          <w:szCs w:val="22"/>
        </w:rPr>
        <w:t xml:space="preserve"> </w:t>
      </w:r>
      <w:r w:rsidRPr="00001B67">
        <w:rPr>
          <w:szCs w:val="22"/>
        </w:rPr>
        <w:t xml:space="preserve">para aprobación al CONCEDENTE </w:t>
      </w:r>
      <w:r w:rsidR="00F96910" w:rsidRPr="00001B67">
        <w:rPr>
          <w:szCs w:val="22"/>
        </w:rPr>
        <w:t>lo siguiente:</w:t>
      </w:r>
    </w:p>
    <w:p w14:paraId="7FB2C27D" w14:textId="77777777" w:rsidR="00102B9F" w:rsidRPr="00001B67" w:rsidRDefault="00475B5A" w:rsidP="00783C9C">
      <w:pPr>
        <w:pStyle w:val="Prrafodelista"/>
        <w:numPr>
          <w:ilvl w:val="0"/>
          <w:numId w:val="245"/>
        </w:numPr>
        <w:suppressLineNumbers/>
        <w:suppressAutoHyphens/>
        <w:autoSpaceDE w:val="0"/>
        <w:autoSpaceDN w:val="0"/>
        <w:adjustRightInd w:val="0"/>
        <w:ind w:left="1134" w:hanging="141"/>
        <w:jc w:val="both"/>
        <w:rPr>
          <w:szCs w:val="22"/>
        </w:rPr>
      </w:pPr>
      <w:r w:rsidRPr="00001B67">
        <w:rPr>
          <w:szCs w:val="22"/>
        </w:rPr>
        <w:t>copia legalizada notarial</w:t>
      </w:r>
      <w:r w:rsidR="00F96910" w:rsidRPr="00001B67">
        <w:rPr>
          <w:szCs w:val="22"/>
        </w:rPr>
        <w:t>mente</w:t>
      </w:r>
      <w:r w:rsidRPr="00001B67">
        <w:rPr>
          <w:szCs w:val="22"/>
        </w:rPr>
        <w:t xml:space="preserve"> de los contratos </w:t>
      </w:r>
      <w:r w:rsidR="00F96910" w:rsidRPr="00001B67">
        <w:rPr>
          <w:szCs w:val="22"/>
        </w:rPr>
        <w:t xml:space="preserve">de financiamiento, </w:t>
      </w:r>
      <w:r w:rsidRPr="00001B67">
        <w:rPr>
          <w:szCs w:val="22"/>
        </w:rPr>
        <w:t>garantías, fideicomisos y en general cualquier texto contractual relevante que el CONCESIONARIO haya acordado con</w:t>
      </w:r>
      <w:r w:rsidR="0073465D" w:rsidRPr="00001B67">
        <w:rPr>
          <w:szCs w:val="22"/>
        </w:rPr>
        <w:t xml:space="preserve"> </w:t>
      </w:r>
      <w:r w:rsidRPr="00001B67">
        <w:rPr>
          <w:szCs w:val="22"/>
        </w:rPr>
        <w:t>el (los) Acreedor(es) Permitido(s)</w:t>
      </w:r>
      <w:r w:rsidR="00102B9F" w:rsidRPr="00001B67">
        <w:rPr>
          <w:szCs w:val="22"/>
        </w:rPr>
        <w:t xml:space="preserve">, </w:t>
      </w:r>
    </w:p>
    <w:p w14:paraId="07DC35EA" w14:textId="77777777" w:rsidR="00820AFA" w:rsidRPr="00001B67" w:rsidRDefault="00820AFA" w:rsidP="00820AFA">
      <w:pPr>
        <w:pStyle w:val="Prrafodelista"/>
        <w:numPr>
          <w:ilvl w:val="0"/>
          <w:numId w:val="245"/>
        </w:numPr>
        <w:suppressLineNumbers/>
        <w:suppressAutoHyphens/>
        <w:autoSpaceDE w:val="0"/>
        <w:autoSpaceDN w:val="0"/>
        <w:adjustRightInd w:val="0"/>
        <w:ind w:left="1134" w:hanging="141"/>
        <w:jc w:val="both"/>
        <w:rPr>
          <w:bCs w:val="0"/>
          <w:szCs w:val="22"/>
        </w:rPr>
      </w:pPr>
      <w:r w:rsidRPr="00001B67">
        <w:rPr>
          <w:szCs w:val="22"/>
        </w:rPr>
        <w:t>copia legalizada notarialmente de los contratos de financiamiento, garantías, fideicomisos y en general cualquier texto contractual relevante acordado con Empresas Vinculadas o un tercero(s) que no sea(n) Acreedor(es) Permitido(s).</w:t>
      </w:r>
    </w:p>
    <w:p w14:paraId="260D1944" w14:textId="77777777" w:rsidR="00102B9F" w:rsidRPr="00001B67" w:rsidRDefault="00102B9F" w:rsidP="00102B9F">
      <w:pPr>
        <w:pStyle w:val="Prrafodelista"/>
        <w:numPr>
          <w:ilvl w:val="0"/>
          <w:numId w:val="245"/>
        </w:numPr>
        <w:suppressLineNumbers/>
        <w:suppressAutoHyphens/>
        <w:autoSpaceDE w:val="0"/>
        <w:autoSpaceDN w:val="0"/>
        <w:adjustRightInd w:val="0"/>
        <w:ind w:left="1134" w:hanging="141"/>
        <w:jc w:val="both"/>
        <w:rPr>
          <w:bCs w:val="0"/>
          <w:szCs w:val="22"/>
        </w:rPr>
      </w:pPr>
      <w:r w:rsidRPr="00001B67">
        <w:rPr>
          <w:bCs w:val="0"/>
          <w:szCs w:val="22"/>
        </w:rPr>
        <w:t>testimonio de la escritura pública donde conste el aumento de capital social respectivo, debidamente pagado e inscrito en los Registros Públicos, en caso el CONCESIONARIO decida financiarse total o parcialmente con recursos propios.</w:t>
      </w:r>
    </w:p>
    <w:p w14:paraId="5F8F1593" w14:textId="77777777" w:rsidR="00820AFA" w:rsidRPr="00001B67" w:rsidRDefault="00820AFA" w:rsidP="00783C9C">
      <w:pPr>
        <w:pStyle w:val="Prrafodelista"/>
        <w:suppressLineNumbers/>
        <w:suppressAutoHyphens/>
        <w:autoSpaceDE w:val="0"/>
        <w:autoSpaceDN w:val="0"/>
        <w:adjustRightInd w:val="0"/>
        <w:spacing w:after="120"/>
        <w:ind w:left="709"/>
        <w:jc w:val="both"/>
      </w:pPr>
    </w:p>
    <w:p w14:paraId="0F3B9A5F" w14:textId="77777777" w:rsidR="00102B9F" w:rsidRPr="00001B67" w:rsidRDefault="00102B9F" w:rsidP="00783C9C">
      <w:pPr>
        <w:pStyle w:val="Prrafodelista"/>
        <w:suppressLineNumbers/>
        <w:suppressAutoHyphens/>
        <w:autoSpaceDE w:val="0"/>
        <w:autoSpaceDN w:val="0"/>
        <w:adjustRightInd w:val="0"/>
        <w:spacing w:after="120"/>
        <w:ind w:left="709"/>
        <w:jc w:val="both"/>
        <w:rPr>
          <w:szCs w:val="22"/>
        </w:rPr>
      </w:pPr>
      <w:r w:rsidRPr="00001B67">
        <w:t xml:space="preserve">Los contratos indicados en el ítem i. </w:t>
      </w:r>
      <w:r w:rsidRPr="00001B67">
        <w:rPr>
          <w:szCs w:val="22"/>
        </w:rPr>
        <w:t>deberán contener expresamente una disposición referida a que en caso el financiamiento quede sin efecto o el CONCESIONARIO incurra en alguna causal que active su terminación o resolución, el Acreedor Permitido comunicará inmediatamente dicha situación al CONCEDENTE.</w:t>
      </w:r>
      <w:r w:rsidR="00820AFA" w:rsidRPr="00001B67">
        <w:rPr>
          <w:szCs w:val="22"/>
        </w:rPr>
        <w:t xml:space="preserve"> Los contratos referidos en el ítem ii. no constituirán </w:t>
      </w:r>
      <w:r w:rsidR="006A7D25" w:rsidRPr="00001B67">
        <w:rPr>
          <w:szCs w:val="22"/>
        </w:rPr>
        <w:t>Endeudamiento</w:t>
      </w:r>
      <w:r w:rsidR="00820AFA" w:rsidRPr="00001B67">
        <w:rPr>
          <w:szCs w:val="22"/>
        </w:rPr>
        <w:t xml:space="preserve"> Garantizado Permitido. Los aportes referidos en el ítem iii. son adicionales a la obligación del CONCESIONARIO de acreditar un capital social mínimo conforme a lo indicado en la Cláusula 3.6.</w:t>
      </w:r>
    </w:p>
    <w:p w14:paraId="7C9DEC8D" w14:textId="77777777" w:rsidR="00820AFA" w:rsidRPr="00001B67" w:rsidRDefault="00820AFA" w:rsidP="00783C9C">
      <w:pPr>
        <w:pStyle w:val="Prrafodelista"/>
        <w:suppressLineNumbers/>
        <w:suppressAutoHyphens/>
        <w:autoSpaceDE w:val="0"/>
        <w:autoSpaceDN w:val="0"/>
        <w:adjustRightInd w:val="0"/>
        <w:spacing w:after="120"/>
        <w:ind w:left="709"/>
        <w:jc w:val="both"/>
        <w:rPr>
          <w:szCs w:val="22"/>
        </w:rPr>
      </w:pPr>
    </w:p>
    <w:p w14:paraId="5188C659" w14:textId="77777777" w:rsidR="00C256CD" w:rsidRPr="00001B67" w:rsidRDefault="00C256CD"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El CONCEDENTE </w:t>
      </w:r>
      <w:r w:rsidR="00A331B3" w:rsidRPr="00001B67">
        <w:rPr>
          <w:szCs w:val="22"/>
        </w:rPr>
        <w:t xml:space="preserve">tendrá </w:t>
      </w:r>
      <w:r w:rsidRPr="00001B67">
        <w:rPr>
          <w:szCs w:val="22"/>
        </w:rPr>
        <w:t xml:space="preserve">un plazo no mayor a treinta (30) Días Calendario </w:t>
      </w:r>
      <w:r w:rsidR="00A331B3" w:rsidRPr="00001B67">
        <w:rPr>
          <w:szCs w:val="22"/>
        </w:rPr>
        <w:t>para aprobar u</w:t>
      </w:r>
      <w:r w:rsidRPr="00001B67">
        <w:rPr>
          <w:szCs w:val="22"/>
        </w:rPr>
        <w:t xml:space="preserve"> observar </w:t>
      </w:r>
      <w:r w:rsidR="00A331B3" w:rsidRPr="00001B67">
        <w:rPr>
          <w:szCs w:val="22"/>
        </w:rPr>
        <w:t xml:space="preserve">la acreditación de </w:t>
      </w:r>
      <w:r w:rsidRPr="00001B67">
        <w:rPr>
          <w:szCs w:val="22"/>
        </w:rPr>
        <w:t>los documentos en caso éstos contravengan lo expresamente contemplado en el Contrato de Concesión. Vencido el plazo indicado sin que el CONCEDENTE haya observado o aprobado los documentos presentados por el CONCESIONARIO, se entenderá que el cierre financiero ha sido acreditado</w:t>
      </w:r>
      <w:r w:rsidR="00C86165" w:rsidRPr="00001B67">
        <w:rPr>
          <w:szCs w:val="22"/>
        </w:rPr>
        <w:t>.</w:t>
      </w:r>
    </w:p>
    <w:p w14:paraId="072E182E" w14:textId="77777777" w:rsidR="00475B5A" w:rsidRPr="00001B67" w:rsidRDefault="00475B5A" w:rsidP="00475B5A">
      <w:pPr>
        <w:pStyle w:val="Textoindependiente"/>
        <w:suppressLineNumbers/>
        <w:suppressAutoHyphens/>
        <w:ind w:left="709"/>
        <w:rPr>
          <w:szCs w:val="22"/>
          <w:lang w:val="es-PE"/>
        </w:rPr>
      </w:pPr>
    </w:p>
    <w:p w14:paraId="0E625A01" w14:textId="04222906" w:rsidR="000F27E5" w:rsidRPr="00001B67" w:rsidRDefault="00475B5A"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En caso el CONCESIONARIO</w:t>
      </w:r>
      <w:r w:rsidR="00DC0A27" w:rsidRPr="00001B67">
        <w:rPr>
          <w:szCs w:val="22"/>
        </w:rPr>
        <w:t xml:space="preserve"> </w:t>
      </w:r>
      <w:r w:rsidRPr="00001B67">
        <w:rPr>
          <w:szCs w:val="22"/>
        </w:rPr>
        <w:t xml:space="preserve">no acredite el cierre financiero </w:t>
      </w:r>
      <w:r w:rsidR="00820AFA" w:rsidRPr="00001B67">
        <w:rPr>
          <w:szCs w:val="22"/>
        </w:rPr>
        <w:t xml:space="preserve">en </w:t>
      </w:r>
      <w:r w:rsidR="00287A66" w:rsidRPr="00001B67">
        <w:rPr>
          <w:szCs w:val="22"/>
        </w:rPr>
        <w:t>la oportunidad</w:t>
      </w:r>
      <w:r w:rsidR="00820AFA" w:rsidRPr="00001B67">
        <w:rPr>
          <w:szCs w:val="22"/>
        </w:rPr>
        <w:t xml:space="preserve"> indicad</w:t>
      </w:r>
      <w:r w:rsidR="00287A66" w:rsidRPr="00001B67">
        <w:rPr>
          <w:szCs w:val="22"/>
        </w:rPr>
        <w:t>a</w:t>
      </w:r>
      <w:r w:rsidR="00820AFA" w:rsidRPr="00001B67">
        <w:rPr>
          <w:szCs w:val="22"/>
        </w:rPr>
        <w:t xml:space="preserve"> en la Cláusula 10.1</w:t>
      </w:r>
      <w:r w:rsidRPr="00001B67">
        <w:rPr>
          <w:szCs w:val="22"/>
        </w:rPr>
        <w:t>, el CONCEDENTE</w:t>
      </w:r>
      <w:r w:rsidR="007435F2" w:rsidRPr="00001B67">
        <w:rPr>
          <w:szCs w:val="22"/>
        </w:rPr>
        <w:t xml:space="preserve"> podrá</w:t>
      </w:r>
      <w:r w:rsidR="00DC0A27" w:rsidRPr="00001B67">
        <w:rPr>
          <w:szCs w:val="22"/>
        </w:rPr>
        <w:t xml:space="preserve"> </w:t>
      </w:r>
      <w:r w:rsidRPr="00001B67">
        <w:rPr>
          <w:szCs w:val="22"/>
        </w:rPr>
        <w:t>invocar la Caducidad de la Concesión por incumplimiento del CONCESIONARIO</w:t>
      </w:r>
      <w:r w:rsidR="005B2111" w:rsidRPr="00001B67">
        <w:rPr>
          <w:szCs w:val="22"/>
        </w:rPr>
        <w:t xml:space="preserve"> en cuyo caso se</w:t>
      </w:r>
      <w:r w:rsidRPr="00001B67">
        <w:rPr>
          <w:szCs w:val="22"/>
        </w:rPr>
        <w:t xml:space="preserve"> </w:t>
      </w:r>
      <w:r w:rsidR="005B2111" w:rsidRPr="00001B67">
        <w:rPr>
          <w:szCs w:val="22"/>
        </w:rPr>
        <w:t>ejecutará</w:t>
      </w:r>
      <w:r w:rsidRPr="00001B67">
        <w:rPr>
          <w:szCs w:val="22"/>
        </w:rPr>
        <w:t xml:space="preserve"> la Garantía de Fiel Cumplimiento de Contrato de Concesión por </w:t>
      </w:r>
      <w:r w:rsidR="00820AFA" w:rsidRPr="00001B67">
        <w:rPr>
          <w:szCs w:val="22"/>
        </w:rPr>
        <w:t>e</w:t>
      </w:r>
      <w:r w:rsidRPr="00001B67">
        <w:rPr>
          <w:szCs w:val="22"/>
        </w:rPr>
        <w:t>l cien por ciento (100%) de la misma.</w:t>
      </w:r>
    </w:p>
    <w:p w14:paraId="6E23A22A" w14:textId="77777777" w:rsidR="000F27E5" w:rsidRPr="00001B67" w:rsidRDefault="000F27E5" w:rsidP="00C3394D">
      <w:pPr>
        <w:pStyle w:val="Prrafodelista"/>
        <w:suppressLineNumbers/>
        <w:suppressAutoHyphens/>
        <w:autoSpaceDE w:val="0"/>
        <w:autoSpaceDN w:val="0"/>
        <w:adjustRightInd w:val="0"/>
        <w:ind w:left="709"/>
        <w:jc w:val="both"/>
        <w:rPr>
          <w:szCs w:val="22"/>
        </w:rPr>
      </w:pPr>
    </w:p>
    <w:p w14:paraId="6811223C" w14:textId="77777777" w:rsidR="00B55280" w:rsidRPr="00001B67" w:rsidRDefault="00B55280" w:rsidP="00B55280">
      <w:pPr>
        <w:pStyle w:val="Textoindependiente"/>
        <w:suppressLineNumbers/>
        <w:suppressAutoHyphens/>
        <w:rPr>
          <w:szCs w:val="22"/>
          <w:lang w:val="es-PE"/>
        </w:rPr>
      </w:pPr>
    </w:p>
    <w:p w14:paraId="745B5719" w14:textId="77777777" w:rsidR="00EC4002" w:rsidRPr="00001B67" w:rsidRDefault="00CB59C8" w:rsidP="001873AB">
      <w:pPr>
        <w:pStyle w:val="Ttulo1"/>
        <w:jc w:val="both"/>
        <w:rPr>
          <w:b w:val="0"/>
          <w:szCs w:val="22"/>
        </w:rPr>
      </w:pPr>
      <w:bookmarkStart w:id="1604" w:name="_Toc368663508"/>
      <w:bookmarkStart w:id="1605" w:name="_Toc475454193"/>
      <w:r w:rsidRPr="00001B67">
        <w:rPr>
          <w:szCs w:val="22"/>
        </w:rPr>
        <w:t>ESTADOS FINANCIEROS</w:t>
      </w:r>
      <w:bookmarkEnd w:id="1604"/>
      <w:bookmarkEnd w:id="1605"/>
    </w:p>
    <w:p w14:paraId="6F294B39" w14:textId="77777777" w:rsidR="009162B0" w:rsidRPr="00001B67" w:rsidRDefault="009162B0" w:rsidP="009162B0">
      <w:pPr>
        <w:pStyle w:val="Ttulo2"/>
        <w:ind w:left="0"/>
        <w:rPr>
          <w:rFonts w:ascii="Arial" w:hAnsi="Arial"/>
          <w:b/>
          <w:bCs w:val="0"/>
          <w:szCs w:val="22"/>
          <w:u w:val="none"/>
        </w:rPr>
      </w:pPr>
    </w:p>
    <w:p w14:paraId="1E37AE57" w14:textId="77777777" w:rsidR="000F27E5" w:rsidRPr="00001B67" w:rsidRDefault="009162B0"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Dentro de los noventa (90) Días Calendario de iniciado cada Año Calendario, el CONCESIONARIO deberá entregar al CONCEDENTE y al </w:t>
      </w:r>
      <w:r w:rsidR="00FF3C70" w:rsidRPr="00001B67">
        <w:rPr>
          <w:szCs w:val="22"/>
        </w:rPr>
        <w:t>REGULADOR</w:t>
      </w:r>
      <w:r w:rsidRPr="00001B67">
        <w:rPr>
          <w:szCs w:val="22"/>
        </w:rPr>
        <w:t xml:space="preserve"> sus estados financieros auditados correspondientes al ejercicio fiscal anterior. Asimismo, dentro de los treinta (30) Días Calendario de finalizado cada trimestre de cada Año Calendario, el CONCESIONARIO deberá entregar al CONCEDENTE y al </w:t>
      </w:r>
      <w:r w:rsidR="00FF3C70" w:rsidRPr="00001B67">
        <w:rPr>
          <w:szCs w:val="22"/>
        </w:rPr>
        <w:t xml:space="preserve">REGULADOR </w:t>
      </w:r>
      <w:r w:rsidRPr="00001B67">
        <w:rPr>
          <w:szCs w:val="22"/>
        </w:rPr>
        <w:t>sus estados financieros de dicho trimestre</w:t>
      </w:r>
      <w:r w:rsidR="00C42112" w:rsidRPr="00001B67">
        <w:rPr>
          <w:szCs w:val="22"/>
        </w:rPr>
        <w:t xml:space="preserve"> y notas correspondientes</w:t>
      </w:r>
      <w:r w:rsidRPr="00001B67">
        <w:rPr>
          <w:szCs w:val="22"/>
        </w:rPr>
        <w:t>.</w:t>
      </w:r>
    </w:p>
    <w:p w14:paraId="415F0BFF" w14:textId="2AF93E4C" w:rsidR="00B472E6" w:rsidRPr="00001B67" w:rsidRDefault="00B472E6" w:rsidP="00B472E6">
      <w:pPr>
        <w:pStyle w:val="Prrafodelista"/>
        <w:suppressLineNumbers/>
        <w:suppressAutoHyphens/>
        <w:autoSpaceDE w:val="0"/>
        <w:autoSpaceDN w:val="0"/>
        <w:adjustRightInd w:val="0"/>
        <w:spacing w:after="120"/>
        <w:ind w:left="709"/>
        <w:jc w:val="both"/>
        <w:rPr>
          <w:szCs w:val="22"/>
        </w:rPr>
      </w:pPr>
      <w:r w:rsidRPr="00001B67">
        <w:rPr>
          <w:szCs w:val="22"/>
        </w:rPr>
        <w:t>Las notas a los estados financieros trimestrales deberán indicar los montos correspondientes a inversiones y gastos de mantenimiento según el tramo de la Concesión al que correspondan.</w:t>
      </w:r>
    </w:p>
    <w:p w14:paraId="6C54C1EB" w14:textId="77777777" w:rsidR="00B55280" w:rsidRPr="00001B67" w:rsidRDefault="00B55280" w:rsidP="00B55280">
      <w:pPr>
        <w:pStyle w:val="Prrafodelista"/>
        <w:suppressLineNumbers/>
        <w:suppressAutoHyphens/>
        <w:autoSpaceDE w:val="0"/>
        <w:autoSpaceDN w:val="0"/>
        <w:adjustRightInd w:val="0"/>
        <w:ind w:left="567"/>
        <w:jc w:val="both"/>
        <w:rPr>
          <w:lang w:val="es-ES_tradnl"/>
        </w:rPr>
      </w:pPr>
    </w:p>
    <w:p w14:paraId="0AA0546D" w14:textId="77777777" w:rsidR="00B55280" w:rsidRPr="00001B67" w:rsidRDefault="00B55280" w:rsidP="00B55280">
      <w:pPr>
        <w:pStyle w:val="Prrafodelista"/>
        <w:suppressLineNumbers/>
        <w:suppressAutoHyphens/>
        <w:autoSpaceDE w:val="0"/>
        <w:autoSpaceDN w:val="0"/>
        <w:adjustRightInd w:val="0"/>
        <w:ind w:left="0"/>
        <w:jc w:val="both"/>
      </w:pPr>
    </w:p>
    <w:p w14:paraId="43D39D68" w14:textId="77777777" w:rsidR="00EC4002" w:rsidRPr="00001B67" w:rsidRDefault="009162B0" w:rsidP="001873AB">
      <w:pPr>
        <w:pStyle w:val="Ttulo1"/>
        <w:jc w:val="both"/>
        <w:rPr>
          <w:szCs w:val="22"/>
        </w:rPr>
      </w:pPr>
      <w:bookmarkStart w:id="1606" w:name="_Toc475454194"/>
      <w:r w:rsidRPr="00001B67">
        <w:rPr>
          <w:szCs w:val="22"/>
        </w:rPr>
        <w:t>COFINANCIAMIENTO</w:t>
      </w:r>
      <w:bookmarkEnd w:id="1606"/>
    </w:p>
    <w:p w14:paraId="284A8762" w14:textId="77777777" w:rsidR="009162B0" w:rsidRPr="00001B67" w:rsidRDefault="009162B0" w:rsidP="009162B0">
      <w:pPr>
        <w:rPr>
          <w:lang w:val="es-ES_tradnl"/>
        </w:rPr>
      </w:pPr>
    </w:p>
    <w:p w14:paraId="4E3883F5" w14:textId="31AAF656" w:rsidR="00E065C3" w:rsidRPr="00001B67" w:rsidRDefault="005907DC" w:rsidP="00C41137">
      <w:pPr>
        <w:pStyle w:val="Prrafodelista"/>
        <w:numPr>
          <w:ilvl w:val="1"/>
          <w:numId w:val="100"/>
        </w:numPr>
        <w:suppressLineNumbers/>
        <w:suppressAutoHyphens/>
        <w:autoSpaceDE w:val="0"/>
        <w:autoSpaceDN w:val="0"/>
        <w:adjustRightInd w:val="0"/>
        <w:ind w:left="709" w:hanging="709"/>
        <w:jc w:val="both"/>
        <w:rPr>
          <w:szCs w:val="22"/>
        </w:rPr>
      </w:pPr>
      <w:bookmarkStart w:id="1607" w:name="_Ref350932437"/>
      <w:r w:rsidRPr="00001B67">
        <w:rPr>
          <w:szCs w:val="22"/>
        </w:rPr>
        <w:t>El Cofinanciamiento es el aporte  del CONCEDENTE, por los recursos faltantes, que no logran ser cubiertos por la recaudación de la Tarifa</w:t>
      </w:r>
      <w:r w:rsidR="0002631C" w:rsidRPr="00001B67">
        <w:rPr>
          <w:szCs w:val="22"/>
        </w:rPr>
        <w:t xml:space="preserve"> </w:t>
      </w:r>
      <w:r w:rsidR="0002631C" w:rsidRPr="00001B67">
        <w:t>por los Servicios Estándar y los eventuales ingresos a que t</w:t>
      </w:r>
      <w:r w:rsidR="00F33E6D" w:rsidRPr="00001B67">
        <w:t>enga derecho el CONCEDENTE por S</w:t>
      </w:r>
      <w:r w:rsidR="0002631C" w:rsidRPr="00001B67">
        <w:t xml:space="preserve">ervicios </w:t>
      </w:r>
      <w:r w:rsidR="00F33E6D" w:rsidRPr="00001B67">
        <w:t>E</w:t>
      </w:r>
      <w:r w:rsidR="0002631C" w:rsidRPr="00001B67">
        <w:t>speciales</w:t>
      </w:r>
      <w:r w:rsidRPr="00001B67">
        <w:rPr>
          <w:szCs w:val="22"/>
        </w:rPr>
        <w:t xml:space="preserve">, </w:t>
      </w:r>
      <w:r w:rsidR="00635E69" w:rsidRPr="00001B67">
        <w:rPr>
          <w:szCs w:val="22"/>
        </w:rPr>
        <w:t xml:space="preserve">y </w:t>
      </w:r>
      <w:r w:rsidRPr="00001B67">
        <w:rPr>
          <w:szCs w:val="22"/>
        </w:rPr>
        <w:t xml:space="preserve">que permite remunerar al CONCESIONARIO </w:t>
      </w:r>
      <w:r w:rsidR="00505E7D" w:rsidRPr="00001B67">
        <w:rPr>
          <w:szCs w:val="22"/>
        </w:rPr>
        <w:t xml:space="preserve">conforme con </w:t>
      </w:r>
      <w:r w:rsidRPr="00001B67">
        <w:rPr>
          <w:szCs w:val="22"/>
        </w:rPr>
        <w:t>los pagos por PAO</w:t>
      </w:r>
      <w:r w:rsidR="00505E7D" w:rsidRPr="00001B67">
        <w:rPr>
          <w:szCs w:val="22"/>
        </w:rPr>
        <w:t xml:space="preserve">, </w:t>
      </w:r>
      <w:r w:rsidRPr="00001B67">
        <w:rPr>
          <w:szCs w:val="22"/>
        </w:rPr>
        <w:t>PAMO y PME. Las condiciones que determinan el Cofinanciamiento se establece  en el Anexo 1</w:t>
      </w:r>
      <w:r w:rsidR="007B5C7B" w:rsidRPr="00001B67">
        <w:rPr>
          <w:szCs w:val="22"/>
        </w:rPr>
        <w:t>6</w:t>
      </w:r>
      <w:r w:rsidRPr="00001B67">
        <w:rPr>
          <w:szCs w:val="22"/>
        </w:rPr>
        <w:t xml:space="preserve"> y sus Apéndices. </w:t>
      </w:r>
    </w:p>
    <w:p w14:paraId="692B212C" w14:textId="77777777" w:rsidR="00E065C3" w:rsidRPr="00001B67" w:rsidRDefault="00E065C3" w:rsidP="00ED242D">
      <w:pPr>
        <w:pStyle w:val="Prrafodelista"/>
        <w:suppressLineNumbers/>
        <w:suppressAutoHyphens/>
        <w:autoSpaceDE w:val="0"/>
        <w:autoSpaceDN w:val="0"/>
        <w:adjustRightInd w:val="0"/>
        <w:ind w:left="709"/>
        <w:jc w:val="both"/>
        <w:rPr>
          <w:szCs w:val="22"/>
        </w:rPr>
      </w:pPr>
    </w:p>
    <w:p w14:paraId="36A486A7" w14:textId="77777777" w:rsidR="000F27E5" w:rsidRPr="00001B67" w:rsidRDefault="000F27E5" w:rsidP="00C41137">
      <w:pPr>
        <w:pStyle w:val="Prrafodelista"/>
        <w:numPr>
          <w:ilvl w:val="1"/>
          <w:numId w:val="100"/>
        </w:numPr>
        <w:suppressLineNumbers/>
        <w:suppressAutoHyphens/>
        <w:autoSpaceDE w:val="0"/>
        <w:autoSpaceDN w:val="0"/>
        <w:adjustRightInd w:val="0"/>
        <w:ind w:left="709" w:hanging="709"/>
        <w:jc w:val="both"/>
        <w:rPr>
          <w:szCs w:val="22"/>
        </w:rPr>
      </w:pPr>
      <w:r w:rsidRPr="00001B67">
        <w:rPr>
          <w:szCs w:val="22"/>
        </w:rPr>
        <w:t>Los recursos necesarios para el Cofinanciamiento se harán efectivos a través del Ministerio de Transportes y Comunicaciones, con cargo a su presupuesto</w:t>
      </w:r>
      <w:r w:rsidR="00505E7D" w:rsidRPr="00001B67">
        <w:rPr>
          <w:szCs w:val="22"/>
        </w:rPr>
        <w:t xml:space="preserve">. El CONCEDENTE se compromete a pagar el íntegro de la retribución por inversión </w:t>
      </w:r>
      <w:r w:rsidRPr="00001B67">
        <w:rPr>
          <w:szCs w:val="22"/>
        </w:rPr>
        <w:t xml:space="preserve"> conforme </w:t>
      </w:r>
      <w:r w:rsidR="00505E7D" w:rsidRPr="00001B67">
        <w:rPr>
          <w:szCs w:val="22"/>
        </w:rPr>
        <w:t>con lo establecido en el Anexo 16 y sus Apéndices.</w:t>
      </w:r>
      <w:bookmarkEnd w:id="1607"/>
    </w:p>
    <w:p w14:paraId="60CE7D32" w14:textId="77777777" w:rsidR="00196B2A" w:rsidRPr="00001B67" w:rsidRDefault="00196B2A">
      <w:pPr>
        <w:pStyle w:val="Prrafodelista"/>
        <w:suppressLineNumbers/>
        <w:suppressAutoHyphens/>
        <w:autoSpaceDE w:val="0"/>
        <w:autoSpaceDN w:val="0"/>
        <w:adjustRightInd w:val="0"/>
        <w:spacing w:after="200" w:line="276" w:lineRule="auto"/>
        <w:ind w:left="601"/>
        <w:contextualSpacing/>
        <w:jc w:val="both"/>
        <w:rPr>
          <w:lang w:val="es-ES_tradnl"/>
        </w:rPr>
      </w:pPr>
    </w:p>
    <w:p w14:paraId="6CA5E0C5" w14:textId="77777777" w:rsidR="00196B2A" w:rsidRPr="00001B67" w:rsidRDefault="009162B0" w:rsidP="00783C9C">
      <w:pPr>
        <w:pStyle w:val="Prrafodelista"/>
        <w:numPr>
          <w:ilvl w:val="1"/>
          <w:numId w:val="100"/>
        </w:numPr>
        <w:suppressLineNumbers/>
        <w:suppressAutoHyphens/>
        <w:autoSpaceDE w:val="0"/>
        <w:autoSpaceDN w:val="0"/>
        <w:adjustRightInd w:val="0"/>
        <w:ind w:left="709" w:hanging="709"/>
        <w:jc w:val="both"/>
        <w:rPr>
          <w:szCs w:val="22"/>
        </w:rPr>
      </w:pPr>
      <w:r w:rsidRPr="00001B67">
        <w:rPr>
          <w:szCs w:val="22"/>
        </w:rPr>
        <w:t>Todas las exigencias de las Cláusulas que correspondan a obligaciones del CONCESIONARIO, quedarán sin efecto en caso el CONCEDENTE no haya cumplido con el pago del PAO o PAMO</w:t>
      </w:r>
      <w:r w:rsidR="007000F4" w:rsidRPr="00001B67">
        <w:rPr>
          <w:szCs w:val="22"/>
        </w:rPr>
        <w:t>, de acuerdo a lo establecido en el Apéndice 2 del Anexo 1</w:t>
      </w:r>
      <w:r w:rsidR="007B5C7B" w:rsidRPr="00001B67">
        <w:rPr>
          <w:szCs w:val="22"/>
        </w:rPr>
        <w:t>6</w:t>
      </w:r>
      <w:r w:rsidRPr="00001B67">
        <w:rPr>
          <w:szCs w:val="22"/>
        </w:rPr>
        <w:t xml:space="preserve"> por más de </w:t>
      </w:r>
      <w:r w:rsidR="00AE264F" w:rsidRPr="00001B67">
        <w:rPr>
          <w:szCs w:val="22"/>
        </w:rPr>
        <w:t>sesenta</w:t>
      </w:r>
      <w:r w:rsidRPr="00001B67">
        <w:rPr>
          <w:szCs w:val="22"/>
        </w:rPr>
        <w:t xml:space="preserve"> (</w:t>
      </w:r>
      <w:r w:rsidR="00AE264F" w:rsidRPr="00001B67">
        <w:rPr>
          <w:szCs w:val="22"/>
        </w:rPr>
        <w:t>6</w:t>
      </w:r>
      <w:r w:rsidRPr="00001B67">
        <w:rPr>
          <w:szCs w:val="22"/>
        </w:rPr>
        <w:t>0) Días Calendario contados a partir de que dicha obligación sea exigible, en cuyo caso el CONCESIONARIO podrá solicitar la caducidad del Contrato.</w:t>
      </w:r>
    </w:p>
    <w:p w14:paraId="2CD53574" w14:textId="77777777" w:rsidR="00B55280" w:rsidRPr="00001B67" w:rsidRDefault="00B55280">
      <w:pPr>
        <w:ind w:left="709"/>
        <w:jc w:val="both"/>
        <w:rPr>
          <w:u w:color="FFFF00"/>
        </w:rPr>
      </w:pPr>
    </w:p>
    <w:p w14:paraId="0A705E56" w14:textId="78DDDFBB" w:rsidR="00EC4002" w:rsidRPr="00001B67" w:rsidRDefault="009162B0" w:rsidP="001873AB">
      <w:pPr>
        <w:pStyle w:val="Ttulo1"/>
        <w:jc w:val="both"/>
        <w:rPr>
          <w:b w:val="0"/>
          <w:szCs w:val="22"/>
        </w:rPr>
      </w:pPr>
      <w:bookmarkStart w:id="1608" w:name="_Toc370737377"/>
      <w:bookmarkStart w:id="1609" w:name="_Toc475454195"/>
      <w:r w:rsidRPr="00001B67">
        <w:rPr>
          <w:szCs w:val="22"/>
        </w:rPr>
        <w:t>OTROS INGRESOS</w:t>
      </w:r>
      <w:bookmarkEnd w:id="1608"/>
      <w:bookmarkEnd w:id="1609"/>
    </w:p>
    <w:p w14:paraId="13DFCFC1" w14:textId="5972A543" w:rsidR="00196B2A" w:rsidRPr="00001B67" w:rsidRDefault="00196B2A">
      <w:pPr>
        <w:pStyle w:val="Textoindependiente"/>
        <w:suppressLineNumbers/>
        <w:suppressAutoHyphens/>
        <w:ind w:left="567"/>
        <w:rPr>
          <w:szCs w:val="22"/>
          <w:lang w:val="es-ES"/>
        </w:rPr>
      </w:pPr>
    </w:p>
    <w:p w14:paraId="0C31CFAC" w14:textId="33CC7B45" w:rsidR="000F27E5" w:rsidRPr="00001B67" w:rsidRDefault="009162B0" w:rsidP="004E479C">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Constituirán ingresos adicionales del CONCESIONARIO todos aquellos que éste perciba como consecuencia de la explotación de Servicios </w:t>
      </w:r>
      <w:r w:rsidR="00A3362D" w:rsidRPr="00001B67">
        <w:rPr>
          <w:szCs w:val="22"/>
        </w:rPr>
        <w:t>Especiales</w:t>
      </w:r>
      <w:r w:rsidRPr="00001B67">
        <w:rPr>
          <w:szCs w:val="22"/>
        </w:rPr>
        <w:t xml:space="preserve">. </w:t>
      </w:r>
    </w:p>
    <w:p w14:paraId="1A2BAE12" w14:textId="5B5A20F8" w:rsidR="00A01EE5" w:rsidRPr="00001B67" w:rsidRDefault="009B0683" w:rsidP="00D6280A">
      <w:pPr>
        <w:pStyle w:val="Prrafodelista"/>
        <w:suppressLineNumbers/>
        <w:suppressAutoHyphens/>
        <w:autoSpaceDE w:val="0"/>
        <w:autoSpaceDN w:val="0"/>
        <w:adjustRightInd w:val="0"/>
        <w:ind w:left="709"/>
        <w:jc w:val="both"/>
        <w:rPr>
          <w:szCs w:val="22"/>
        </w:rPr>
      </w:pPr>
      <w:r w:rsidRPr="00001B67">
        <w:rPr>
          <w:szCs w:val="22"/>
        </w:rPr>
        <w:t>Conforme a</w:t>
      </w:r>
      <w:r w:rsidR="00D50BE3" w:rsidRPr="00001B67">
        <w:rPr>
          <w:szCs w:val="22"/>
        </w:rPr>
        <w:t xml:space="preserve"> lo establecido en </w:t>
      </w:r>
      <w:r w:rsidR="0026547C" w:rsidRPr="00001B67">
        <w:rPr>
          <w:szCs w:val="22"/>
        </w:rPr>
        <w:t>la Cláusula</w:t>
      </w:r>
      <w:r w:rsidR="00D50BE3" w:rsidRPr="00001B67">
        <w:rPr>
          <w:szCs w:val="22"/>
        </w:rPr>
        <w:t xml:space="preserve"> 8.1</w:t>
      </w:r>
      <w:r w:rsidR="0026547C" w:rsidRPr="00001B67">
        <w:rPr>
          <w:szCs w:val="22"/>
        </w:rPr>
        <w:t>6</w:t>
      </w:r>
      <w:r w:rsidR="00D50BE3" w:rsidRPr="00001B67">
        <w:rPr>
          <w:szCs w:val="22"/>
        </w:rPr>
        <w:t>, en caso que la dotación de Servicios Especiales contemple el uso de algún Bien de la Concesión, las Partes convendrán entre otros, la forma de distribución de los ingresos correspondientes.</w:t>
      </w:r>
    </w:p>
    <w:p w14:paraId="765B3EB2" w14:textId="77777777" w:rsidR="00B55280" w:rsidRPr="00001B67" w:rsidRDefault="00B55280" w:rsidP="00B55280">
      <w:pPr>
        <w:pStyle w:val="Prrafodelista"/>
        <w:suppressLineNumbers/>
        <w:suppressAutoHyphens/>
        <w:autoSpaceDE w:val="0"/>
        <w:autoSpaceDN w:val="0"/>
        <w:adjustRightInd w:val="0"/>
        <w:ind w:left="0"/>
        <w:jc w:val="both"/>
        <w:rPr>
          <w:szCs w:val="22"/>
        </w:rPr>
      </w:pPr>
    </w:p>
    <w:p w14:paraId="258118CB" w14:textId="77777777" w:rsidR="00A90C76" w:rsidRPr="00001B67" w:rsidRDefault="00A90C76" w:rsidP="00B55280">
      <w:pPr>
        <w:pStyle w:val="Textoindependiente"/>
        <w:suppressLineNumbers/>
        <w:suppressAutoHyphens/>
        <w:rPr>
          <w:szCs w:val="22"/>
        </w:rPr>
      </w:pPr>
    </w:p>
    <w:p w14:paraId="64A0ED66" w14:textId="77777777" w:rsidR="00EC4002" w:rsidRPr="00001B67" w:rsidRDefault="00CB59C8" w:rsidP="001873AB">
      <w:pPr>
        <w:pStyle w:val="Ttulo1"/>
        <w:jc w:val="both"/>
        <w:rPr>
          <w:b w:val="0"/>
          <w:szCs w:val="22"/>
        </w:rPr>
      </w:pPr>
      <w:bookmarkStart w:id="1610" w:name="_Toc475454196"/>
      <w:r w:rsidRPr="00001B67">
        <w:rPr>
          <w:szCs w:val="22"/>
        </w:rPr>
        <w:t>EQUILIBRIO ECONÓMICO FINANCIERO</w:t>
      </w:r>
      <w:bookmarkEnd w:id="1610"/>
    </w:p>
    <w:p w14:paraId="0CC0511A" w14:textId="77777777" w:rsidR="00A90C76" w:rsidRPr="00001B67" w:rsidRDefault="00A90C76" w:rsidP="00D266BA">
      <w:pPr>
        <w:pStyle w:val="Textoindependiente"/>
        <w:suppressLineNumbers/>
        <w:suppressAutoHyphens/>
        <w:ind w:left="709"/>
        <w:rPr>
          <w:szCs w:val="22"/>
        </w:rPr>
      </w:pPr>
    </w:p>
    <w:p w14:paraId="48F40D44" w14:textId="77777777" w:rsidR="000F27E5" w:rsidRPr="00001B67"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001B67">
        <w:rPr>
          <w:szCs w:val="22"/>
        </w:rPr>
        <w:t xml:space="preserve">Las Partes declaran su compromiso de mantener a lo largo de todo el período de duración del Contrato, el equilibrio económico – financiero de éste. En tal sentido, las Partes reconocen que el Contrato a la Fecha de Suscripción del mismo, se encuentra en una situación de equilibrio económico-financiero en términos de derechos, responsabilidad y riesgos asignados a las Partes. </w:t>
      </w:r>
    </w:p>
    <w:p w14:paraId="55ADB3BB" w14:textId="77777777" w:rsidR="00035D2E" w:rsidRPr="00001B67" w:rsidRDefault="00035D2E" w:rsidP="00B55280">
      <w:pPr>
        <w:pStyle w:val="Prrafodelista"/>
        <w:suppressLineNumbers/>
        <w:suppressAutoHyphens/>
        <w:autoSpaceDE w:val="0"/>
        <w:autoSpaceDN w:val="0"/>
        <w:adjustRightInd w:val="0"/>
        <w:spacing w:after="200" w:line="276" w:lineRule="auto"/>
        <w:ind w:left="601"/>
        <w:contextualSpacing/>
        <w:jc w:val="both"/>
        <w:rPr>
          <w:szCs w:val="22"/>
        </w:rPr>
      </w:pPr>
    </w:p>
    <w:p w14:paraId="03D4F876" w14:textId="77777777" w:rsidR="00EC4002" w:rsidRPr="00001B67"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El presente Contrato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a aspectos económicos financieros vinculados </w:t>
      </w:r>
      <w:r w:rsidR="00475B5A" w:rsidRPr="00001B67">
        <w:rPr>
          <w:szCs w:val="22"/>
        </w:rPr>
        <w:t xml:space="preserve">al presente Contrato y sus anexos, y que tengan implicancias en </w:t>
      </w:r>
      <w:r w:rsidRPr="00001B67">
        <w:rPr>
          <w:szCs w:val="22"/>
        </w:rPr>
        <w:t xml:space="preserve">la variación de </w:t>
      </w:r>
      <w:r w:rsidR="00475B5A" w:rsidRPr="00001B67">
        <w:rPr>
          <w:szCs w:val="22"/>
        </w:rPr>
        <w:t xml:space="preserve">ingresos y </w:t>
      </w:r>
      <w:r w:rsidRPr="00001B67">
        <w:rPr>
          <w:szCs w:val="22"/>
        </w:rPr>
        <w:t xml:space="preserve">costos del CONCESIONARIO. </w:t>
      </w:r>
    </w:p>
    <w:p w14:paraId="1C4C6D15" w14:textId="77777777" w:rsidR="00EC4002" w:rsidRPr="00001B67" w:rsidRDefault="00475B5A" w:rsidP="001873AB">
      <w:pPr>
        <w:pStyle w:val="Prrafodelista"/>
        <w:suppressLineNumbers/>
        <w:suppressAutoHyphens/>
        <w:autoSpaceDE w:val="0"/>
        <w:autoSpaceDN w:val="0"/>
        <w:adjustRightInd w:val="0"/>
        <w:spacing w:after="120"/>
        <w:ind w:left="709"/>
        <w:jc w:val="both"/>
        <w:rPr>
          <w:szCs w:val="22"/>
        </w:rPr>
      </w:pPr>
      <w:r w:rsidRPr="00001B67">
        <w:rPr>
          <w:szCs w:val="22"/>
        </w:rPr>
        <w:t xml:space="preserve">En caso que la ruptura del equilibrio económico-financiero de la Concesión se produzca durante la ejecución de Obras, el restablecimiento procederá a partir del inicio de la </w:t>
      </w:r>
      <w:r w:rsidR="0061185C" w:rsidRPr="00001B67">
        <w:rPr>
          <w:szCs w:val="22"/>
        </w:rPr>
        <w:t>E</w:t>
      </w:r>
      <w:r w:rsidRPr="00001B67">
        <w:rPr>
          <w:szCs w:val="22"/>
        </w:rPr>
        <w:t>xplotación.</w:t>
      </w:r>
    </w:p>
    <w:p w14:paraId="3B018A88" w14:textId="77777777" w:rsidR="00035D2E" w:rsidRPr="00001B67" w:rsidRDefault="00035D2E" w:rsidP="003D5B9C">
      <w:pPr>
        <w:pStyle w:val="Textoindependiente"/>
        <w:tabs>
          <w:tab w:val="num" w:pos="720"/>
        </w:tabs>
        <w:spacing w:after="120"/>
        <w:ind w:left="710"/>
        <w:rPr>
          <w:szCs w:val="22"/>
        </w:rPr>
      </w:pPr>
      <w:r w:rsidRPr="00001B67">
        <w:rPr>
          <w:szCs w:val="22"/>
        </w:rPr>
        <w:t>El equilibrio será restablecido siempre que las condiciones anteriores hayan tenido implicancias en la variación de</w:t>
      </w:r>
      <w:r w:rsidR="00475B5A" w:rsidRPr="00001B67">
        <w:rPr>
          <w:szCs w:val="22"/>
        </w:rPr>
        <w:t xml:space="preserve"> ingresos o </w:t>
      </w:r>
      <w:r w:rsidRPr="00001B67">
        <w:rPr>
          <w:szCs w:val="22"/>
        </w:rPr>
        <w:t xml:space="preserve"> costos</w:t>
      </w:r>
      <w:r w:rsidR="00475B5A" w:rsidRPr="00001B67">
        <w:rPr>
          <w:szCs w:val="22"/>
        </w:rPr>
        <w:t>, o ambos a la vez</w:t>
      </w:r>
      <w:r w:rsidRPr="00001B67">
        <w:rPr>
          <w:szCs w:val="22"/>
        </w:rPr>
        <w:t xml:space="preserve"> relacionados</w:t>
      </w:r>
      <w:r w:rsidR="00517EB8" w:rsidRPr="00001B67">
        <w:rPr>
          <w:szCs w:val="22"/>
        </w:rPr>
        <w:t xml:space="preserve"> </w:t>
      </w:r>
      <w:r w:rsidR="00BC065D" w:rsidRPr="00001B67">
        <w:rPr>
          <w:szCs w:val="22"/>
        </w:rPr>
        <w:t>a</w:t>
      </w:r>
      <w:r w:rsidR="00517EB8" w:rsidRPr="00001B67">
        <w:rPr>
          <w:szCs w:val="22"/>
        </w:rPr>
        <w:t xml:space="preserve"> </w:t>
      </w:r>
      <w:r w:rsidR="00BC065D" w:rsidRPr="00001B67">
        <w:rPr>
          <w:szCs w:val="22"/>
        </w:rPr>
        <w:t>l</w:t>
      </w:r>
      <w:r w:rsidR="00475B5A" w:rsidRPr="00001B67">
        <w:rPr>
          <w:szCs w:val="22"/>
        </w:rPr>
        <w:t xml:space="preserve">a prestación del </w:t>
      </w:r>
      <w:r w:rsidR="00BC065D" w:rsidRPr="00001B67">
        <w:rPr>
          <w:szCs w:val="22"/>
        </w:rPr>
        <w:t>Servicio Estándar</w:t>
      </w:r>
      <w:r w:rsidRPr="00001B67">
        <w:rPr>
          <w:szCs w:val="22"/>
        </w:rPr>
        <w:t>. Cualquiera de las Partes que considere que el equilibrio económico financiero del Contrato se ha visto afectado podrá invocar su restablecimiento</w:t>
      </w:r>
      <w:r w:rsidR="00517EB8" w:rsidRPr="00001B67">
        <w:rPr>
          <w:szCs w:val="22"/>
        </w:rPr>
        <w:t xml:space="preserve"> ante el REGULADOR</w:t>
      </w:r>
      <w:r w:rsidRPr="00001B67">
        <w:rPr>
          <w:szCs w:val="22"/>
        </w:rPr>
        <w:t xml:space="preserve">, proponiendo por escrito y con la suficiente sustentación las soluciones y procedimientos a seguir para su restablecimiento.  </w:t>
      </w:r>
    </w:p>
    <w:p w14:paraId="452C5D52" w14:textId="77777777" w:rsidR="00035D2E" w:rsidRPr="00001B67" w:rsidRDefault="00035D2E" w:rsidP="00035D2E">
      <w:pPr>
        <w:pStyle w:val="Textoindependiente"/>
        <w:tabs>
          <w:tab w:val="num" w:pos="720"/>
        </w:tabs>
        <w:ind w:left="710"/>
        <w:rPr>
          <w:szCs w:val="22"/>
        </w:rPr>
      </w:pPr>
      <w:r w:rsidRPr="00001B67">
        <w:rPr>
          <w:szCs w:val="22"/>
        </w:rPr>
        <w:t xml:space="preserve">El restablecimiento del equilibrio económico se efectuará en base al Estado de Ganancias y Pérdidas auditado del CONCESIONARIO del ejercicio anual en el que se verifiquen las variaciones de </w:t>
      </w:r>
      <w:r w:rsidR="00487B02" w:rsidRPr="00001B67">
        <w:rPr>
          <w:szCs w:val="22"/>
        </w:rPr>
        <w:t xml:space="preserve">ingresos o </w:t>
      </w:r>
      <w:r w:rsidRPr="00001B67">
        <w:rPr>
          <w:szCs w:val="22"/>
        </w:rPr>
        <w:t>costos anteriormente referidas. Sin perjuicio de ello, el REGULADOR o CONCEDENTE podrán solicitar mayor información que sustente las variaciones señaladas.</w:t>
      </w:r>
    </w:p>
    <w:p w14:paraId="5204EB6E" w14:textId="77777777" w:rsidR="00035D2E" w:rsidRPr="00001B67" w:rsidRDefault="00035D2E" w:rsidP="00035D2E">
      <w:pPr>
        <w:pStyle w:val="Textoindependiente"/>
        <w:tabs>
          <w:tab w:val="num" w:pos="720"/>
        </w:tabs>
        <w:ind w:left="710"/>
        <w:rPr>
          <w:szCs w:val="22"/>
        </w:rPr>
      </w:pPr>
    </w:p>
    <w:p w14:paraId="21C8B03B" w14:textId="77777777" w:rsidR="00196B2A" w:rsidRPr="00001B67"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El REGULADOR establecerá que el equilibrio económico-financiero se ha visto afectado cuando, debido a cambio en las Leyes y Disposiciones Aplicables, se demuestre la existencia de variaciones en los</w:t>
      </w:r>
      <w:r w:rsidR="00487B02" w:rsidRPr="00001B67">
        <w:rPr>
          <w:szCs w:val="22"/>
        </w:rPr>
        <w:t xml:space="preserve"> ingresos </w:t>
      </w:r>
      <w:r w:rsidR="009A5780" w:rsidRPr="00001B67">
        <w:rPr>
          <w:szCs w:val="22"/>
        </w:rPr>
        <w:t>y/</w:t>
      </w:r>
      <w:r w:rsidR="00487B02" w:rsidRPr="00001B67">
        <w:rPr>
          <w:szCs w:val="22"/>
        </w:rPr>
        <w:t>o</w:t>
      </w:r>
      <w:r w:rsidRPr="00001B67">
        <w:rPr>
          <w:szCs w:val="22"/>
        </w:rPr>
        <w:t xml:space="preserve"> costos.</w:t>
      </w:r>
    </w:p>
    <w:p w14:paraId="2B1D9609" w14:textId="77777777" w:rsidR="00035D2E" w:rsidRPr="00001B67" w:rsidRDefault="00035D2E" w:rsidP="00B93B7A">
      <w:pPr>
        <w:pStyle w:val="Textoindependiente"/>
        <w:suppressLineNumbers/>
        <w:suppressAutoHyphens/>
        <w:spacing w:after="120"/>
        <w:ind w:left="709"/>
        <w:rPr>
          <w:szCs w:val="22"/>
        </w:rPr>
      </w:pPr>
      <w:r w:rsidRPr="00001B67">
        <w:rPr>
          <w:szCs w:val="22"/>
        </w:rPr>
        <w:t>El REGULADOR, establecerá la magnitud del desequilibrio</w:t>
      </w:r>
      <w:r w:rsidR="00C47FF0" w:rsidRPr="00001B67">
        <w:rPr>
          <w:szCs w:val="22"/>
        </w:rPr>
        <w:t xml:space="preserve"> para el ejercicio que corresponda</w:t>
      </w:r>
      <w:r w:rsidRPr="00001B67">
        <w:rPr>
          <w:szCs w:val="22"/>
        </w:rPr>
        <w:t xml:space="preserve"> en función a la diferencia entre: </w:t>
      </w:r>
    </w:p>
    <w:p w14:paraId="29119F81" w14:textId="77777777" w:rsidR="00035D2E" w:rsidRPr="00001B67" w:rsidRDefault="00C47FF0" w:rsidP="00F05998">
      <w:pPr>
        <w:pStyle w:val="Textoindependiente"/>
        <w:numPr>
          <w:ilvl w:val="0"/>
          <w:numId w:val="281"/>
        </w:numPr>
        <w:suppressLineNumbers/>
        <w:suppressAutoHyphens/>
        <w:spacing w:after="120"/>
        <w:ind w:left="1276"/>
        <w:rPr>
          <w:szCs w:val="22"/>
        </w:rPr>
      </w:pPr>
      <w:r w:rsidRPr="00001B67">
        <w:rPr>
          <w:szCs w:val="22"/>
        </w:rPr>
        <w:t>Los resultados antes de impuestos, r</w:t>
      </w:r>
      <w:r w:rsidR="00487B02" w:rsidRPr="00001B67">
        <w:rPr>
          <w:szCs w:val="22"/>
        </w:rPr>
        <w:t xml:space="preserve">elacionados específicamente a la prestación del Servicio Estándar y reconocidos por el CONCEDENTE y/o el </w:t>
      </w:r>
      <w:r w:rsidR="00FF3C70" w:rsidRPr="00001B67">
        <w:rPr>
          <w:szCs w:val="22"/>
        </w:rPr>
        <w:t>REGULADOR</w:t>
      </w:r>
      <w:r w:rsidR="00B93B7A" w:rsidRPr="00001B67">
        <w:rPr>
          <w:szCs w:val="22"/>
        </w:rPr>
        <w:t>;</w:t>
      </w:r>
      <w:r w:rsidRPr="00001B67">
        <w:rPr>
          <w:szCs w:val="22"/>
        </w:rPr>
        <w:t xml:space="preserve"> y</w:t>
      </w:r>
    </w:p>
    <w:p w14:paraId="2420CF3D" w14:textId="77777777" w:rsidR="00035D2E" w:rsidRPr="00001B67" w:rsidRDefault="00035D2E" w:rsidP="00F05998">
      <w:pPr>
        <w:pStyle w:val="Textoindependiente"/>
        <w:numPr>
          <w:ilvl w:val="0"/>
          <w:numId w:val="281"/>
        </w:numPr>
        <w:suppressLineNumbers/>
        <w:suppressAutoHyphens/>
        <w:spacing w:after="120"/>
        <w:ind w:left="1276"/>
        <w:rPr>
          <w:szCs w:val="22"/>
        </w:rPr>
      </w:pPr>
      <w:r w:rsidRPr="00001B67">
        <w:rPr>
          <w:szCs w:val="22"/>
        </w:rPr>
        <w:t>El recálculo de los resultados antes de impuestos</w:t>
      </w:r>
      <w:r w:rsidR="00487B02" w:rsidRPr="00001B67">
        <w:rPr>
          <w:szCs w:val="22"/>
        </w:rPr>
        <w:t>, relacionados a la prestación del Servicio Estándar</w:t>
      </w:r>
      <w:r w:rsidR="008639BA" w:rsidRPr="00001B67">
        <w:rPr>
          <w:szCs w:val="22"/>
        </w:rPr>
        <w:t xml:space="preserve"> </w:t>
      </w:r>
      <w:r w:rsidRPr="00001B67">
        <w:rPr>
          <w:szCs w:val="22"/>
        </w:rPr>
        <w:t xml:space="preserve">aplicando los valores de </w:t>
      </w:r>
      <w:r w:rsidR="00487B02" w:rsidRPr="00001B67">
        <w:rPr>
          <w:szCs w:val="22"/>
        </w:rPr>
        <w:t xml:space="preserve">ingresos o </w:t>
      </w:r>
      <w:r w:rsidRPr="00001B67">
        <w:rPr>
          <w:szCs w:val="22"/>
        </w:rPr>
        <w:t xml:space="preserve">costos que correspondan al momento previo a la modificación </w:t>
      </w:r>
      <w:r w:rsidR="00C47FF0" w:rsidRPr="00001B67">
        <w:rPr>
          <w:szCs w:val="22"/>
        </w:rPr>
        <w:t>de</w:t>
      </w:r>
      <w:r w:rsidR="00487B02" w:rsidRPr="00001B67">
        <w:rPr>
          <w:szCs w:val="22"/>
        </w:rPr>
        <w:t xml:space="preserve"> las Leyes y Disposiciones Aplicables</w:t>
      </w:r>
      <w:r w:rsidRPr="00001B67">
        <w:rPr>
          <w:szCs w:val="22"/>
        </w:rPr>
        <w:t>.</w:t>
      </w:r>
    </w:p>
    <w:p w14:paraId="19BB138E" w14:textId="77777777" w:rsidR="00035D2E" w:rsidRPr="00001B67" w:rsidRDefault="00035D2E" w:rsidP="003D5B9C">
      <w:pPr>
        <w:pStyle w:val="Textoindependiente"/>
        <w:suppressLineNumbers/>
        <w:suppressAutoHyphens/>
        <w:spacing w:after="120"/>
        <w:ind w:left="709"/>
        <w:rPr>
          <w:szCs w:val="22"/>
        </w:rPr>
      </w:pPr>
      <w:r w:rsidRPr="00001B67">
        <w:rPr>
          <w:szCs w:val="22"/>
        </w:rPr>
        <w:t>Para tal efecto, el REGULADOR podrá solicitar al CONCESIONARIO la información que considere necesaria sobre los costos que hayan sido afectados por los cambios en las Leyes y Disposiciones Aplicables.</w:t>
      </w:r>
    </w:p>
    <w:p w14:paraId="38E9F17F" w14:textId="5AE38AF2" w:rsidR="00035D2E" w:rsidRPr="00001B67" w:rsidRDefault="00035D2E" w:rsidP="00035D2E">
      <w:pPr>
        <w:pStyle w:val="Textoindependiente"/>
        <w:suppressLineNumbers/>
        <w:suppressAutoHyphens/>
        <w:ind w:left="709"/>
        <w:rPr>
          <w:szCs w:val="22"/>
        </w:rPr>
      </w:pPr>
      <w:r w:rsidRPr="00001B67">
        <w:rPr>
          <w:szCs w:val="22"/>
        </w:rPr>
        <w:t xml:space="preserve">Si el desequilibrio se produce en varios </w:t>
      </w:r>
      <w:r w:rsidR="00D50BE3" w:rsidRPr="00001B67">
        <w:rPr>
          <w:szCs w:val="22"/>
        </w:rPr>
        <w:t>ejercicios</w:t>
      </w:r>
      <w:r w:rsidRPr="00001B67">
        <w:rPr>
          <w:szCs w:val="22"/>
        </w:rPr>
        <w:t xml:space="preserve">, sin haberse restituido el mismo, se encontrará la diferencia </w:t>
      </w:r>
      <w:r w:rsidR="00535F0F" w:rsidRPr="00001B67">
        <w:rPr>
          <w:szCs w:val="22"/>
        </w:rPr>
        <w:t xml:space="preserve">entre a) y b) en forma </w:t>
      </w:r>
      <w:r w:rsidRPr="00001B67">
        <w:rPr>
          <w:szCs w:val="22"/>
        </w:rPr>
        <w:t>acumulada.</w:t>
      </w:r>
    </w:p>
    <w:p w14:paraId="01E276D9" w14:textId="77777777" w:rsidR="00035D2E" w:rsidRPr="00001B67" w:rsidRDefault="00035D2E" w:rsidP="00035D2E">
      <w:pPr>
        <w:pStyle w:val="Textoindependiente"/>
        <w:suppressLineNumbers/>
        <w:suppressAutoHyphens/>
        <w:ind w:left="709"/>
        <w:rPr>
          <w:szCs w:val="22"/>
        </w:rPr>
      </w:pPr>
    </w:p>
    <w:p w14:paraId="50A7B2C7" w14:textId="12558F1B" w:rsidR="00535F0F" w:rsidRPr="00001B67" w:rsidRDefault="00035D2E" w:rsidP="00F05998">
      <w:pPr>
        <w:pStyle w:val="Prrafodelista"/>
        <w:numPr>
          <w:ilvl w:val="1"/>
          <w:numId w:val="100"/>
        </w:numPr>
        <w:suppressLineNumbers/>
        <w:suppressAutoHyphens/>
        <w:autoSpaceDE w:val="0"/>
        <w:autoSpaceDN w:val="0"/>
        <w:adjustRightInd w:val="0"/>
        <w:ind w:left="709" w:hanging="709"/>
        <w:jc w:val="both"/>
      </w:pPr>
      <w:r w:rsidRPr="00001B67">
        <w:rPr>
          <w:szCs w:val="22"/>
        </w:rPr>
        <w:t>Acto</w:t>
      </w:r>
      <w:r w:rsidR="00535F0F" w:rsidRPr="00001B67">
        <w:t xml:space="preserve"> seguido se procederá a encontrar el porcentaje del desequilibrio a través de la siguiente expresión:</w:t>
      </w:r>
    </w:p>
    <w:p w14:paraId="4C824CD7" w14:textId="77777777" w:rsidR="00535F0F" w:rsidRPr="00001B67" w:rsidRDefault="00535F0F" w:rsidP="00F05998">
      <w:pPr>
        <w:pStyle w:val="Textoindependiente"/>
        <w:ind w:left="709"/>
      </w:pPr>
    </w:p>
    <w:p w14:paraId="3DCAB80F" w14:textId="77777777" w:rsidR="00535F0F" w:rsidRPr="00001B67" w:rsidRDefault="00535F0F" w:rsidP="00F05998">
      <w:pPr>
        <w:pStyle w:val="Textoindependiente"/>
        <w:ind w:left="709"/>
      </w:pPr>
      <w:r w:rsidRPr="00001B67">
        <w:t xml:space="preserve">Porcentaje de desequilibrio = </w:t>
      </w:r>
      <w:r w:rsidRPr="00001B67">
        <w:rPr>
          <w:u w:val="single"/>
        </w:rPr>
        <w:t>[Monto obtenido en (a) – Monto obtenido en (b)]</w:t>
      </w:r>
    </w:p>
    <w:p w14:paraId="2503FD21" w14:textId="77777777" w:rsidR="00535F0F" w:rsidRPr="00001B67" w:rsidRDefault="00535F0F" w:rsidP="00F05998">
      <w:pPr>
        <w:pStyle w:val="Textoindependiente"/>
        <w:ind w:left="709"/>
      </w:pPr>
      <w:r w:rsidRPr="00001B67">
        <w:t xml:space="preserve">                                                                  [Monto obtenido en (b)]</w:t>
      </w:r>
    </w:p>
    <w:p w14:paraId="2512A120" w14:textId="77777777" w:rsidR="00535F0F" w:rsidRPr="00001B67" w:rsidRDefault="00535F0F" w:rsidP="00F05998">
      <w:pPr>
        <w:pStyle w:val="Textoindependiente"/>
        <w:ind w:left="709"/>
        <w:rPr>
          <w:bCs w:val="0"/>
          <w:lang w:val="es-PE"/>
        </w:rPr>
      </w:pPr>
    </w:p>
    <w:p w14:paraId="56BBFCB3" w14:textId="77777777" w:rsidR="00535F0F" w:rsidRPr="00001B67" w:rsidRDefault="00535F0F" w:rsidP="00F05998">
      <w:pPr>
        <w:pStyle w:val="Textoindependiente"/>
        <w:ind w:left="709"/>
        <w:rPr>
          <w:bCs w:val="0"/>
          <w:lang w:val="es-PE"/>
        </w:rPr>
      </w:pPr>
      <w:r w:rsidRPr="00001B67">
        <w:rPr>
          <w:bCs w:val="0"/>
          <w:lang w:val="es-PE"/>
        </w:rPr>
        <w:t xml:space="preserve">Si el porcentaje de desequilibrio, en valor absoluto, supera el diez por ciento (10%) se procederá a restablecerlo. Si (b&gt;a) se otorgará una compensación al CONCESIONARIO equivalente a la diferencia del monto obtenido en b) menos el monto obtenido en a). Si el desequilibrio afecta al CONCEDENTE (b&lt;a), el CONCESIONARIO otorgará una compensación equivalente a la diferencia del monto obtenido en a) menos el monto obtenido en b). Cuando el Concedente invoque el restablecimiento del Equilibrio Económico Financiero, dicha compensación podrá ser adicionada o descontada, respectivamente, en la sub siguiente cuota del PAMO, por el monto que resulte sin incluir intereses. </w:t>
      </w:r>
    </w:p>
    <w:p w14:paraId="04DA4216" w14:textId="77777777" w:rsidR="00535F0F" w:rsidRPr="00001B67" w:rsidRDefault="00535F0F" w:rsidP="00F05998">
      <w:pPr>
        <w:pStyle w:val="Textoindependiente"/>
        <w:ind w:left="709"/>
        <w:rPr>
          <w:bCs w:val="0"/>
          <w:lang w:val="es-PE"/>
        </w:rPr>
      </w:pPr>
    </w:p>
    <w:p w14:paraId="4425FE6A" w14:textId="77777777" w:rsidR="00535F0F" w:rsidRPr="00001B67" w:rsidRDefault="00535F0F" w:rsidP="00F05998">
      <w:pPr>
        <w:pStyle w:val="Textoindependiente"/>
        <w:ind w:left="709"/>
        <w:rPr>
          <w:bCs w:val="0"/>
          <w:lang w:val="es-PE"/>
        </w:rPr>
      </w:pPr>
      <w:r w:rsidRPr="00001B67">
        <w:rPr>
          <w:bCs w:val="0"/>
          <w:lang w:val="es-PE"/>
        </w:rPr>
        <w:t>En el caso que el CONCESIONARIO invoque el restablecimiento del Equilibrio Económico Financiero, el CONCEDENTE deberá realizar  las previsiones presupuestarias correspondientes en el presupuesto del siguiente año fiscal, a fin que durante los primeros 5 días de dicho año haga efectivo el pago correspondiente.</w:t>
      </w:r>
    </w:p>
    <w:p w14:paraId="009DF9BC" w14:textId="77777777" w:rsidR="00535F0F" w:rsidRPr="00001B67" w:rsidRDefault="00535F0F" w:rsidP="00F05998">
      <w:pPr>
        <w:pStyle w:val="Textoindependiente"/>
        <w:ind w:left="709"/>
        <w:rPr>
          <w:bCs w:val="0"/>
          <w:lang w:val="es-PE"/>
        </w:rPr>
      </w:pPr>
    </w:p>
    <w:p w14:paraId="478250E0" w14:textId="77777777" w:rsidR="00535F0F" w:rsidRPr="00001B67" w:rsidRDefault="00535F0F" w:rsidP="00F05998">
      <w:pPr>
        <w:pStyle w:val="Textoindependiente"/>
        <w:ind w:left="709"/>
        <w:rPr>
          <w:bCs w:val="0"/>
          <w:lang w:val="es-PE"/>
        </w:rPr>
      </w:pPr>
      <w:r w:rsidRPr="00001B67">
        <w:rPr>
          <w:bCs w:val="0"/>
          <w:lang w:val="es-PE"/>
        </w:rPr>
        <w:t xml:space="preserve">Si el monto obtenido en b) es igual a cero (0), para restablecer el equilibrio económico financiero sólo se tendrá en cuenta la diferencia de monto obtenido en (a) – monto obtenido en (b), sin ser necesario calcular el porcentaje de desequilibrio antes mencionado. </w:t>
      </w:r>
    </w:p>
    <w:p w14:paraId="6D658853" w14:textId="77777777" w:rsidR="00535F0F" w:rsidRPr="00001B67" w:rsidRDefault="00535F0F" w:rsidP="00F478AE">
      <w:pPr>
        <w:pStyle w:val="Textoindependiente"/>
        <w:suppressLineNumbers/>
        <w:suppressAutoHyphens/>
        <w:rPr>
          <w:szCs w:val="22"/>
          <w:lang w:val="es-PE"/>
        </w:rPr>
      </w:pPr>
    </w:p>
    <w:p w14:paraId="6B2BD37B" w14:textId="77777777" w:rsidR="00535F0F" w:rsidRPr="00001B67" w:rsidRDefault="00535F0F" w:rsidP="00F478AE">
      <w:pPr>
        <w:pStyle w:val="Textoindependiente"/>
        <w:suppressLineNumbers/>
        <w:suppressAutoHyphens/>
        <w:rPr>
          <w:szCs w:val="22"/>
          <w:lang w:val="es-PE"/>
        </w:rPr>
      </w:pPr>
    </w:p>
    <w:p w14:paraId="0B5D154A" w14:textId="77777777" w:rsidR="00196B2A" w:rsidRPr="00001B67"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001B67">
        <w:rPr>
          <w:szCs w:val="22"/>
        </w:rPr>
        <w:t xml:space="preserve">En el supuesto en el que el CONCESIONARIO </w:t>
      </w:r>
      <w:r w:rsidR="00487B02" w:rsidRPr="00001B67">
        <w:rPr>
          <w:szCs w:val="22"/>
        </w:rPr>
        <w:t xml:space="preserve">invoque </w:t>
      </w:r>
      <w:r w:rsidRPr="00001B67">
        <w:rPr>
          <w:szCs w:val="22"/>
        </w:rPr>
        <w:t>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 aplicando para tal efecto los criterios de valorización previstos en la presente Cláusula e informará del resultado al CON</w:t>
      </w:r>
      <w:r w:rsidR="0020064E" w:rsidRPr="00001B67">
        <w:rPr>
          <w:szCs w:val="22"/>
        </w:rPr>
        <w:t>C</w:t>
      </w:r>
      <w:r w:rsidRPr="00001B67">
        <w:rPr>
          <w:szCs w:val="22"/>
        </w:rPr>
        <w:t>E</w:t>
      </w:r>
      <w:r w:rsidR="0020064E" w:rsidRPr="00001B67">
        <w:rPr>
          <w:szCs w:val="22"/>
        </w:rPr>
        <w:t>S</w:t>
      </w:r>
      <w:r w:rsidRPr="00001B67">
        <w:rPr>
          <w:szCs w:val="22"/>
        </w:rPr>
        <w:t>IONARIO y CONCEDENTE</w:t>
      </w:r>
      <w:r w:rsidR="00E5466C" w:rsidRPr="00001B67">
        <w:rPr>
          <w:szCs w:val="22"/>
        </w:rPr>
        <w:t xml:space="preserve">, a fin que </w:t>
      </w:r>
      <w:r w:rsidR="00753DCF" w:rsidRPr="00001B67">
        <w:rPr>
          <w:szCs w:val="22"/>
        </w:rPr>
        <w:t>é</w:t>
      </w:r>
      <w:r w:rsidR="00E5466C" w:rsidRPr="00001B67">
        <w:rPr>
          <w:szCs w:val="22"/>
        </w:rPr>
        <w:t xml:space="preserve">ste último realice las previsiones presupuestales correspondientes en el presupuesto que se apruebe del siguiente año fiscal, para hacer efectivo el pago correspondiente durante los primeros </w:t>
      </w:r>
      <w:r w:rsidR="00FD4590" w:rsidRPr="00001B67">
        <w:rPr>
          <w:szCs w:val="22"/>
        </w:rPr>
        <w:t>diez (</w:t>
      </w:r>
      <w:r w:rsidR="00C4527B" w:rsidRPr="00001B67">
        <w:rPr>
          <w:szCs w:val="22"/>
        </w:rPr>
        <w:t>10</w:t>
      </w:r>
      <w:r w:rsidR="00FD4590" w:rsidRPr="00001B67">
        <w:rPr>
          <w:szCs w:val="22"/>
        </w:rPr>
        <w:t>)</w:t>
      </w:r>
      <w:r w:rsidR="00E5466C" w:rsidRPr="00001B67">
        <w:rPr>
          <w:szCs w:val="22"/>
        </w:rPr>
        <w:t xml:space="preserve"> </w:t>
      </w:r>
      <w:r w:rsidR="00FD4590" w:rsidRPr="00001B67">
        <w:rPr>
          <w:szCs w:val="22"/>
        </w:rPr>
        <w:t>D</w:t>
      </w:r>
      <w:r w:rsidR="008639BA" w:rsidRPr="00001B67">
        <w:rPr>
          <w:szCs w:val="22"/>
        </w:rPr>
        <w:t>í</w:t>
      </w:r>
      <w:r w:rsidR="00E5466C" w:rsidRPr="00001B67">
        <w:rPr>
          <w:szCs w:val="22"/>
        </w:rPr>
        <w:t xml:space="preserve">as de dicho año. </w:t>
      </w:r>
      <w:r w:rsidRPr="00001B67">
        <w:rPr>
          <w:szCs w:val="22"/>
        </w:rPr>
        <w:t>Por cualquier retraso a partir de este último plazo se reconocerá un interés a la tasa LIBOR más</w:t>
      </w:r>
      <w:r w:rsidR="00172380" w:rsidRPr="00001B67">
        <w:rPr>
          <w:szCs w:val="22"/>
        </w:rPr>
        <w:t xml:space="preserve"> dos</w:t>
      </w:r>
      <w:r w:rsidRPr="00001B67">
        <w:rPr>
          <w:szCs w:val="22"/>
        </w:rPr>
        <w:t xml:space="preserve">  por ciento (</w:t>
      </w:r>
      <w:r w:rsidR="00172380" w:rsidRPr="00001B67">
        <w:rPr>
          <w:szCs w:val="22"/>
        </w:rPr>
        <w:t>2</w:t>
      </w:r>
      <w:r w:rsidRPr="00001B67">
        <w:rPr>
          <w:szCs w:val="22"/>
        </w:rPr>
        <w:t xml:space="preserve">%) sobre el saldo no pagado. </w:t>
      </w:r>
    </w:p>
    <w:p w14:paraId="0D067840" w14:textId="77777777" w:rsidR="00035D2E" w:rsidRPr="00001B67" w:rsidRDefault="00035D2E" w:rsidP="00F478AE">
      <w:pPr>
        <w:pStyle w:val="Textoindependiente"/>
        <w:suppressLineNumbers/>
        <w:suppressAutoHyphens/>
        <w:rPr>
          <w:szCs w:val="22"/>
        </w:rPr>
      </w:pPr>
    </w:p>
    <w:p w14:paraId="4C3FE3D9" w14:textId="77777777" w:rsidR="000F27E5" w:rsidRPr="00001B67"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En el supuesto que el CONCEDENTE </w:t>
      </w:r>
      <w:r w:rsidR="00487B02" w:rsidRPr="00001B67">
        <w:rPr>
          <w:szCs w:val="22"/>
        </w:rPr>
        <w:t xml:space="preserve">invoque </w:t>
      </w:r>
      <w:r w:rsidRPr="00001B67">
        <w:rPr>
          <w:szCs w:val="22"/>
        </w:rPr>
        <w:t xml:space="preserve">el restablecimiento del equilibrio económico - financiero, corresponderá al REGULADOR, determinar en los treinta (30) 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meses siguientes a la determinación del monto a pagar. Por cualquier retraso se reconocerá un interés a la tasa LIBOR más </w:t>
      </w:r>
      <w:r w:rsidR="000F27B6" w:rsidRPr="00001B67">
        <w:rPr>
          <w:szCs w:val="22"/>
        </w:rPr>
        <w:t>dos</w:t>
      </w:r>
      <w:r w:rsidRPr="00001B67">
        <w:rPr>
          <w:szCs w:val="22"/>
        </w:rPr>
        <w:t xml:space="preserve"> por ciento (</w:t>
      </w:r>
      <w:r w:rsidR="000F27B6" w:rsidRPr="00001B67">
        <w:rPr>
          <w:szCs w:val="22"/>
        </w:rPr>
        <w:t>2</w:t>
      </w:r>
      <w:r w:rsidRPr="00001B67">
        <w:rPr>
          <w:szCs w:val="22"/>
        </w:rPr>
        <w:t xml:space="preserve">%) sobre el saldo no pagado. </w:t>
      </w:r>
    </w:p>
    <w:p w14:paraId="4A14E94D" w14:textId="77777777" w:rsidR="00EC4002" w:rsidRPr="00001B67" w:rsidRDefault="00035D2E">
      <w:pPr>
        <w:pStyle w:val="Textoindependiente"/>
        <w:suppressLineNumbers/>
        <w:suppressAutoHyphens/>
        <w:spacing w:after="120"/>
        <w:ind w:left="709"/>
        <w:rPr>
          <w:szCs w:val="22"/>
        </w:rPr>
      </w:pPr>
      <w:r w:rsidRPr="00001B67">
        <w:rPr>
          <w:szCs w:val="22"/>
        </w:rPr>
        <w:t xml:space="preserve">En la misma oportunidad que el CONCEDENTE o el CONCESIONARIO invoquen el restablecimiento del equilibrio económico – financiero, se dirigirán al REGULADOR para que emita su opinión técnica de conformidad con sus competencias, </w:t>
      </w:r>
      <w:r w:rsidR="00487B02" w:rsidRPr="00001B67">
        <w:rPr>
          <w:szCs w:val="22"/>
        </w:rPr>
        <w:t>legalmente atribuidas en esta materia</w:t>
      </w:r>
      <w:r w:rsidRPr="00001B67">
        <w:rPr>
          <w:szCs w:val="22"/>
        </w:rPr>
        <w:t xml:space="preserve">. </w:t>
      </w:r>
    </w:p>
    <w:p w14:paraId="1F471746" w14:textId="77777777" w:rsidR="00EC4002" w:rsidRPr="00001B67" w:rsidRDefault="00035D2E">
      <w:pPr>
        <w:pStyle w:val="Textoindependiente"/>
        <w:suppressLineNumbers/>
        <w:suppressAutoHyphens/>
        <w:spacing w:after="120"/>
        <w:ind w:left="709"/>
        <w:rPr>
          <w:szCs w:val="22"/>
        </w:rPr>
      </w:pPr>
      <w:r w:rsidRPr="00001B67">
        <w:rPr>
          <w:szCs w:val="22"/>
        </w:rPr>
        <w:t>Cualquier otro mecanismo de pago correspondiente a la restitución del equilibrio económico–financiero será acordado por las Partes</w:t>
      </w:r>
      <w:r w:rsidR="00487B02" w:rsidRPr="00001B67">
        <w:rPr>
          <w:szCs w:val="22"/>
        </w:rPr>
        <w:t xml:space="preserve">, previa opinión técnica del </w:t>
      </w:r>
      <w:r w:rsidR="00FF3C70" w:rsidRPr="00001B67">
        <w:rPr>
          <w:szCs w:val="22"/>
        </w:rPr>
        <w:t>REGULADOR</w:t>
      </w:r>
      <w:r w:rsidRPr="00001B67">
        <w:rPr>
          <w:szCs w:val="22"/>
        </w:rPr>
        <w:t xml:space="preserve">. </w:t>
      </w:r>
    </w:p>
    <w:p w14:paraId="0554AC47" w14:textId="77777777" w:rsidR="00EC4002" w:rsidRPr="00001B67" w:rsidRDefault="00035D2E">
      <w:pPr>
        <w:pStyle w:val="Textoindependiente"/>
        <w:suppressLineNumbers/>
        <w:suppressAutoHyphens/>
        <w:spacing w:after="120"/>
        <w:ind w:left="709"/>
        <w:rPr>
          <w:szCs w:val="22"/>
        </w:rPr>
      </w:pPr>
      <w:r w:rsidRPr="00001B67">
        <w:rPr>
          <w:szCs w:val="22"/>
        </w:rPr>
        <w:t xml:space="preserve">La discrepancia sobre si existe ruptura del equilibrio económico-financiero será resuelta de conformidad con los mecanismos de solución de controversias regulados en </w:t>
      </w:r>
      <w:r w:rsidR="0044769D" w:rsidRPr="00001B67">
        <w:rPr>
          <w:szCs w:val="22"/>
        </w:rPr>
        <w:t>el</w:t>
      </w:r>
      <w:r w:rsidR="008639BA" w:rsidRPr="00001B67">
        <w:rPr>
          <w:szCs w:val="22"/>
        </w:rPr>
        <w:t xml:space="preserve"> </w:t>
      </w:r>
      <w:r w:rsidR="0044769D" w:rsidRPr="00001B67">
        <w:rPr>
          <w:szCs w:val="22"/>
        </w:rPr>
        <w:t>Capítulo</w:t>
      </w:r>
      <w:r w:rsidRPr="00001B67">
        <w:rPr>
          <w:szCs w:val="22"/>
        </w:rPr>
        <w:t xml:space="preserve"> XVIII.</w:t>
      </w:r>
    </w:p>
    <w:p w14:paraId="1C61DD16" w14:textId="77777777" w:rsidR="00EC4002" w:rsidRPr="00001B67" w:rsidRDefault="00035D2E">
      <w:pPr>
        <w:pStyle w:val="Textoindependiente"/>
        <w:suppressLineNumbers/>
        <w:suppressAutoHyphens/>
        <w:spacing w:after="120"/>
        <w:ind w:left="709"/>
        <w:rPr>
          <w:szCs w:val="22"/>
        </w:rPr>
      </w:pPr>
      <w:r w:rsidRPr="00001B67">
        <w:rPr>
          <w:szCs w:val="22"/>
        </w:rPr>
        <w:t xml:space="preserve">La discrepancia respecto al monto establecido por el REGULADOR originará que la misma sea determinada por tres peritos independientes, designados de la misma forma prevista para la designación de árbitros en </w:t>
      </w:r>
      <w:r w:rsidR="0044769D" w:rsidRPr="00001B67">
        <w:rPr>
          <w:szCs w:val="22"/>
        </w:rPr>
        <w:t>el</w:t>
      </w:r>
      <w:r w:rsidR="00CC78AE" w:rsidRPr="00001B67">
        <w:rPr>
          <w:szCs w:val="22"/>
        </w:rPr>
        <w:t xml:space="preserve"> </w:t>
      </w:r>
      <w:r w:rsidR="0044769D" w:rsidRPr="00001B67">
        <w:rPr>
          <w:szCs w:val="22"/>
        </w:rPr>
        <w:t>Capítulo</w:t>
      </w:r>
      <w:r w:rsidRPr="00001B67">
        <w:rPr>
          <w:szCs w:val="22"/>
        </w:rPr>
        <w:t xml:space="preserve"> XV</w:t>
      </w:r>
      <w:r w:rsidR="001057FD" w:rsidRPr="00001B67">
        <w:rPr>
          <w:szCs w:val="22"/>
        </w:rPr>
        <w:t>II</w:t>
      </w:r>
      <w:r w:rsidRPr="00001B67">
        <w:rPr>
          <w:szCs w:val="22"/>
        </w:rPr>
        <w:t>I, rigiendo las demás disposiciones de esta cláusula en lo que fueran pertinentes, salvo que las soluciones propuestas se refieran a la modificación del régimen tarifario vigente, caso en el cual la solicitud será resuelta por el REGULADOR, conforme al procedimiento que se establecerá por resolución de su Consejo Directivo, por ser la regulación del sistema tarifario una función legal de dicho organismo.</w:t>
      </w:r>
    </w:p>
    <w:p w14:paraId="716B5ECB" w14:textId="77777777" w:rsidR="000F27E5" w:rsidRPr="00001B67" w:rsidRDefault="00035D2E" w:rsidP="003D5B9C">
      <w:pPr>
        <w:pStyle w:val="Textoindependiente"/>
        <w:suppressLineNumbers/>
        <w:suppressAutoHyphens/>
        <w:spacing w:after="120"/>
        <w:ind w:left="709"/>
        <w:rPr>
          <w:szCs w:val="22"/>
        </w:rPr>
      </w:pPr>
      <w:r w:rsidRPr="00001B67">
        <w:rPr>
          <w:szCs w:val="22"/>
        </w:rPr>
        <w:t>No se considerará aplicable lo indicado en esta Cláusula para aquellos cambios producidos como consecuencia de disposiciones expedidas por el REGULADOR,</w:t>
      </w:r>
      <w:r w:rsidR="008639BA" w:rsidRPr="00001B67">
        <w:rPr>
          <w:szCs w:val="22"/>
        </w:rPr>
        <w:t xml:space="preserve"> </w:t>
      </w:r>
      <w:r w:rsidR="00487B02" w:rsidRPr="00001B67">
        <w:rPr>
          <w:szCs w:val="22"/>
        </w:rPr>
        <w:t xml:space="preserve">que fijen </w:t>
      </w:r>
      <w:r w:rsidRPr="00001B67">
        <w:rPr>
          <w:szCs w:val="22"/>
        </w:rPr>
        <w:t xml:space="preserve">infracciones o sanciones, que estuviesen contemplados en el Contrato o que </w:t>
      </w:r>
      <w:r w:rsidR="00487B02" w:rsidRPr="00001B67">
        <w:rPr>
          <w:szCs w:val="22"/>
        </w:rPr>
        <w:t xml:space="preserve">resultaran </w:t>
      </w:r>
      <w:r w:rsidRPr="00001B67">
        <w:rPr>
          <w:szCs w:val="22"/>
        </w:rPr>
        <w:t>como consecuencia de actos, hechos imputables o resultado del desempeño del CONCESIONARIO</w:t>
      </w:r>
      <w:r w:rsidR="00434AA7" w:rsidRPr="00001B67">
        <w:rPr>
          <w:szCs w:val="22"/>
        </w:rPr>
        <w:t>.</w:t>
      </w:r>
    </w:p>
    <w:p w14:paraId="3F208EBA" w14:textId="77777777" w:rsidR="00C500E8" w:rsidRPr="00001B67" w:rsidRDefault="00C500E8" w:rsidP="00434AA7">
      <w:pPr>
        <w:pStyle w:val="Textoindependiente"/>
        <w:suppressLineNumbers/>
        <w:suppressAutoHyphens/>
        <w:ind w:left="709"/>
        <w:rPr>
          <w:szCs w:val="22"/>
        </w:rPr>
      </w:pPr>
    </w:p>
    <w:p w14:paraId="5F104E82" w14:textId="77777777" w:rsidR="00EC4002" w:rsidRPr="00001B67" w:rsidRDefault="00487B02" w:rsidP="001873AB">
      <w:pPr>
        <w:pStyle w:val="Ttulo1"/>
        <w:jc w:val="both"/>
        <w:rPr>
          <w:b w:val="0"/>
          <w:szCs w:val="22"/>
        </w:rPr>
      </w:pPr>
      <w:bookmarkStart w:id="1611" w:name="_Toc326908545"/>
      <w:bookmarkStart w:id="1612" w:name="_Toc475454197"/>
      <w:r w:rsidRPr="00001B67">
        <w:rPr>
          <w:szCs w:val="22"/>
        </w:rPr>
        <w:t>RÉGIMEN TRIBUTARIO DE LA CONCESIÓN</w:t>
      </w:r>
      <w:bookmarkEnd w:id="1611"/>
      <w:bookmarkEnd w:id="1612"/>
    </w:p>
    <w:p w14:paraId="0FA0C25F" w14:textId="77777777" w:rsidR="00EC4002" w:rsidRPr="00001B67" w:rsidRDefault="00EC4002" w:rsidP="001873AB">
      <w:pPr>
        <w:pStyle w:val="Textoindependiente"/>
        <w:suppressLineNumbers/>
        <w:suppressAutoHyphens/>
        <w:ind w:left="709"/>
        <w:rPr>
          <w:szCs w:val="22"/>
        </w:rPr>
      </w:pPr>
    </w:p>
    <w:p w14:paraId="254D74A1" w14:textId="77777777" w:rsidR="00196B2A" w:rsidRPr="00001B67" w:rsidRDefault="00487B02" w:rsidP="00C41137">
      <w:pPr>
        <w:pStyle w:val="Prrafodelista"/>
        <w:numPr>
          <w:ilvl w:val="1"/>
          <w:numId w:val="100"/>
        </w:numPr>
        <w:suppressLineNumbers/>
        <w:suppressAutoHyphens/>
        <w:autoSpaceDE w:val="0"/>
        <w:autoSpaceDN w:val="0"/>
        <w:adjustRightInd w:val="0"/>
        <w:ind w:left="709" w:hanging="709"/>
        <w:jc w:val="both"/>
        <w:rPr>
          <w:spacing w:val="-2"/>
          <w:szCs w:val="22"/>
        </w:rPr>
      </w:pPr>
      <w:r w:rsidRPr="00001B67">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w:t>
      </w:r>
    </w:p>
    <w:p w14:paraId="27800E38" w14:textId="77777777" w:rsidR="00487B02" w:rsidRPr="00001B67" w:rsidRDefault="00487B02" w:rsidP="00F478AE">
      <w:pPr>
        <w:pStyle w:val="Textoindependiente"/>
        <w:suppressLineNumbers/>
        <w:suppressAutoHyphens/>
        <w:rPr>
          <w:spacing w:val="-2"/>
          <w:szCs w:val="22"/>
        </w:rPr>
      </w:pPr>
    </w:p>
    <w:p w14:paraId="76AE49FD" w14:textId="77777777" w:rsidR="00196B2A" w:rsidRPr="00001B67" w:rsidRDefault="00487B02" w:rsidP="00C41137">
      <w:pPr>
        <w:pStyle w:val="Prrafodelista"/>
        <w:numPr>
          <w:ilvl w:val="1"/>
          <w:numId w:val="100"/>
        </w:numPr>
        <w:suppressLineNumbers/>
        <w:suppressAutoHyphens/>
        <w:autoSpaceDE w:val="0"/>
        <w:autoSpaceDN w:val="0"/>
        <w:adjustRightInd w:val="0"/>
        <w:spacing w:after="120"/>
        <w:ind w:left="709" w:hanging="709"/>
        <w:jc w:val="both"/>
        <w:rPr>
          <w:spacing w:val="-2"/>
          <w:szCs w:val="22"/>
        </w:rPr>
      </w:pPr>
      <w:r w:rsidRPr="00001B67">
        <w:rPr>
          <w:spacing w:val="-2"/>
          <w:szCs w:val="22"/>
        </w:rPr>
        <w:t xml:space="preserve">El CONCESIONARIO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14:paraId="17597256" w14:textId="77777777" w:rsidR="00487B02" w:rsidRPr="00001B67" w:rsidRDefault="00487B02" w:rsidP="00487B02">
      <w:pPr>
        <w:pStyle w:val="Textoindependiente"/>
        <w:suppressLineNumbers/>
        <w:suppressAutoHyphens/>
        <w:ind w:left="709"/>
        <w:rPr>
          <w:szCs w:val="22"/>
        </w:rPr>
      </w:pPr>
      <w:r w:rsidRPr="00001B67">
        <w:rPr>
          <w:spacing w:val="-2"/>
          <w:szCs w:val="22"/>
          <w:lang w:val="es-ES"/>
        </w:rPr>
        <w:t>Asimismo, el CONCESIONARIO podrá acceder a los beneficios tributarios que le corresponda, siempre que cumpla con los procedimientos, requisitos y condiciones sustanciales y formales señaladas en las Leyes y Disposiciones Aplicables.</w:t>
      </w:r>
    </w:p>
    <w:p w14:paraId="5D8417CB" w14:textId="77777777" w:rsidR="00B34F73" w:rsidRPr="00001B67" w:rsidRDefault="00B34F73" w:rsidP="00B51C46">
      <w:pPr>
        <w:pStyle w:val="Textosinformato"/>
        <w:ind w:firstLine="709"/>
        <w:jc w:val="both"/>
        <w:rPr>
          <w:rFonts w:ascii="Arial" w:hAnsi="Arial"/>
          <w:szCs w:val="22"/>
        </w:rPr>
      </w:pPr>
    </w:p>
    <w:p w14:paraId="157A4687" w14:textId="77777777" w:rsidR="0038427D" w:rsidRPr="00001B67" w:rsidRDefault="0038427D" w:rsidP="0038427D">
      <w:pPr>
        <w:pStyle w:val="Ttulo1"/>
        <w:jc w:val="both"/>
        <w:rPr>
          <w:szCs w:val="22"/>
        </w:rPr>
      </w:pPr>
      <w:bookmarkStart w:id="1613" w:name="_Toc475454198"/>
      <w:r w:rsidRPr="00001B67">
        <w:rPr>
          <w:szCs w:val="22"/>
        </w:rPr>
        <w:t>FIDEICOMISO</w:t>
      </w:r>
      <w:bookmarkEnd w:id="1613"/>
    </w:p>
    <w:p w14:paraId="0EF05B8C" w14:textId="77777777" w:rsidR="0038427D" w:rsidRPr="00001B67" w:rsidRDefault="0038427D" w:rsidP="0038427D">
      <w:pPr>
        <w:pStyle w:val="Prrafodelista"/>
        <w:suppressLineNumbers/>
        <w:suppressAutoHyphens/>
        <w:autoSpaceDE w:val="0"/>
        <w:autoSpaceDN w:val="0"/>
        <w:adjustRightInd w:val="0"/>
        <w:ind w:left="709"/>
        <w:jc w:val="both"/>
        <w:rPr>
          <w:szCs w:val="22"/>
        </w:rPr>
      </w:pPr>
    </w:p>
    <w:p w14:paraId="35F4CDAC" w14:textId="77777777" w:rsidR="0038427D" w:rsidRPr="00001B67" w:rsidRDefault="0038427D" w:rsidP="0038427D">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Con la finalidad de facilitar y garantizar el adecuado cumplimiento de las obligaciones derivadas del presente Contrato, entre ellas el desembolso del Cofinanciamiento, el CONCESIONARIO se obliga a constituir y mantener, a su costo en calidad de fideicomitente, un fideicomiso irrevocable de administración, el cual se regirá por lo dispuesto en el Apéndice 3 del Anexo 16 del presente Contrato, así como en el respectivo contrato de fideicomiso.</w:t>
      </w:r>
    </w:p>
    <w:p w14:paraId="2F91BCAF" w14:textId="77777777" w:rsidR="00434AA7" w:rsidRPr="00001B67" w:rsidRDefault="00434AA7" w:rsidP="00B51C46">
      <w:pPr>
        <w:pStyle w:val="Textosinformato"/>
        <w:ind w:firstLine="709"/>
        <w:jc w:val="both"/>
        <w:rPr>
          <w:rFonts w:ascii="Arial" w:hAnsi="Arial"/>
          <w:szCs w:val="22"/>
          <w:lang w:val="es-ES"/>
        </w:rPr>
      </w:pPr>
    </w:p>
    <w:p w14:paraId="05005BAC" w14:textId="77777777" w:rsidR="00EC4002" w:rsidRPr="00001B67" w:rsidRDefault="009D633B" w:rsidP="001873AB">
      <w:pPr>
        <w:pStyle w:val="Ttulo2"/>
        <w:ind w:left="0"/>
        <w:jc w:val="both"/>
        <w:rPr>
          <w:szCs w:val="22"/>
        </w:rPr>
      </w:pPr>
      <w:bookmarkStart w:id="1614" w:name="_Toc131327998"/>
      <w:bookmarkStart w:id="1615" w:name="_Toc131328814"/>
      <w:bookmarkStart w:id="1616" w:name="_Toc131329150"/>
      <w:bookmarkStart w:id="1617" w:name="_Toc131329382"/>
      <w:bookmarkStart w:id="1618" w:name="_Toc131329969"/>
      <w:bookmarkStart w:id="1619" w:name="_Toc131332056"/>
      <w:bookmarkStart w:id="1620" w:name="_Toc131332977"/>
      <w:bookmarkStart w:id="1621" w:name="_Toc475454199"/>
      <w:r w:rsidRPr="00001B67">
        <w:rPr>
          <w:rFonts w:ascii="Arial" w:hAnsi="Arial"/>
          <w:b/>
          <w:szCs w:val="22"/>
          <w:u w:val="none"/>
        </w:rPr>
        <w:t xml:space="preserve">CAPÍTULO </w:t>
      </w:r>
      <w:r w:rsidR="00CB59C8" w:rsidRPr="00001B67">
        <w:rPr>
          <w:rFonts w:ascii="Arial" w:hAnsi="Arial"/>
          <w:b/>
          <w:szCs w:val="22"/>
          <w:u w:val="none"/>
        </w:rPr>
        <w:t>XI: GARANTIAS</w:t>
      </w:r>
      <w:bookmarkEnd w:id="1614"/>
      <w:bookmarkEnd w:id="1615"/>
      <w:bookmarkEnd w:id="1616"/>
      <w:bookmarkEnd w:id="1617"/>
      <w:bookmarkEnd w:id="1618"/>
      <w:bookmarkEnd w:id="1619"/>
      <w:bookmarkEnd w:id="1620"/>
      <w:bookmarkEnd w:id="1621"/>
    </w:p>
    <w:p w14:paraId="79C97DA5" w14:textId="77777777" w:rsidR="007A3B85" w:rsidRPr="00001B67" w:rsidRDefault="007A3B85">
      <w:pPr>
        <w:pStyle w:val="Textoindependiente"/>
        <w:rPr>
          <w:szCs w:val="22"/>
        </w:rPr>
      </w:pPr>
    </w:p>
    <w:p w14:paraId="41E60A91" w14:textId="77777777" w:rsidR="00EC4002" w:rsidRPr="00001B67" w:rsidRDefault="007A3B85" w:rsidP="001873AB">
      <w:pPr>
        <w:pStyle w:val="Ttulo1"/>
        <w:jc w:val="both"/>
        <w:rPr>
          <w:b w:val="0"/>
          <w:szCs w:val="22"/>
        </w:rPr>
      </w:pPr>
      <w:bookmarkStart w:id="1622" w:name="_Toc131327999"/>
      <w:bookmarkStart w:id="1623" w:name="_Toc131328815"/>
      <w:bookmarkStart w:id="1624" w:name="_Toc131329151"/>
      <w:bookmarkStart w:id="1625" w:name="_Toc131329383"/>
      <w:bookmarkStart w:id="1626" w:name="_Toc131329970"/>
      <w:bookmarkStart w:id="1627" w:name="_Toc131332057"/>
      <w:bookmarkStart w:id="1628" w:name="_Toc131332978"/>
      <w:bookmarkStart w:id="1629" w:name="_Toc475454200"/>
      <w:r w:rsidRPr="00001B67">
        <w:rPr>
          <w:szCs w:val="22"/>
        </w:rPr>
        <w:t>GARANTÍA DEL CONCEDENTE</w:t>
      </w:r>
      <w:bookmarkEnd w:id="1622"/>
      <w:bookmarkEnd w:id="1623"/>
      <w:bookmarkEnd w:id="1624"/>
      <w:bookmarkEnd w:id="1625"/>
      <w:bookmarkEnd w:id="1626"/>
      <w:bookmarkEnd w:id="1627"/>
      <w:bookmarkEnd w:id="1628"/>
      <w:bookmarkEnd w:id="1629"/>
    </w:p>
    <w:p w14:paraId="31303E9C" w14:textId="77777777" w:rsidR="007A3B85" w:rsidRPr="00001B67" w:rsidRDefault="007A3B85">
      <w:pPr>
        <w:pStyle w:val="Textoindependiente"/>
        <w:rPr>
          <w:szCs w:val="22"/>
        </w:rPr>
      </w:pPr>
    </w:p>
    <w:p w14:paraId="22DEA9A9" w14:textId="77D0840D" w:rsidR="0044090D" w:rsidRPr="00001B67" w:rsidRDefault="00035D2E" w:rsidP="00C41137">
      <w:pPr>
        <w:pStyle w:val="Prrafodelista"/>
        <w:numPr>
          <w:ilvl w:val="1"/>
          <w:numId w:val="62"/>
        </w:numPr>
        <w:ind w:left="709" w:hanging="709"/>
        <w:jc w:val="both"/>
        <w:rPr>
          <w:szCs w:val="22"/>
        </w:rPr>
      </w:pPr>
      <w:r w:rsidRPr="00001B67">
        <w:rPr>
          <w:szCs w:val="22"/>
        </w:rPr>
        <w:t xml:space="preserve">De conformidad con lo establecido en el Literal j de la </w:t>
      </w:r>
      <w:r w:rsidR="00257C2D" w:rsidRPr="00001B67">
        <w:rPr>
          <w:szCs w:val="22"/>
        </w:rPr>
        <w:t>Clá</w:t>
      </w:r>
      <w:r w:rsidR="001570F8" w:rsidRPr="00001B67">
        <w:rPr>
          <w:szCs w:val="22"/>
        </w:rPr>
        <w:t>usula</w:t>
      </w:r>
      <w:r w:rsidRPr="00001B67">
        <w:rPr>
          <w:szCs w:val="22"/>
        </w:rPr>
        <w:t xml:space="preserve"> 3.</w:t>
      </w:r>
      <w:r w:rsidR="00EC3FBB" w:rsidRPr="00001B67">
        <w:rPr>
          <w:szCs w:val="22"/>
        </w:rPr>
        <w:t>5</w:t>
      </w:r>
      <w:r w:rsidR="00257C2D" w:rsidRPr="00001B67">
        <w:rPr>
          <w:szCs w:val="22"/>
        </w:rPr>
        <w:t>,</w:t>
      </w:r>
      <w:r w:rsidRPr="00001B67">
        <w:rPr>
          <w:szCs w:val="22"/>
        </w:rPr>
        <w:t xml:space="preserve"> el CONCEDENTE otorga a favor del CONCESIONARIO la</w:t>
      </w:r>
      <w:r w:rsidR="00E0587C" w:rsidRPr="00001B67">
        <w:rPr>
          <w:szCs w:val="22"/>
        </w:rPr>
        <w:t>s seguridades y</w:t>
      </w:r>
      <w:r w:rsidRPr="00001B67">
        <w:rPr>
          <w:szCs w:val="22"/>
        </w:rPr>
        <w:t xml:space="preserve"> garantía del Estado de la República del Perú en respaldo de las obligaciones, declaraciones y garantías </w:t>
      </w:r>
      <w:r w:rsidR="00926A6D" w:rsidRPr="00001B67">
        <w:rPr>
          <w:szCs w:val="22"/>
        </w:rPr>
        <w:t xml:space="preserve">a cargo </w:t>
      </w:r>
      <w:r w:rsidRPr="00001B67">
        <w:rPr>
          <w:szCs w:val="22"/>
        </w:rPr>
        <w:t>del CONCEDENTE establecidas en el Contrato de Concesión</w:t>
      </w:r>
      <w:r w:rsidRPr="00001B67">
        <w:rPr>
          <w:b/>
          <w:szCs w:val="22"/>
          <w:lang w:val="es-PE"/>
        </w:rPr>
        <w:t>.</w:t>
      </w:r>
      <w:r w:rsidR="00A13A4C" w:rsidRPr="00001B67">
        <w:rPr>
          <w:b/>
          <w:szCs w:val="22"/>
          <w:lang w:val="es-PE"/>
        </w:rPr>
        <w:t xml:space="preserve"> </w:t>
      </w:r>
      <w:r w:rsidR="0044090D" w:rsidRPr="00001B67">
        <w:rPr>
          <w:lang w:val="es-ES_tradnl"/>
        </w:rPr>
        <w:t>Las Partes reconocen que en ningún caso, la referida garantía constituirá una garantía financiera</w:t>
      </w:r>
      <w:r w:rsidR="00AF519F" w:rsidRPr="00001B67">
        <w:rPr>
          <w:lang w:val="es-ES_tradnl"/>
        </w:rPr>
        <w:t>.</w:t>
      </w:r>
    </w:p>
    <w:p w14:paraId="531F7AB5" w14:textId="77777777" w:rsidR="00D9675F" w:rsidRPr="00001B67" w:rsidRDefault="00D9675F">
      <w:pPr>
        <w:jc w:val="both"/>
        <w:rPr>
          <w:szCs w:val="22"/>
        </w:rPr>
      </w:pPr>
    </w:p>
    <w:p w14:paraId="79B34213" w14:textId="77777777" w:rsidR="008311F0" w:rsidRPr="00001B67" w:rsidRDefault="008311F0">
      <w:pPr>
        <w:jc w:val="both"/>
        <w:rPr>
          <w:szCs w:val="22"/>
          <w:lang w:val="es-ES_tradnl"/>
        </w:rPr>
      </w:pPr>
    </w:p>
    <w:p w14:paraId="6CFAC850" w14:textId="77777777" w:rsidR="00EC4002" w:rsidRPr="00001B67" w:rsidRDefault="007A3B85" w:rsidP="001873AB">
      <w:pPr>
        <w:pStyle w:val="Ttulo1"/>
        <w:jc w:val="both"/>
        <w:rPr>
          <w:szCs w:val="22"/>
        </w:rPr>
      </w:pPr>
      <w:bookmarkStart w:id="1630" w:name="_Toc55906401"/>
      <w:bookmarkStart w:id="1631" w:name="_Toc131328000"/>
      <w:bookmarkStart w:id="1632" w:name="_Toc131328816"/>
      <w:bookmarkStart w:id="1633" w:name="_Toc131329152"/>
      <w:bookmarkStart w:id="1634" w:name="_Toc131329384"/>
      <w:bookmarkStart w:id="1635" w:name="_Toc131329971"/>
      <w:bookmarkStart w:id="1636" w:name="_Toc131332058"/>
      <w:bookmarkStart w:id="1637" w:name="_Toc131332979"/>
      <w:bookmarkStart w:id="1638" w:name="_Toc475454201"/>
      <w:bookmarkEnd w:id="1630"/>
      <w:r w:rsidRPr="00001B67">
        <w:rPr>
          <w:szCs w:val="22"/>
        </w:rPr>
        <w:t>GARANTÍA A FAVOR DEL CONCEDENTE</w:t>
      </w:r>
      <w:bookmarkEnd w:id="1631"/>
      <w:bookmarkEnd w:id="1632"/>
      <w:bookmarkEnd w:id="1633"/>
      <w:bookmarkEnd w:id="1634"/>
      <w:bookmarkEnd w:id="1635"/>
      <w:bookmarkEnd w:id="1636"/>
      <w:bookmarkEnd w:id="1637"/>
      <w:bookmarkEnd w:id="1638"/>
    </w:p>
    <w:p w14:paraId="6BE3972D" w14:textId="77777777" w:rsidR="00C500E8" w:rsidRPr="00001B67" w:rsidRDefault="00C500E8">
      <w:pPr>
        <w:jc w:val="both"/>
        <w:rPr>
          <w:szCs w:val="22"/>
        </w:rPr>
      </w:pPr>
      <w:bookmarkStart w:id="1639" w:name="_GARANTÍA_DE_FIEL"/>
      <w:bookmarkEnd w:id="1639"/>
    </w:p>
    <w:p w14:paraId="152B8BC4" w14:textId="77777777" w:rsidR="00EC4002" w:rsidRPr="00001B67" w:rsidRDefault="008841F0" w:rsidP="001873AB">
      <w:pPr>
        <w:pStyle w:val="Ttulo1"/>
        <w:jc w:val="both"/>
        <w:rPr>
          <w:szCs w:val="22"/>
        </w:rPr>
      </w:pPr>
      <w:bookmarkStart w:id="1640" w:name="_GARANTÍA_DE_FIEL_"/>
      <w:bookmarkStart w:id="1641" w:name="_Toc102405348"/>
      <w:bookmarkStart w:id="1642" w:name="_Toc475454202"/>
      <w:bookmarkEnd w:id="1640"/>
      <w:r w:rsidRPr="00001B67">
        <w:rPr>
          <w:szCs w:val="22"/>
        </w:rPr>
        <w:t>GARANTÍA DE FIEL CUMPLIMIENTO DE CONTRATO DE CONCESIÓN</w:t>
      </w:r>
      <w:bookmarkEnd w:id="1641"/>
      <w:bookmarkEnd w:id="1642"/>
    </w:p>
    <w:p w14:paraId="429D9FC4" w14:textId="77777777" w:rsidR="007A3B85" w:rsidRPr="00001B67" w:rsidRDefault="007A3B85">
      <w:pPr>
        <w:jc w:val="both"/>
        <w:rPr>
          <w:szCs w:val="22"/>
          <w:lang w:val="es-ES_tradnl"/>
        </w:rPr>
      </w:pPr>
    </w:p>
    <w:p w14:paraId="3406F992" w14:textId="77777777" w:rsidR="00035D2E" w:rsidRPr="00001B67" w:rsidRDefault="00035D2E" w:rsidP="00C41137">
      <w:pPr>
        <w:pStyle w:val="Prrafodelista"/>
        <w:numPr>
          <w:ilvl w:val="1"/>
          <w:numId w:val="62"/>
        </w:numPr>
        <w:spacing w:after="120"/>
        <w:ind w:left="709" w:hanging="709"/>
        <w:jc w:val="both"/>
        <w:rPr>
          <w:szCs w:val="22"/>
        </w:rPr>
      </w:pPr>
      <w:bookmarkStart w:id="1643" w:name="_Ref271729255"/>
      <w:r w:rsidRPr="00001B67">
        <w:rPr>
          <w:szCs w:val="22"/>
        </w:rPr>
        <w:t>A fin de garantizar el correcto y oportuno cumplimiento de todas y cada una de las obligaciones a cargo del CONCESIONARIO derivadas de la celebración del Contrato</w:t>
      </w:r>
      <w:r w:rsidR="009B7EE6" w:rsidRPr="00001B67">
        <w:rPr>
          <w:szCs w:val="22"/>
        </w:rPr>
        <w:t>, incluyendo las de diseño, construcción, explotación y conservación de las Obras</w:t>
      </w:r>
      <w:r w:rsidR="0081164D" w:rsidRPr="00001B67">
        <w:rPr>
          <w:szCs w:val="22"/>
        </w:rPr>
        <w:t xml:space="preserve"> Obligatorias</w:t>
      </w:r>
      <w:r w:rsidR="009B7EE6" w:rsidRPr="00001B67">
        <w:rPr>
          <w:szCs w:val="22"/>
        </w:rPr>
        <w:t>, así como el pago de penalidades</w:t>
      </w:r>
      <w:r w:rsidRPr="00001B67">
        <w:rPr>
          <w:szCs w:val="22"/>
        </w:rPr>
        <w:t xml:space="preserve">, el CONCESIONARIO entregará a favor del CONCEDENTE, a la Fecha de Suscripción del Contrato, una Garantía de Fiel Cumplimiento de Contrato de Concesión con las características de solidaria, incondicional, irrevocable, sin beneficio de excusión, ni división y de realización automática. </w:t>
      </w:r>
    </w:p>
    <w:p w14:paraId="0AA127F0" w14:textId="77777777" w:rsidR="00035D2E" w:rsidRPr="00001B67" w:rsidRDefault="00035D2E" w:rsidP="003D5B9C">
      <w:pPr>
        <w:pStyle w:val="Prrafodelista"/>
        <w:spacing w:after="120"/>
        <w:ind w:left="709"/>
        <w:jc w:val="both"/>
        <w:rPr>
          <w:szCs w:val="22"/>
        </w:rPr>
      </w:pPr>
      <w:r w:rsidRPr="00001B67">
        <w:rPr>
          <w:szCs w:val="22"/>
        </w:rPr>
        <w:t xml:space="preserve">La Garantía de Fiel Cumplimiento del Contrato tendrá una vigencia desde la Fecha de Suscripción del Contrato hasta doce (12) meses posteriores a la culminación del plazo de la Concesión. Esta garantía podrá ser expedida por períodos anuales siempre y cuando su renovación se realice con una antelación no menor a treinta (30) Días Calendario a la fecha de su vencimiento. </w:t>
      </w:r>
    </w:p>
    <w:p w14:paraId="6385EA1E" w14:textId="77777777" w:rsidR="00035D2E" w:rsidRPr="00001B67" w:rsidRDefault="00035D2E" w:rsidP="003D5B9C">
      <w:pPr>
        <w:pStyle w:val="Prrafodelista"/>
        <w:spacing w:after="120"/>
        <w:ind w:left="709"/>
        <w:jc w:val="both"/>
        <w:rPr>
          <w:szCs w:val="22"/>
        </w:rPr>
      </w:pPr>
      <w:r w:rsidRPr="00001B67">
        <w:rPr>
          <w:szCs w:val="22"/>
        </w:rPr>
        <w:t>Las garantías deberán ser devueltas al CONCESIONARIO, siempre que hayan sido renovadas.</w:t>
      </w:r>
    </w:p>
    <w:p w14:paraId="23736920" w14:textId="77777777" w:rsidR="00035D2E" w:rsidRPr="00001B67" w:rsidRDefault="00541716" w:rsidP="003D5B9C">
      <w:pPr>
        <w:pStyle w:val="Prrafodelista"/>
        <w:spacing w:after="120"/>
        <w:ind w:left="709"/>
        <w:jc w:val="both"/>
        <w:rPr>
          <w:szCs w:val="22"/>
        </w:rPr>
      </w:pPr>
      <w:r w:rsidRPr="00001B67">
        <w:rPr>
          <w:szCs w:val="22"/>
        </w:rPr>
        <w:t xml:space="preserve">El monto de la Garantía </w:t>
      </w:r>
      <w:r w:rsidR="00B22C4F" w:rsidRPr="00001B67">
        <w:rPr>
          <w:szCs w:val="22"/>
        </w:rPr>
        <w:t xml:space="preserve">es de </w:t>
      </w:r>
      <w:r w:rsidR="00787037" w:rsidRPr="00001B67">
        <w:rPr>
          <w:szCs w:val="22"/>
        </w:rPr>
        <w:t xml:space="preserve">Nueve Millones </w:t>
      </w:r>
      <w:r w:rsidR="00A8495D" w:rsidRPr="00001B67">
        <w:rPr>
          <w:szCs w:val="22"/>
        </w:rPr>
        <w:t>Quinientos</w:t>
      </w:r>
      <w:r w:rsidR="00787037" w:rsidRPr="00001B67">
        <w:rPr>
          <w:szCs w:val="22"/>
        </w:rPr>
        <w:t xml:space="preserve"> Mil</w:t>
      </w:r>
      <w:r w:rsidR="00B22C4F" w:rsidRPr="00001B67">
        <w:rPr>
          <w:szCs w:val="22"/>
        </w:rPr>
        <w:t xml:space="preserve"> y 00/100 Dólares </w:t>
      </w:r>
      <w:r w:rsidR="00323CFB" w:rsidRPr="00001B67">
        <w:rPr>
          <w:szCs w:val="22"/>
        </w:rPr>
        <w:t xml:space="preserve">Americanos </w:t>
      </w:r>
      <w:r w:rsidR="00B22C4F" w:rsidRPr="00001B67">
        <w:rPr>
          <w:szCs w:val="22"/>
        </w:rPr>
        <w:t xml:space="preserve">(US$ </w:t>
      </w:r>
      <w:r w:rsidR="00787037" w:rsidRPr="00001B67">
        <w:rPr>
          <w:szCs w:val="22"/>
        </w:rPr>
        <w:t>9</w:t>
      </w:r>
      <w:r w:rsidR="00B22C4F" w:rsidRPr="00001B67">
        <w:rPr>
          <w:szCs w:val="22"/>
        </w:rPr>
        <w:t>’</w:t>
      </w:r>
      <w:r w:rsidR="00A8495D" w:rsidRPr="00001B67">
        <w:rPr>
          <w:szCs w:val="22"/>
        </w:rPr>
        <w:t>5</w:t>
      </w:r>
      <w:r w:rsidR="00B22C4F" w:rsidRPr="00001B67">
        <w:rPr>
          <w:szCs w:val="22"/>
        </w:rPr>
        <w:t>00,000.00)</w:t>
      </w:r>
      <w:r w:rsidR="00035D2E" w:rsidRPr="00001B67">
        <w:rPr>
          <w:szCs w:val="22"/>
        </w:rPr>
        <w:t xml:space="preserve">. </w:t>
      </w:r>
    </w:p>
    <w:p w14:paraId="1D94BD81" w14:textId="77777777" w:rsidR="00A31718" w:rsidRPr="00001B67" w:rsidRDefault="00035D2E" w:rsidP="003D5B9C">
      <w:pPr>
        <w:pStyle w:val="Prrafodelista"/>
        <w:spacing w:after="120"/>
        <w:ind w:left="709"/>
        <w:jc w:val="both"/>
        <w:rPr>
          <w:szCs w:val="22"/>
        </w:rPr>
      </w:pPr>
      <w:r w:rsidRPr="00001B67">
        <w:rPr>
          <w:szCs w:val="22"/>
        </w:rPr>
        <w:t xml:space="preserve">Dicha garantía deberá ser emitida por una Empresa Bancaria, autorizada de conformidad con lo establecido en el Apéndice 2 del Anexo Nº 2 de las Bases del Concurso. En caso dicha garantía sea emitida por una Entidad Financiera Internacional o alguna de sus filiales o sucursales, autorizada de conformidad con el Apéndice 1 </w:t>
      </w:r>
      <w:r w:rsidR="000F456C" w:rsidRPr="00001B67">
        <w:rPr>
          <w:szCs w:val="22"/>
        </w:rPr>
        <w:t xml:space="preserve">del </w:t>
      </w:r>
      <w:r w:rsidRPr="00001B67">
        <w:rPr>
          <w:szCs w:val="22"/>
        </w:rPr>
        <w:t>Anexo Nº 2 de las Bases del Concurso, deberá ser necesariamente confirmada por una Empresa Bancaria.</w:t>
      </w:r>
    </w:p>
    <w:p w14:paraId="6E36BF46" w14:textId="77777777" w:rsidR="00C57719" w:rsidRPr="00001B67" w:rsidRDefault="00C57719" w:rsidP="003D5B9C">
      <w:pPr>
        <w:pStyle w:val="Prrafodelista"/>
        <w:spacing w:after="120"/>
        <w:ind w:left="709"/>
        <w:jc w:val="both"/>
        <w:rPr>
          <w:szCs w:val="22"/>
        </w:rPr>
      </w:pPr>
      <w:r w:rsidRPr="00001B67">
        <w:rPr>
          <w:szCs w:val="22"/>
        </w:rPr>
        <w:t>En caso se llegue a la fecha de inicio del pago del PAO de acuerdo a lo establecido en el Apéndice 2 del Anexo 16 del presente Contrato, y existan CAO’s pendientes de emisión por causas imputables al CONCESIONARIO, éste deberá incrementar el valor de la Garantía de Fiel Cumplimiento del Contrato de Concesión vigente, en el mismo porcentaje que representa el (los) Hito(s) Funcional(es) pendiente</w:t>
      </w:r>
      <w:r w:rsidR="006A54E6" w:rsidRPr="00001B67">
        <w:rPr>
          <w:szCs w:val="22"/>
        </w:rPr>
        <w:t>(s)</w:t>
      </w:r>
      <w:r w:rsidRPr="00001B67">
        <w:rPr>
          <w:szCs w:val="22"/>
        </w:rPr>
        <w:t xml:space="preserve"> de certificación, respecto a las Inversiones Obligatorias estimadas en el EDI correspondiente. El nuevo valor de la Garantía de Fiel Cumplimiento de Contrato, antes descrita, deberá mantenerse vigente hasta la emisión del CAO del </w:t>
      </w:r>
      <w:r w:rsidR="006A54E6" w:rsidRPr="00001B67">
        <w:rPr>
          <w:szCs w:val="22"/>
        </w:rPr>
        <w:t xml:space="preserve">(los) </w:t>
      </w:r>
      <w:r w:rsidRPr="00001B67">
        <w:rPr>
          <w:szCs w:val="22"/>
        </w:rPr>
        <w:t>Hito</w:t>
      </w:r>
      <w:r w:rsidR="006A54E6" w:rsidRPr="00001B67">
        <w:rPr>
          <w:szCs w:val="22"/>
        </w:rPr>
        <w:t>(s)</w:t>
      </w:r>
      <w:r w:rsidRPr="00001B67">
        <w:rPr>
          <w:szCs w:val="22"/>
        </w:rPr>
        <w:t xml:space="preserve"> Funcional</w:t>
      </w:r>
      <w:r w:rsidR="006A54E6" w:rsidRPr="00001B67">
        <w:rPr>
          <w:szCs w:val="22"/>
        </w:rPr>
        <w:t>(es)</w:t>
      </w:r>
      <w:r w:rsidRPr="00001B67">
        <w:rPr>
          <w:szCs w:val="22"/>
        </w:rPr>
        <w:t xml:space="preserve"> pendiente</w:t>
      </w:r>
      <w:r w:rsidR="006A54E6" w:rsidRPr="00001B67">
        <w:rPr>
          <w:szCs w:val="22"/>
        </w:rPr>
        <w:t>(s)</w:t>
      </w:r>
      <w:r w:rsidRPr="00001B67">
        <w:rPr>
          <w:szCs w:val="22"/>
        </w:rPr>
        <w:t xml:space="preserve"> de culminación.</w:t>
      </w:r>
    </w:p>
    <w:p w14:paraId="4554D039" w14:textId="77777777" w:rsidR="00035D2E" w:rsidRPr="00001B67" w:rsidRDefault="00035D2E" w:rsidP="00035D2E">
      <w:pPr>
        <w:pStyle w:val="Textosinformato"/>
        <w:suppressAutoHyphens/>
        <w:spacing w:line="260" w:lineRule="exact"/>
        <w:ind w:left="709"/>
        <w:jc w:val="both"/>
        <w:rPr>
          <w:rStyle w:val="Textoennegrita"/>
          <w:rFonts w:ascii="Arial" w:hAnsi="Arial"/>
          <w:szCs w:val="22"/>
          <w:lang w:val="es-ES"/>
        </w:rPr>
      </w:pPr>
    </w:p>
    <w:p w14:paraId="61C4F4D8" w14:textId="77777777" w:rsidR="00EC4002" w:rsidRPr="00001B67" w:rsidRDefault="00035D2E" w:rsidP="001873AB">
      <w:pPr>
        <w:pStyle w:val="Ttulo1"/>
        <w:jc w:val="both"/>
        <w:rPr>
          <w:b w:val="0"/>
          <w:szCs w:val="22"/>
        </w:rPr>
      </w:pPr>
      <w:bookmarkStart w:id="1644" w:name="_Toc347168663"/>
      <w:bookmarkStart w:id="1645" w:name="_Toc475454203"/>
      <w:r w:rsidRPr="00001B67">
        <w:rPr>
          <w:szCs w:val="22"/>
        </w:rPr>
        <w:t>EJECUCIÓN DE LA GARANTÍA</w:t>
      </w:r>
      <w:bookmarkEnd w:id="1644"/>
      <w:bookmarkEnd w:id="1645"/>
    </w:p>
    <w:p w14:paraId="5BF1F003" w14:textId="77777777" w:rsidR="00035D2E" w:rsidRPr="00001B67" w:rsidRDefault="00035D2E" w:rsidP="00035D2E">
      <w:pPr>
        <w:suppressAutoHyphens/>
        <w:ind w:hanging="11"/>
        <w:jc w:val="both"/>
        <w:rPr>
          <w:bCs w:val="0"/>
          <w:szCs w:val="22"/>
        </w:rPr>
      </w:pPr>
    </w:p>
    <w:p w14:paraId="6B91925B" w14:textId="77777777" w:rsidR="00854D79" w:rsidRPr="00001B67" w:rsidRDefault="00035D2E" w:rsidP="00C41137">
      <w:pPr>
        <w:pStyle w:val="Prrafodelista"/>
        <w:numPr>
          <w:ilvl w:val="1"/>
          <w:numId w:val="62"/>
        </w:numPr>
        <w:spacing w:after="120"/>
        <w:ind w:left="709" w:hanging="709"/>
        <w:jc w:val="both"/>
        <w:rPr>
          <w:bCs w:val="0"/>
          <w:szCs w:val="22"/>
        </w:rPr>
      </w:pPr>
      <w:r w:rsidRPr="00001B67">
        <w:rPr>
          <w:szCs w:val="22"/>
        </w:rPr>
        <w:t xml:space="preserve">La Garantía señalada en la Cláusula 11.2  podrá ser ejecutada en forma total o parcial </w:t>
      </w:r>
      <w:r w:rsidR="00854D79" w:rsidRPr="00001B67">
        <w:rPr>
          <w:bCs w:val="0"/>
          <w:szCs w:val="22"/>
        </w:rPr>
        <w:t xml:space="preserve">una vez verificado el incumplimiento de todas o alguna de las obligaciones del Contrato que estas garanticen, y siempre y cuando el mismo no haya sido subsanado por el CONCESIONARIO </w:t>
      </w:r>
      <w:r w:rsidR="00273876" w:rsidRPr="00001B67">
        <w:rPr>
          <w:bCs w:val="0"/>
          <w:szCs w:val="22"/>
        </w:rPr>
        <w:t xml:space="preserve">y/o no se haya cumplido con el pago de la </w:t>
      </w:r>
      <w:r w:rsidR="00257C2D" w:rsidRPr="00001B67">
        <w:rPr>
          <w:bCs w:val="0"/>
          <w:szCs w:val="22"/>
        </w:rPr>
        <w:t>penalidad</w:t>
      </w:r>
      <w:r w:rsidR="00273876" w:rsidRPr="00001B67">
        <w:rPr>
          <w:bCs w:val="0"/>
          <w:szCs w:val="22"/>
        </w:rPr>
        <w:t xml:space="preserve"> correspondiente </w:t>
      </w:r>
      <w:r w:rsidR="00854D79" w:rsidRPr="00001B67">
        <w:rPr>
          <w:bCs w:val="0"/>
          <w:szCs w:val="22"/>
        </w:rPr>
        <w:t xml:space="preserve">dentro de los plazos otorgados para tal fin. </w:t>
      </w:r>
    </w:p>
    <w:p w14:paraId="4AA8A325" w14:textId="77777777" w:rsidR="00854D79" w:rsidRPr="00001B67" w:rsidRDefault="00854D79">
      <w:pPr>
        <w:spacing w:after="120"/>
        <w:ind w:left="709" w:hanging="11"/>
        <w:jc w:val="both"/>
        <w:rPr>
          <w:bCs w:val="0"/>
          <w:szCs w:val="22"/>
        </w:rPr>
      </w:pPr>
      <w:r w:rsidRPr="00001B67">
        <w:rPr>
          <w:bCs w:val="0"/>
          <w:szCs w:val="22"/>
        </w:rPr>
        <w:t>En caso de ejecución parcial o total de la Garantía, el CONCESIONARIO deberá restituir, o hacer restituir la misma al monto establecido. Si el CONCESIONARIO no restituye la Garantía de Fiel Cumplimiento del Contrato de Concesión que corresponda al monto establecido en la</w:t>
      </w:r>
      <w:r w:rsidR="00733EB9" w:rsidRPr="00001B67">
        <w:rPr>
          <w:bCs w:val="0"/>
          <w:szCs w:val="22"/>
        </w:rPr>
        <w:t>s</w:t>
      </w:r>
      <w:r w:rsidRPr="00001B67">
        <w:rPr>
          <w:bCs w:val="0"/>
          <w:szCs w:val="22"/>
        </w:rPr>
        <w:t xml:space="preserve"> Cláusula</w:t>
      </w:r>
      <w:r w:rsidR="00733EB9" w:rsidRPr="00001B67">
        <w:rPr>
          <w:bCs w:val="0"/>
          <w:szCs w:val="22"/>
        </w:rPr>
        <w:t>s precedentes</w:t>
      </w:r>
      <w:r w:rsidRPr="00001B67">
        <w:rPr>
          <w:bCs w:val="0"/>
          <w:szCs w:val="22"/>
        </w:rPr>
        <w:t xml:space="preserve">, en un plazo de treinta (30) Días Calendario contados a partir de la fecha en la cual se realizó la ejecución de la misma, entonces el REGULADOR, mediante comunicación escrita, pondrá en conocimiento de dicho hecho al CONCEDENTE quien podrá resolver el Contrato.    </w:t>
      </w:r>
    </w:p>
    <w:p w14:paraId="4287A679" w14:textId="77777777" w:rsidR="00854D79" w:rsidRPr="00001B67" w:rsidRDefault="00854D79" w:rsidP="003D5B9C">
      <w:pPr>
        <w:spacing w:after="120"/>
        <w:ind w:left="709" w:hanging="11"/>
        <w:jc w:val="both"/>
        <w:rPr>
          <w:bCs w:val="0"/>
          <w:szCs w:val="22"/>
        </w:rPr>
      </w:pPr>
      <w:r w:rsidRPr="00001B67">
        <w:rPr>
          <w:bCs w:val="0"/>
          <w:szCs w:val="22"/>
        </w:rPr>
        <w:t>Sin perjuicio de lo dispuesto en la presente cláusula, para efecto de la ejecución de la Garantía como consecuencia de la aplicación de las penalidades previstas en el Anexo 1</w:t>
      </w:r>
      <w:r w:rsidR="00D84659" w:rsidRPr="00001B67">
        <w:rPr>
          <w:bCs w:val="0"/>
          <w:szCs w:val="22"/>
        </w:rPr>
        <w:t>5</w:t>
      </w:r>
      <w:r w:rsidRPr="00001B67">
        <w:rPr>
          <w:bCs w:val="0"/>
          <w:szCs w:val="22"/>
        </w:rPr>
        <w:t xml:space="preserve">, será de aplicación lo dispuesto en </w:t>
      </w:r>
      <w:r w:rsidR="00257C2D" w:rsidRPr="00001B67">
        <w:rPr>
          <w:bCs w:val="0"/>
          <w:szCs w:val="22"/>
        </w:rPr>
        <w:t>el</w:t>
      </w:r>
      <w:r w:rsidR="00DC0A27" w:rsidRPr="00001B67">
        <w:rPr>
          <w:bCs w:val="0"/>
          <w:szCs w:val="22"/>
        </w:rPr>
        <w:t xml:space="preserve"> </w:t>
      </w:r>
      <w:r w:rsidR="00A0664A" w:rsidRPr="00001B67">
        <w:rPr>
          <w:bCs w:val="0"/>
          <w:szCs w:val="22"/>
        </w:rPr>
        <w:t>Capítulo XV</w:t>
      </w:r>
      <w:r w:rsidRPr="00001B67">
        <w:rPr>
          <w:bCs w:val="0"/>
          <w:szCs w:val="22"/>
        </w:rPr>
        <w:t xml:space="preserve">. </w:t>
      </w:r>
    </w:p>
    <w:p w14:paraId="690A363D" w14:textId="77777777" w:rsidR="00035D2E" w:rsidRPr="00001B67" w:rsidRDefault="00854D79" w:rsidP="003D5B9C">
      <w:pPr>
        <w:pStyle w:val="Prrafodelista"/>
        <w:spacing w:after="120"/>
        <w:ind w:left="709"/>
        <w:jc w:val="both"/>
        <w:rPr>
          <w:szCs w:val="22"/>
        </w:rPr>
      </w:pPr>
      <w:r w:rsidRPr="00001B67">
        <w:rPr>
          <w:bCs w:val="0"/>
          <w:szCs w:val="22"/>
        </w:rPr>
        <w:t>La Garantía otorgada por el CONCESIONARIO no podrá ser ejecutada si es que existe algún procedimiento de solución de controversias en curso, respecto al cual no exista aún un pronunciamiento firme.</w:t>
      </w:r>
    </w:p>
    <w:p w14:paraId="47CFAA89" w14:textId="77777777" w:rsidR="00C500E8" w:rsidRPr="00001B67" w:rsidRDefault="00C500E8" w:rsidP="00035D2E">
      <w:pPr>
        <w:pStyle w:val="Textoindependiente"/>
        <w:ind w:left="709"/>
        <w:rPr>
          <w:bCs w:val="0"/>
          <w:szCs w:val="22"/>
          <w:lang w:val="es-PE"/>
        </w:rPr>
      </w:pPr>
    </w:p>
    <w:p w14:paraId="04CE2496" w14:textId="77777777" w:rsidR="00EC4002" w:rsidRPr="00001B67" w:rsidRDefault="00035D2E" w:rsidP="001873AB">
      <w:pPr>
        <w:pStyle w:val="Ttulo1"/>
        <w:jc w:val="both"/>
        <w:rPr>
          <w:b w:val="0"/>
          <w:szCs w:val="22"/>
        </w:rPr>
      </w:pPr>
      <w:bookmarkStart w:id="1646" w:name="_Toc347168664"/>
      <w:bookmarkStart w:id="1647" w:name="_Toc475454204"/>
      <w:r w:rsidRPr="00001B67">
        <w:rPr>
          <w:szCs w:val="22"/>
        </w:rPr>
        <w:t>GARANTÍAS A FAVOR DE LOS ACREEDORES PERMITIDOS</w:t>
      </w:r>
      <w:bookmarkEnd w:id="1646"/>
      <w:bookmarkEnd w:id="1647"/>
    </w:p>
    <w:p w14:paraId="735E47A9" w14:textId="77777777" w:rsidR="00035D2E" w:rsidRPr="00001B67" w:rsidRDefault="00035D2E" w:rsidP="00035D2E">
      <w:pPr>
        <w:ind w:hanging="11"/>
        <w:jc w:val="both"/>
        <w:rPr>
          <w:szCs w:val="22"/>
          <w:lang w:val="es-ES_tradnl"/>
        </w:rPr>
      </w:pPr>
    </w:p>
    <w:p w14:paraId="02F00EF1" w14:textId="77777777" w:rsidR="00196B2A" w:rsidRPr="00001B67" w:rsidRDefault="00035D2E" w:rsidP="00C41137">
      <w:pPr>
        <w:pStyle w:val="Prrafodelista"/>
        <w:numPr>
          <w:ilvl w:val="1"/>
          <w:numId w:val="62"/>
        </w:numPr>
        <w:ind w:left="709" w:hanging="709"/>
        <w:jc w:val="both"/>
        <w:rPr>
          <w:szCs w:val="22"/>
        </w:rPr>
      </w:pPr>
      <w:r w:rsidRPr="00001B67">
        <w:rPr>
          <w:szCs w:val="22"/>
        </w:rPr>
        <w:t>Con el propósito de financiar la ejecución de Obras y Explotación de la Concesión,  el CONCESIONARIO podrá, previa autorización otorgada por el CONCEDENTE, con opinión favorable del REGULADOR, imponer un gravamen o asignación de fondos con la naturaleza de una garantía a favor de los Acreedores Permitidos, para garantizar el Endeudamiento Garantizado Permitido, entre otros derechos sobre los siguientes bienes, respecto de los cuales cuenta con título de propiedad válido:</w:t>
      </w:r>
    </w:p>
    <w:p w14:paraId="4E79E06F" w14:textId="77777777" w:rsidR="00035D2E" w:rsidRPr="00001B67" w:rsidRDefault="00035D2E" w:rsidP="0095614A">
      <w:pPr>
        <w:ind w:left="709"/>
        <w:rPr>
          <w:szCs w:val="22"/>
        </w:rPr>
      </w:pPr>
    </w:p>
    <w:p w14:paraId="34A3D499" w14:textId="77777777" w:rsidR="00DE3512" w:rsidRPr="00001B67" w:rsidRDefault="00DE3512" w:rsidP="00DF5B5B">
      <w:pPr>
        <w:pStyle w:val="Prrafodelista"/>
        <w:numPr>
          <w:ilvl w:val="0"/>
          <w:numId w:val="55"/>
        </w:numPr>
        <w:ind w:left="1134" w:hanging="425"/>
        <w:jc w:val="both"/>
        <w:rPr>
          <w:szCs w:val="22"/>
        </w:rPr>
      </w:pPr>
      <w:r w:rsidRPr="00001B67">
        <w:rPr>
          <w:szCs w:val="22"/>
        </w:rPr>
        <w:t>El derecho de Concesión, conforme a lo previsto en el Decreto Legislativo 1224 y su Reglamento.</w:t>
      </w:r>
    </w:p>
    <w:p w14:paraId="0C1FCCFF" w14:textId="66F07DCE" w:rsidR="00DE3512" w:rsidRPr="00001B67" w:rsidRDefault="00DE3512" w:rsidP="00DF5B5B">
      <w:pPr>
        <w:pStyle w:val="Prrafodelista"/>
        <w:numPr>
          <w:ilvl w:val="0"/>
          <w:numId w:val="55"/>
        </w:numPr>
        <w:ind w:left="1134" w:hanging="425"/>
        <w:jc w:val="both"/>
        <w:rPr>
          <w:szCs w:val="22"/>
        </w:rPr>
      </w:pPr>
      <w:r w:rsidRPr="00001B67">
        <w:rPr>
          <w:szCs w:val="22"/>
        </w:rPr>
        <w:t xml:space="preserve">Los Ingresos del </w:t>
      </w:r>
      <w:r w:rsidR="00742C08" w:rsidRPr="00001B67">
        <w:rPr>
          <w:szCs w:val="22"/>
        </w:rPr>
        <w:t xml:space="preserve">CONCESIONARIO </w:t>
      </w:r>
      <w:r w:rsidR="006E5609" w:rsidRPr="00001B67">
        <w:rPr>
          <w:szCs w:val="22"/>
        </w:rPr>
        <w:t>netos d</w:t>
      </w:r>
      <w:r w:rsidRPr="00001B67">
        <w:rPr>
          <w:szCs w:val="22"/>
        </w:rPr>
        <w:t xml:space="preserve">el Aporte por Regulación a la que se refiere el inciso a) del artículo 14 de la Ley N° 26917 y de cualquier otro </w:t>
      </w:r>
      <w:r w:rsidR="00E12B24" w:rsidRPr="00001B67">
        <w:rPr>
          <w:szCs w:val="22"/>
        </w:rPr>
        <w:t xml:space="preserve">monto </w:t>
      </w:r>
      <w:r w:rsidRPr="00001B67">
        <w:rPr>
          <w:szCs w:val="22"/>
        </w:rPr>
        <w:t>comprometido para entidades estatales.</w:t>
      </w:r>
    </w:p>
    <w:p w14:paraId="3B081D31" w14:textId="77777777" w:rsidR="00035D2E" w:rsidRPr="00001B67" w:rsidRDefault="00035D2E" w:rsidP="00C41137">
      <w:pPr>
        <w:pStyle w:val="Prrafodelista"/>
        <w:numPr>
          <w:ilvl w:val="0"/>
          <w:numId w:val="55"/>
        </w:numPr>
        <w:ind w:left="1134" w:hanging="425"/>
        <w:jc w:val="both"/>
        <w:rPr>
          <w:szCs w:val="22"/>
        </w:rPr>
      </w:pPr>
      <w:r w:rsidRPr="00001B67">
        <w:rPr>
          <w:szCs w:val="22"/>
        </w:rPr>
        <w:t xml:space="preserve">Las acciones o participaciones del CONCESIONARIO. </w:t>
      </w:r>
    </w:p>
    <w:p w14:paraId="4154B060" w14:textId="77777777" w:rsidR="00035D2E" w:rsidRPr="00001B67" w:rsidRDefault="00035D2E" w:rsidP="00035D2E">
      <w:pPr>
        <w:tabs>
          <w:tab w:val="num" w:pos="0"/>
        </w:tabs>
        <w:jc w:val="both"/>
        <w:rPr>
          <w:szCs w:val="22"/>
        </w:rPr>
      </w:pPr>
    </w:p>
    <w:p w14:paraId="68FF28F7" w14:textId="77777777" w:rsidR="00E43E23" w:rsidRPr="00001B67" w:rsidRDefault="00035D2E" w:rsidP="003D5B9C">
      <w:pPr>
        <w:tabs>
          <w:tab w:val="left" w:pos="709"/>
        </w:tabs>
        <w:spacing w:after="120"/>
        <w:ind w:left="709"/>
        <w:jc w:val="both"/>
        <w:rPr>
          <w:szCs w:val="22"/>
        </w:rPr>
      </w:pPr>
      <w:r w:rsidRPr="00001B67">
        <w:rPr>
          <w:szCs w:val="22"/>
        </w:rPr>
        <w:t xml:space="preserve">El CONCESIONARIO acepta y reconoce que cualquiera de tales garantías o asignaciones de fondos no lo relevará de sus obligaciones en cumplimiento de lo establecido en el Contrato. </w:t>
      </w:r>
    </w:p>
    <w:p w14:paraId="1FD3809F" w14:textId="77777777" w:rsidR="00035D2E" w:rsidRPr="00001B67" w:rsidRDefault="00035D2E" w:rsidP="003D5B9C">
      <w:pPr>
        <w:tabs>
          <w:tab w:val="left" w:pos="709"/>
        </w:tabs>
        <w:spacing w:after="120"/>
        <w:ind w:left="709"/>
        <w:jc w:val="both"/>
        <w:rPr>
          <w:szCs w:val="22"/>
        </w:rPr>
      </w:pPr>
      <w:r w:rsidRPr="00001B67">
        <w:rPr>
          <w:szCs w:val="22"/>
        </w:rPr>
        <w:t>El CONCEDENTE acepta y reconoce que ni los Acreedores Permitidos ni otra persona que actúe en representación de ellos serán responsables del cumplimiento del Contrato por parte del CONCESIONARIO hasta que en su caso los Acreedores Permitidos ejerzan los derechos mencionados en e</w:t>
      </w:r>
      <w:r w:rsidR="001057FD" w:rsidRPr="00001B67">
        <w:rPr>
          <w:szCs w:val="22"/>
        </w:rPr>
        <w:t>l literal b) de la Cláusula 11.</w:t>
      </w:r>
      <w:r w:rsidR="00DD31C2" w:rsidRPr="00001B67">
        <w:rPr>
          <w:szCs w:val="22"/>
        </w:rPr>
        <w:t>9</w:t>
      </w:r>
      <w:r w:rsidRPr="00001B67">
        <w:rPr>
          <w:szCs w:val="22"/>
        </w:rPr>
        <w:t xml:space="preserve"> respecto de la ejecución de la hipoteca, en cuyo caso quien resulte titular de la misma como consecuencia de su ejecución, asumirá en su condición de nuevo concesionario, las obligaciones y derechos del presente Contrato. </w:t>
      </w:r>
    </w:p>
    <w:p w14:paraId="0FFA1507" w14:textId="77777777" w:rsidR="00035D2E" w:rsidRPr="00001B67" w:rsidRDefault="00035D2E" w:rsidP="003D5B9C">
      <w:pPr>
        <w:tabs>
          <w:tab w:val="left" w:pos="709"/>
        </w:tabs>
        <w:spacing w:after="120"/>
        <w:ind w:left="709"/>
        <w:jc w:val="both"/>
        <w:rPr>
          <w:szCs w:val="22"/>
        </w:rPr>
      </w:pPr>
      <w:r w:rsidRPr="00001B67">
        <w:rPr>
          <w:szCs w:val="22"/>
        </w:rPr>
        <w:t>El CONCEDENTE y el CONCESIONARIO garantizan que los derechos que se estipulan a favor de los Acreedores Permitidos en el presente Contrato son irrenunciables</w:t>
      </w:r>
      <w:r w:rsidR="00E43E23" w:rsidRPr="00001B67">
        <w:rPr>
          <w:szCs w:val="22"/>
        </w:rPr>
        <w:t xml:space="preserve"> e</w:t>
      </w:r>
      <w:r w:rsidRPr="00001B67">
        <w:rPr>
          <w:szCs w:val="22"/>
        </w:rPr>
        <w:t xml:space="preserv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w:t>
      </w:r>
      <w:r w:rsidR="0095022C" w:rsidRPr="00001B67">
        <w:rPr>
          <w:szCs w:val="22"/>
        </w:rPr>
        <w:t>°</w:t>
      </w:r>
      <w:r w:rsidRPr="00001B67">
        <w:rPr>
          <w:szCs w:val="22"/>
        </w:rPr>
        <w:t xml:space="preserve"> del Código Civil.</w:t>
      </w:r>
    </w:p>
    <w:p w14:paraId="529B60A6" w14:textId="77777777" w:rsidR="00C500E8" w:rsidRPr="00001B67" w:rsidRDefault="00C500E8" w:rsidP="00035D2E">
      <w:pPr>
        <w:pStyle w:val="Textoindependiente"/>
        <w:suppressLineNumbers/>
        <w:suppressAutoHyphens/>
        <w:rPr>
          <w:b/>
          <w:bCs w:val="0"/>
          <w:szCs w:val="22"/>
          <w:lang w:val="es-ES"/>
        </w:rPr>
      </w:pPr>
    </w:p>
    <w:p w14:paraId="2DD7AD1A" w14:textId="77777777" w:rsidR="00FD4590" w:rsidRPr="00001B67" w:rsidRDefault="00FD4590" w:rsidP="00035D2E">
      <w:pPr>
        <w:pStyle w:val="Textoindependiente"/>
        <w:suppressLineNumbers/>
        <w:suppressAutoHyphens/>
        <w:rPr>
          <w:b/>
          <w:bCs w:val="0"/>
          <w:szCs w:val="22"/>
          <w:lang w:val="es-ES"/>
        </w:rPr>
      </w:pPr>
    </w:p>
    <w:p w14:paraId="46188E65" w14:textId="77777777" w:rsidR="00EC4002" w:rsidRPr="00001B67" w:rsidRDefault="00035D2E" w:rsidP="001873AB">
      <w:pPr>
        <w:pStyle w:val="Ttulo1"/>
        <w:jc w:val="both"/>
        <w:rPr>
          <w:b w:val="0"/>
          <w:szCs w:val="22"/>
        </w:rPr>
      </w:pPr>
      <w:bookmarkStart w:id="1648" w:name="_Toc196630194"/>
      <w:bookmarkStart w:id="1649" w:name="_Toc475454205"/>
      <w:r w:rsidRPr="00001B67">
        <w:rPr>
          <w:szCs w:val="22"/>
        </w:rPr>
        <w:t>AUTORIZACIÓN DE ENDEUDAMIENTO GARANTIZADO PERMITIDO</w:t>
      </w:r>
      <w:bookmarkEnd w:id="1648"/>
      <w:bookmarkEnd w:id="1649"/>
    </w:p>
    <w:p w14:paraId="371B8B43" w14:textId="77777777" w:rsidR="00035D2E" w:rsidRDefault="00035D2E" w:rsidP="00035D2E">
      <w:pPr>
        <w:suppressLineNumbers/>
        <w:suppressAutoHyphens/>
        <w:jc w:val="both"/>
        <w:rPr>
          <w:szCs w:val="22"/>
          <w:lang w:val="es-ES_tradnl"/>
        </w:rPr>
      </w:pPr>
    </w:p>
    <w:p w14:paraId="3DD06FCB" w14:textId="77777777" w:rsidR="003D18D9" w:rsidRPr="00001B67" w:rsidRDefault="003D18D9" w:rsidP="00035D2E">
      <w:pPr>
        <w:suppressLineNumbers/>
        <w:suppressAutoHyphens/>
        <w:jc w:val="both"/>
        <w:rPr>
          <w:szCs w:val="22"/>
          <w:lang w:val="es-ES_tradnl"/>
        </w:rPr>
      </w:pPr>
    </w:p>
    <w:p w14:paraId="36BA69A0" w14:textId="19DE16BD" w:rsidR="009A7247" w:rsidRPr="00001B67" w:rsidRDefault="00E54A2B" w:rsidP="003D18D9">
      <w:pPr>
        <w:pStyle w:val="Prrafodelista"/>
        <w:numPr>
          <w:ilvl w:val="1"/>
          <w:numId w:val="62"/>
        </w:numPr>
        <w:ind w:left="709" w:hanging="709"/>
        <w:jc w:val="both"/>
        <w:rPr>
          <w:szCs w:val="22"/>
        </w:rPr>
      </w:pPr>
      <w:r w:rsidRPr="00001B67">
        <w:rPr>
          <w:szCs w:val="22"/>
        </w:rPr>
        <w:t>L</w:t>
      </w:r>
      <w:r w:rsidR="00035D2E" w:rsidRPr="00001B67">
        <w:rPr>
          <w:szCs w:val="22"/>
        </w:rPr>
        <w:t>os términos financieros principales del Endeudamiento Garantizado Permitido</w:t>
      </w:r>
      <w:r w:rsidRPr="00001B67">
        <w:rPr>
          <w:szCs w:val="22"/>
        </w:rPr>
        <w:t>, incluyendo los montos del principal, tasa o tasas de interés, disposiciones sobre amortización, gastos de emisión, comisiones, penalidades por pago anticipado, seguros, impuestos, garantías, entre otros, requerirán</w:t>
      </w:r>
      <w:r w:rsidR="008639BA" w:rsidRPr="00001B67">
        <w:rPr>
          <w:szCs w:val="22"/>
        </w:rPr>
        <w:t xml:space="preserve"> </w:t>
      </w:r>
      <w:r w:rsidRPr="00001B67">
        <w:rPr>
          <w:szCs w:val="22"/>
        </w:rPr>
        <w:t>l</w:t>
      </w:r>
      <w:r w:rsidR="00035D2E" w:rsidRPr="00001B67">
        <w:rPr>
          <w:szCs w:val="22"/>
        </w:rPr>
        <w:t xml:space="preserve">a aprobación </w:t>
      </w:r>
      <w:r w:rsidRPr="00001B67">
        <w:rPr>
          <w:szCs w:val="22"/>
        </w:rPr>
        <w:t>de</w:t>
      </w:r>
      <w:r w:rsidR="00035D2E" w:rsidRPr="00001B67">
        <w:rPr>
          <w:szCs w:val="22"/>
        </w:rPr>
        <w:t>l CONCEDENTE</w:t>
      </w:r>
      <w:r w:rsidRPr="00001B67">
        <w:rPr>
          <w:szCs w:val="22"/>
        </w:rPr>
        <w:t>, previa opinión técnica del REGULADOR</w:t>
      </w:r>
      <w:r w:rsidR="009500D2" w:rsidRPr="00001B67">
        <w:rPr>
          <w:szCs w:val="22"/>
        </w:rPr>
        <w:t>.</w:t>
      </w:r>
    </w:p>
    <w:p w14:paraId="23BF7CFA" w14:textId="77777777" w:rsidR="003D18D9" w:rsidRDefault="003D18D9" w:rsidP="003D18D9">
      <w:pPr>
        <w:pStyle w:val="Prrafodelista"/>
        <w:ind w:left="709"/>
        <w:jc w:val="both"/>
        <w:rPr>
          <w:rFonts w:cs="Arial"/>
          <w:snapToGrid w:val="0"/>
          <w:color w:val="000000"/>
          <w:szCs w:val="22"/>
        </w:rPr>
      </w:pPr>
    </w:p>
    <w:p w14:paraId="2872E243" w14:textId="77777777" w:rsidR="00B401F4" w:rsidRPr="00001B67" w:rsidRDefault="00B401F4" w:rsidP="003D18D9">
      <w:pPr>
        <w:pStyle w:val="Prrafodelista"/>
        <w:ind w:left="709"/>
        <w:jc w:val="both"/>
        <w:rPr>
          <w:rFonts w:cs="Arial"/>
          <w:szCs w:val="22"/>
        </w:rPr>
      </w:pPr>
      <w:r w:rsidRPr="00001B67">
        <w:rPr>
          <w:rFonts w:cs="Arial"/>
          <w:snapToGrid w:val="0"/>
          <w:color w:val="000000"/>
          <w:szCs w:val="22"/>
        </w:rPr>
        <w:t>El cofinanciamiento está limitado al monto del PAO y PAMO ofrecido por el CONCESIONARIO para la adjudicación de la concesión y su pago no dependerá de variable financiera alguna.</w:t>
      </w:r>
    </w:p>
    <w:p w14:paraId="042A3866" w14:textId="77777777" w:rsidR="003D18D9" w:rsidRDefault="003D18D9" w:rsidP="003D18D9">
      <w:pPr>
        <w:pStyle w:val="Prrafodelista"/>
        <w:ind w:left="720"/>
        <w:jc w:val="both"/>
        <w:rPr>
          <w:szCs w:val="22"/>
        </w:rPr>
      </w:pPr>
    </w:p>
    <w:p w14:paraId="5A5EF496" w14:textId="76187F7E" w:rsidR="00196B2A" w:rsidRPr="00001B67" w:rsidRDefault="00672AC5" w:rsidP="003D18D9">
      <w:pPr>
        <w:pStyle w:val="Prrafodelista"/>
        <w:ind w:left="720"/>
        <w:jc w:val="both"/>
        <w:rPr>
          <w:szCs w:val="22"/>
        </w:rPr>
      </w:pPr>
      <w:r w:rsidRPr="00001B67">
        <w:rPr>
          <w:szCs w:val="22"/>
        </w:rPr>
        <w:t xml:space="preserve">La opinión del </w:t>
      </w:r>
      <w:r w:rsidR="00FF3C70" w:rsidRPr="00001B67">
        <w:rPr>
          <w:szCs w:val="22"/>
        </w:rPr>
        <w:t>REGULADOR</w:t>
      </w:r>
      <w:r w:rsidRPr="00001B67">
        <w:rPr>
          <w:szCs w:val="22"/>
        </w:rPr>
        <w:t xml:space="preserve"> consistirá en evaluar que los términos financieros principales del Endeudamiento Garantizado Permitido no contravengan lo establecido en el Contrato de Concesión, conforme a lo establecido en la Ley N°</w:t>
      </w:r>
      <w:r w:rsidR="00742C08" w:rsidRPr="00001B67">
        <w:rPr>
          <w:szCs w:val="22"/>
        </w:rPr>
        <w:t xml:space="preserve"> </w:t>
      </w:r>
      <w:r w:rsidRPr="00001B67">
        <w:rPr>
          <w:szCs w:val="22"/>
        </w:rPr>
        <w:t>26917 y su respectivo Reglamento.</w:t>
      </w:r>
    </w:p>
    <w:p w14:paraId="62C24FA9" w14:textId="77777777" w:rsidR="003D18D9" w:rsidRDefault="003D18D9" w:rsidP="003D18D9">
      <w:pPr>
        <w:pStyle w:val="Prrafodelista"/>
        <w:ind w:left="720"/>
        <w:jc w:val="both"/>
        <w:rPr>
          <w:szCs w:val="22"/>
        </w:rPr>
      </w:pPr>
    </w:p>
    <w:p w14:paraId="07DA0CF1" w14:textId="757BB20F" w:rsidR="00196B2A" w:rsidRPr="00001B67" w:rsidRDefault="00672AC5" w:rsidP="003D18D9">
      <w:pPr>
        <w:pStyle w:val="Prrafodelista"/>
        <w:ind w:left="720"/>
        <w:jc w:val="both"/>
        <w:rPr>
          <w:szCs w:val="22"/>
        </w:rPr>
      </w:pPr>
      <w:r w:rsidRPr="00001B67">
        <w:rPr>
          <w:szCs w:val="22"/>
        </w:rPr>
        <w:t>Por su parte, el CONCEDENTE sólo podrá negar la solicitud de autorización del Endeudamiento Garantizado Permitido basándose en el perjuicio económico que dichos términos podrían ocasionarle</w:t>
      </w:r>
      <w:r w:rsidR="009347F1" w:rsidRPr="00001B67">
        <w:rPr>
          <w:szCs w:val="22"/>
        </w:rPr>
        <w:t xml:space="preserve"> y/o se contravenga el Contrato de Concesión</w:t>
      </w:r>
      <w:r w:rsidRPr="00001B67">
        <w:rPr>
          <w:szCs w:val="22"/>
        </w:rPr>
        <w:t>.</w:t>
      </w:r>
    </w:p>
    <w:p w14:paraId="532F22FC" w14:textId="77777777" w:rsidR="00EC4002" w:rsidRPr="00001B67" w:rsidRDefault="009779C1" w:rsidP="003D18D9">
      <w:pPr>
        <w:pStyle w:val="Prrafodelista"/>
        <w:ind w:left="720"/>
        <w:jc w:val="both"/>
        <w:rPr>
          <w:szCs w:val="22"/>
        </w:rPr>
      </w:pPr>
      <w:r w:rsidRPr="00001B67">
        <w:rPr>
          <w:szCs w:val="22"/>
        </w:rPr>
        <w:t>En el caso de las garantías del Endeudamiento Garantizado Permitido, e</w:t>
      </w:r>
      <w:r w:rsidR="00492863" w:rsidRPr="00001B67">
        <w:rPr>
          <w:szCs w:val="22"/>
        </w:rPr>
        <w:t>l</w:t>
      </w:r>
      <w:r w:rsidR="00672AC5" w:rsidRPr="00001B67">
        <w:rPr>
          <w:szCs w:val="22"/>
        </w:rPr>
        <w:t xml:space="preserve"> CONCESIONARIO acepta y reconoce que cualquiera de tales garantías no lo relevará de sus obligaciones contractuales.</w:t>
      </w:r>
    </w:p>
    <w:p w14:paraId="5376DF7C" w14:textId="77777777" w:rsidR="003D18D9" w:rsidRDefault="003D18D9" w:rsidP="003D18D9">
      <w:pPr>
        <w:pStyle w:val="Prrafodelista"/>
        <w:ind w:left="720"/>
        <w:jc w:val="both"/>
        <w:rPr>
          <w:szCs w:val="22"/>
        </w:rPr>
      </w:pPr>
    </w:p>
    <w:p w14:paraId="525E088B" w14:textId="3B190686" w:rsidR="00196B2A" w:rsidRPr="00001B67" w:rsidRDefault="00035D2E" w:rsidP="003D18D9">
      <w:pPr>
        <w:pStyle w:val="Prrafodelista"/>
        <w:ind w:left="720"/>
        <w:jc w:val="both"/>
        <w:rPr>
          <w:szCs w:val="22"/>
        </w:rPr>
      </w:pPr>
      <w:r w:rsidRPr="00001B67">
        <w:rPr>
          <w:szCs w:val="22"/>
        </w:rPr>
        <w:t xml:space="preserve">El CONCESIONARIO deberá presentar por escrito la solicitud de aprobación simultáneamente al CONCEDENTE y al REGULADOR, acompañando la información vinculada al Endeudamiento Garantizado Permitido, </w:t>
      </w:r>
      <w:r w:rsidR="009347F1" w:rsidRPr="00001B67">
        <w:rPr>
          <w:szCs w:val="22"/>
        </w:rPr>
        <w:t xml:space="preserve">tales como copia de los proyectos de contrato y demás documentos relacionados con la operación, una declaración del posible Acreedor Permitido que contenga los requisitos contenidos en el Anexo 10, </w:t>
      </w:r>
      <w:r w:rsidRPr="00001B67">
        <w:rPr>
          <w:szCs w:val="22"/>
        </w:rPr>
        <w:t>así como la información indicada</w:t>
      </w:r>
      <w:r w:rsidR="00672AC5" w:rsidRPr="00001B67">
        <w:rPr>
          <w:szCs w:val="22"/>
        </w:rPr>
        <w:t xml:space="preserve"> en el primer párrafo de la presente</w:t>
      </w:r>
      <w:r w:rsidR="001057FD" w:rsidRPr="00001B67">
        <w:rPr>
          <w:szCs w:val="22"/>
        </w:rPr>
        <w:t xml:space="preserve"> Cláusula.</w:t>
      </w:r>
    </w:p>
    <w:p w14:paraId="126870C4" w14:textId="77777777" w:rsidR="003D18D9" w:rsidRDefault="003D18D9" w:rsidP="003D18D9">
      <w:pPr>
        <w:pStyle w:val="Prrafodelista"/>
        <w:ind w:left="720"/>
        <w:jc w:val="both"/>
        <w:rPr>
          <w:szCs w:val="22"/>
        </w:rPr>
      </w:pPr>
    </w:p>
    <w:p w14:paraId="7C7AA505" w14:textId="55C2D49C" w:rsidR="00F478AE" w:rsidRPr="00001B67" w:rsidRDefault="00E065C3" w:rsidP="003D18D9">
      <w:pPr>
        <w:pStyle w:val="Prrafodelista"/>
        <w:ind w:left="720"/>
        <w:jc w:val="both"/>
        <w:rPr>
          <w:szCs w:val="22"/>
        </w:rPr>
      </w:pPr>
      <w:r w:rsidRPr="00001B67">
        <w:rPr>
          <w:szCs w:val="22"/>
        </w:rPr>
        <w:t xml:space="preserve">El REGULADOR contará con veinte (20) Días contados desde la fecha de recepción de la solicitud del CONCESIONARIO para emitir su opinión técnica. Por su parte, el CONCEDENTE deberá emitir su pronunciamiento en un plazo máximo de veinte (20) Días, contados desde el día siguiente de la fecha </w:t>
      </w:r>
      <w:r w:rsidR="009347F1" w:rsidRPr="00001B67">
        <w:rPr>
          <w:szCs w:val="22"/>
        </w:rPr>
        <w:t xml:space="preserve">de recepción de la opinión del REGULADOR, o desde el día siguiente del </w:t>
      </w:r>
      <w:r w:rsidRPr="00001B67">
        <w:rPr>
          <w:szCs w:val="22"/>
        </w:rPr>
        <w:t>de vencimiento del plazo para la emisión de la opinión técnica del REGULADOR, aun cuando este último no se haya pronunciado.</w:t>
      </w:r>
    </w:p>
    <w:p w14:paraId="67192652" w14:textId="77777777" w:rsidR="003D18D9" w:rsidRDefault="003D18D9" w:rsidP="003D18D9">
      <w:pPr>
        <w:pStyle w:val="Prrafodelista"/>
        <w:ind w:left="720"/>
        <w:jc w:val="both"/>
        <w:rPr>
          <w:szCs w:val="22"/>
        </w:rPr>
      </w:pPr>
    </w:p>
    <w:p w14:paraId="08199992" w14:textId="079911C0" w:rsidR="00196B2A" w:rsidRPr="00001B67" w:rsidRDefault="00035D2E" w:rsidP="003D18D9">
      <w:pPr>
        <w:pStyle w:val="Prrafodelista"/>
        <w:ind w:left="720"/>
        <w:jc w:val="both"/>
        <w:rPr>
          <w:szCs w:val="22"/>
        </w:rPr>
      </w:pPr>
      <w:r w:rsidRPr="00001B67">
        <w:rPr>
          <w:szCs w:val="22"/>
        </w:rPr>
        <w:t xml:space="preserve">Para los efectos de la evaluación, el REGULADOR podrá solicitar información adicional, dentro de los quince (15) Días Calendario de recibida la solicitud presentada por el CONCESIONARIO. En tal caso, el plazo máximo de veinte (20) Días  para la emisión de la opinión técnica del REGULADOR </w:t>
      </w:r>
      <w:r w:rsidR="001C5EC7" w:rsidRPr="00001B67">
        <w:rPr>
          <w:szCs w:val="22"/>
        </w:rPr>
        <w:t xml:space="preserve">se </w:t>
      </w:r>
      <w:r w:rsidR="000D237A" w:rsidRPr="00001B67">
        <w:rPr>
          <w:szCs w:val="22"/>
        </w:rPr>
        <w:t xml:space="preserve">empezará a computar </w:t>
      </w:r>
      <w:r w:rsidR="001C5EC7" w:rsidRPr="00001B67">
        <w:rPr>
          <w:szCs w:val="22"/>
        </w:rPr>
        <w:t>a partir de</w:t>
      </w:r>
      <w:r w:rsidRPr="00001B67">
        <w:rPr>
          <w:szCs w:val="22"/>
        </w:rPr>
        <w:t xml:space="preserve"> la fecha de presentación de la información adicional solicitada, siempre que haya sido presentada de manera completa y sin deficiencias. Dicha información deberá ser remitida simultáneamente al REGULADOR y al CONCEDENTE.</w:t>
      </w:r>
    </w:p>
    <w:p w14:paraId="5EBBA75A" w14:textId="77777777" w:rsidR="003D18D9" w:rsidRDefault="003D18D9" w:rsidP="003D18D9">
      <w:pPr>
        <w:pStyle w:val="Prrafodelista"/>
        <w:ind w:left="720"/>
        <w:jc w:val="both"/>
        <w:rPr>
          <w:szCs w:val="22"/>
        </w:rPr>
      </w:pPr>
    </w:p>
    <w:p w14:paraId="70ECE017" w14:textId="77777777" w:rsidR="003D18D9" w:rsidRDefault="003D18D9" w:rsidP="003D18D9">
      <w:pPr>
        <w:pStyle w:val="Prrafodelista"/>
        <w:ind w:left="720"/>
        <w:jc w:val="both"/>
        <w:rPr>
          <w:szCs w:val="22"/>
        </w:rPr>
      </w:pPr>
    </w:p>
    <w:p w14:paraId="4A5DD75A" w14:textId="77777777" w:rsidR="003D18D9" w:rsidRDefault="003D18D9" w:rsidP="003D18D9">
      <w:pPr>
        <w:pStyle w:val="Prrafodelista"/>
        <w:ind w:left="720"/>
        <w:jc w:val="both"/>
        <w:rPr>
          <w:szCs w:val="22"/>
        </w:rPr>
      </w:pPr>
    </w:p>
    <w:p w14:paraId="5925271E" w14:textId="77777777" w:rsidR="00196B2A" w:rsidRPr="00001B67" w:rsidRDefault="00035D2E" w:rsidP="003D18D9">
      <w:pPr>
        <w:pStyle w:val="Prrafodelista"/>
        <w:ind w:left="720"/>
        <w:jc w:val="both"/>
        <w:rPr>
          <w:szCs w:val="22"/>
        </w:rPr>
      </w:pPr>
      <w:r w:rsidRPr="00001B67">
        <w:rPr>
          <w:szCs w:val="22"/>
        </w:rPr>
        <w:t xml:space="preserve">Por su parte, el CONCEDENTE podrá solicitar información adicional dentro de los quince (15) Días Calendario de recibida la opinión técnica del REGULADOR. En tal caso, </w:t>
      </w:r>
      <w:r w:rsidR="001C5EC7" w:rsidRPr="00001B67">
        <w:rPr>
          <w:szCs w:val="22"/>
        </w:rPr>
        <w:t>e</w:t>
      </w:r>
      <w:r w:rsidRPr="00001B67">
        <w:rPr>
          <w:szCs w:val="22"/>
        </w:rPr>
        <w:t xml:space="preserve">l plazo máximo previsto para que dicha entidad emita su pronunciamiento, </w:t>
      </w:r>
      <w:r w:rsidR="001C5EC7" w:rsidRPr="00001B67">
        <w:rPr>
          <w:szCs w:val="22"/>
        </w:rPr>
        <w:t xml:space="preserve">se suspende y se reanudará </w:t>
      </w:r>
      <w:r w:rsidRPr="00001B67">
        <w:rPr>
          <w:szCs w:val="22"/>
        </w:rPr>
        <w:t xml:space="preserve"> desde la fecha de presentación de la información adicional solicitada</w:t>
      </w:r>
      <w:r w:rsidR="001C5EC7" w:rsidRPr="00001B67">
        <w:rPr>
          <w:szCs w:val="22"/>
        </w:rPr>
        <w:t>, siempre que haya sido presentada de manera completa y sin deficiencias</w:t>
      </w:r>
      <w:r w:rsidRPr="00001B67">
        <w:rPr>
          <w:szCs w:val="22"/>
        </w:rPr>
        <w:t>.</w:t>
      </w:r>
    </w:p>
    <w:p w14:paraId="601014F0" w14:textId="77777777" w:rsidR="003D18D9" w:rsidRDefault="003D18D9" w:rsidP="003D18D9">
      <w:pPr>
        <w:pStyle w:val="Prrafodelista"/>
        <w:ind w:left="720"/>
        <w:jc w:val="both"/>
        <w:rPr>
          <w:szCs w:val="22"/>
        </w:rPr>
      </w:pPr>
    </w:p>
    <w:p w14:paraId="015A82C4" w14:textId="77777777" w:rsidR="00196B2A" w:rsidRPr="00001B67" w:rsidRDefault="00035D2E" w:rsidP="003D18D9">
      <w:pPr>
        <w:pStyle w:val="Prrafodelista"/>
        <w:ind w:left="720"/>
        <w:jc w:val="both"/>
        <w:rPr>
          <w:szCs w:val="22"/>
        </w:rPr>
      </w:pPr>
      <w:r w:rsidRPr="00001B67">
        <w:rPr>
          <w:szCs w:val="22"/>
        </w:rPr>
        <w:t>En caso venciera el plazo previsto en los párrafos anteriores sin que el CONCEDENTE se pronuncie, se entenderá que el Endeudamiento Garantizado Permitido solicitado cuenta con la opinión favorable del mismo.</w:t>
      </w:r>
    </w:p>
    <w:p w14:paraId="640034F2" w14:textId="77777777" w:rsidR="003D18D9" w:rsidRDefault="003D18D9" w:rsidP="003D18D9">
      <w:pPr>
        <w:pStyle w:val="Prrafodelista"/>
        <w:ind w:left="720"/>
        <w:jc w:val="both"/>
        <w:rPr>
          <w:szCs w:val="22"/>
        </w:rPr>
      </w:pPr>
    </w:p>
    <w:p w14:paraId="08575D04" w14:textId="77777777" w:rsidR="00196B2A" w:rsidRPr="00001B67" w:rsidRDefault="00035D2E" w:rsidP="003D18D9">
      <w:pPr>
        <w:pStyle w:val="Prrafodelista"/>
        <w:ind w:left="720"/>
        <w:jc w:val="both"/>
        <w:rPr>
          <w:szCs w:val="22"/>
        </w:rPr>
      </w:pPr>
      <w:r w:rsidRPr="00001B67">
        <w:rPr>
          <w:szCs w:val="22"/>
        </w:rPr>
        <w:t xml:space="preserve">El endeudamiento que contraiga el CONCESIONARIO para efectos del diseño, la Construcción, la Conservación y/o la Explotación de la Concesión, no gozará de garantía </w:t>
      </w:r>
      <w:r w:rsidR="00AC6EB3" w:rsidRPr="00001B67">
        <w:rPr>
          <w:szCs w:val="22"/>
        </w:rPr>
        <w:t xml:space="preserve">financiera </w:t>
      </w:r>
      <w:r w:rsidRPr="00001B67">
        <w:rPr>
          <w:szCs w:val="22"/>
        </w:rPr>
        <w:t>alguna por parte del CONCEDENTE.</w:t>
      </w:r>
    </w:p>
    <w:p w14:paraId="6A44EAB4" w14:textId="77777777" w:rsidR="003D18D9" w:rsidRDefault="003D18D9" w:rsidP="00D867AE">
      <w:pPr>
        <w:pStyle w:val="Prrafodelista"/>
        <w:spacing w:after="120"/>
        <w:ind w:left="720"/>
        <w:jc w:val="both"/>
        <w:rPr>
          <w:szCs w:val="22"/>
        </w:rPr>
      </w:pPr>
      <w:bookmarkStart w:id="1650" w:name="_Toc196630195"/>
    </w:p>
    <w:p w14:paraId="4B814BEF" w14:textId="04057B97" w:rsidR="001B6AFD" w:rsidRPr="00001B67" w:rsidRDefault="00035D2E" w:rsidP="00D867AE">
      <w:pPr>
        <w:pStyle w:val="Prrafodelista"/>
        <w:spacing w:after="120"/>
        <w:ind w:left="720"/>
        <w:jc w:val="both"/>
        <w:rPr>
          <w:szCs w:val="22"/>
        </w:rPr>
      </w:pPr>
      <w:r w:rsidRPr="00001B67">
        <w:rPr>
          <w:szCs w:val="22"/>
        </w:rPr>
        <w:t xml:space="preserve">Cualquier modificación que el CONCESIONARIO estime necesario realizar a los términos financieros del Endeudamiento Garantizado Permitido contraído, deberá contar con la aprobación previa del CONCEDENTE, de acuerdo con el procedimiento establecido en la presente cláusula. </w:t>
      </w:r>
    </w:p>
    <w:p w14:paraId="1063CF60" w14:textId="77777777" w:rsidR="00035D2E" w:rsidRPr="00001B67" w:rsidRDefault="00035D2E" w:rsidP="00F478AE">
      <w:pPr>
        <w:pStyle w:val="Prrafodelista"/>
        <w:ind w:left="720"/>
        <w:jc w:val="both"/>
        <w:rPr>
          <w:szCs w:val="22"/>
        </w:rPr>
      </w:pPr>
    </w:p>
    <w:p w14:paraId="60175AE2" w14:textId="77777777" w:rsidR="00C500E8" w:rsidRPr="00001B67" w:rsidRDefault="00C500E8" w:rsidP="0095614A">
      <w:pPr>
        <w:jc w:val="both"/>
        <w:rPr>
          <w:b/>
          <w:szCs w:val="22"/>
        </w:rPr>
      </w:pPr>
    </w:p>
    <w:p w14:paraId="7B06751A" w14:textId="77777777" w:rsidR="00EC4002" w:rsidRPr="00001B67" w:rsidRDefault="00035D2E" w:rsidP="001873AB">
      <w:pPr>
        <w:pStyle w:val="Ttulo1"/>
        <w:jc w:val="both"/>
        <w:rPr>
          <w:b w:val="0"/>
          <w:szCs w:val="22"/>
        </w:rPr>
      </w:pPr>
      <w:bookmarkStart w:id="1651" w:name="_Toc475454206"/>
      <w:r w:rsidRPr="00001B67">
        <w:rPr>
          <w:szCs w:val="22"/>
        </w:rPr>
        <w:t>HIPOTECA DEL DERECHO A LA CONCESIÓN</w:t>
      </w:r>
      <w:bookmarkEnd w:id="1650"/>
      <w:bookmarkEnd w:id="1651"/>
    </w:p>
    <w:p w14:paraId="41C760F4" w14:textId="77777777" w:rsidR="00035D2E" w:rsidRDefault="00035D2E" w:rsidP="00035D2E">
      <w:pPr>
        <w:suppressLineNumbers/>
        <w:suppressAutoHyphens/>
        <w:jc w:val="both"/>
        <w:rPr>
          <w:szCs w:val="22"/>
        </w:rPr>
      </w:pPr>
    </w:p>
    <w:p w14:paraId="7B145085" w14:textId="77777777" w:rsidR="003D18D9" w:rsidRPr="00001B67" w:rsidRDefault="003D18D9" w:rsidP="00035D2E">
      <w:pPr>
        <w:suppressLineNumbers/>
        <w:suppressAutoHyphens/>
        <w:jc w:val="both"/>
        <w:rPr>
          <w:szCs w:val="22"/>
        </w:rPr>
      </w:pPr>
    </w:p>
    <w:p w14:paraId="18DF49E2" w14:textId="77777777" w:rsidR="00035D2E" w:rsidRPr="00001B67" w:rsidRDefault="00035D2E" w:rsidP="00C41137">
      <w:pPr>
        <w:pStyle w:val="Prrafodelista"/>
        <w:numPr>
          <w:ilvl w:val="1"/>
          <w:numId w:val="62"/>
        </w:numPr>
        <w:ind w:left="709" w:hanging="709"/>
        <w:jc w:val="both"/>
        <w:rPr>
          <w:szCs w:val="22"/>
        </w:rPr>
      </w:pPr>
      <w:r w:rsidRPr="00001B67">
        <w:rPr>
          <w:szCs w:val="22"/>
        </w:rPr>
        <w:t>El CONCESIONARIO tiene derecho a otorgar en hipoteca su derecho de Concesión conforme a lo establecido en las Leyes y Disposiciones Aplicables, en garantía del Endeudamiento Garantizado Permitido. La solicitud de autorización y la constitución de la garantía y su respectiva ejecución extrajudicial se regirán por las siguientes reglas:</w:t>
      </w:r>
    </w:p>
    <w:p w14:paraId="49222364" w14:textId="77777777" w:rsidR="00035D2E" w:rsidRDefault="00035D2E" w:rsidP="00035D2E">
      <w:pPr>
        <w:suppressLineNumbers/>
        <w:suppressAutoHyphens/>
        <w:jc w:val="both"/>
        <w:rPr>
          <w:szCs w:val="22"/>
        </w:rPr>
      </w:pPr>
    </w:p>
    <w:p w14:paraId="5561E651" w14:textId="77777777" w:rsidR="003D18D9" w:rsidRPr="00001B67" w:rsidRDefault="003D18D9" w:rsidP="00035D2E">
      <w:pPr>
        <w:suppressLineNumbers/>
        <w:suppressAutoHyphens/>
        <w:jc w:val="both"/>
        <w:rPr>
          <w:szCs w:val="22"/>
        </w:rPr>
      </w:pPr>
    </w:p>
    <w:p w14:paraId="3DB48753" w14:textId="77777777" w:rsidR="00035D2E" w:rsidRPr="00001B67" w:rsidRDefault="00035D2E" w:rsidP="0095614A">
      <w:pPr>
        <w:pStyle w:val="Prrafodelista"/>
        <w:numPr>
          <w:ilvl w:val="1"/>
          <w:numId w:val="6"/>
        </w:numPr>
        <w:jc w:val="both"/>
        <w:rPr>
          <w:szCs w:val="22"/>
        </w:rPr>
      </w:pPr>
      <w:r w:rsidRPr="00001B67">
        <w:rPr>
          <w:szCs w:val="22"/>
        </w:rPr>
        <w:t>Autorización de constitución de Hipoteca</w:t>
      </w:r>
    </w:p>
    <w:p w14:paraId="51B84661" w14:textId="77777777" w:rsidR="00035D2E" w:rsidRPr="00001B67" w:rsidRDefault="00035D2E" w:rsidP="0095614A">
      <w:pPr>
        <w:ind w:left="708"/>
        <w:jc w:val="both"/>
        <w:rPr>
          <w:szCs w:val="22"/>
          <w:lang w:val="es-ES_tradnl"/>
        </w:rPr>
      </w:pPr>
    </w:p>
    <w:p w14:paraId="2570DF2A" w14:textId="77777777" w:rsidR="00035D2E" w:rsidRPr="00001B67" w:rsidRDefault="00035D2E" w:rsidP="003D18D9">
      <w:pPr>
        <w:ind w:left="720"/>
        <w:jc w:val="both"/>
        <w:rPr>
          <w:szCs w:val="22"/>
        </w:rPr>
      </w:pPr>
      <w:r w:rsidRPr="00001B67">
        <w:rPr>
          <w:szCs w:val="22"/>
        </w:rPr>
        <w:t xml:space="preserve">El CONCESIONARIO podrá constituir hipoteca sobre su derecho de Concesión siempre que cuente con la previa autorización del CONCEDENTE contando con la opinión </w:t>
      </w:r>
      <w:r w:rsidR="00E12B24" w:rsidRPr="00001B67">
        <w:rPr>
          <w:szCs w:val="22"/>
        </w:rPr>
        <w:t xml:space="preserve">favorable </w:t>
      </w:r>
      <w:r w:rsidRPr="00001B67">
        <w:rPr>
          <w:szCs w:val="22"/>
        </w:rPr>
        <w:t>del R</w:t>
      </w:r>
      <w:r w:rsidR="001057FD" w:rsidRPr="00001B67">
        <w:rPr>
          <w:szCs w:val="22"/>
        </w:rPr>
        <w:t>EGULADOR, según la Cláusula 11.5</w:t>
      </w:r>
      <w:r w:rsidRPr="00001B67">
        <w:rPr>
          <w:szCs w:val="22"/>
        </w:rPr>
        <w:t>.</w:t>
      </w:r>
    </w:p>
    <w:p w14:paraId="4A55CFDC" w14:textId="77777777" w:rsidR="003D18D9" w:rsidRDefault="003D18D9" w:rsidP="003D18D9">
      <w:pPr>
        <w:ind w:left="719"/>
        <w:jc w:val="both"/>
        <w:rPr>
          <w:szCs w:val="22"/>
        </w:rPr>
      </w:pPr>
    </w:p>
    <w:p w14:paraId="762E259F" w14:textId="77777777" w:rsidR="00035D2E" w:rsidRPr="00001B67" w:rsidRDefault="00035D2E" w:rsidP="003D18D9">
      <w:pPr>
        <w:ind w:left="719"/>
        <w:jc w:val="both"/>
        <w:rPr>
          <w:szCs w:val="22"/>
        </w:rPr>
      </w:pPr>
      <w:r w:rsidRPr="00001B67">
        <w:rPr>
          <w:szCs w:val="22"/>
        </w:rPr>
        <w:t>Para la modificación de la hipoteca sobre la Concesión en caso sea necesario, se seguirá el mismo procedimie</w:t>
      </w:r>
      <w:r w:rsidR="001057FD" w:rsidRPr="00001B67">
        <w:rPr>
          <w:szCs w:val="22"/>
        </w:rPr>
        <w:t>nto previsto en la Cláusula 11.5</w:t>
      </w:r>
      <w:r w:rsidRPr="00001B67">
        <w:rPr>
          <w:szCs w:val="22"/>
        </w:rPr>
        <w:t xml:space="preserve">. </w:t>
      </w:r>
    </w:p>
    <w:p w14:paraId="63663D05" w14:textId="77777777" w:rsidR="00035D2E" w:rsidRDefault="00035D2E" w:rsidP="0095614A">
      <w:pPr>
        <w:ind w:left="708"/>
        <w:jc w:val="both"/>
        <w:rPr>
          <w:szCs w:val="22"/>
        </w:rPr>
      </w:pPr>
      <w:r w:rsidRPr="00001B67">
        <w:rPr>
          <w:szCs w:val="22"/>
        </w:rPr>
        <w:tab/>
      </w:r>
    </w:p>
    <w:p w14:paraId="27CD8FC3" w14:textId="77777777" w:rsidR="003D18D9" w:rsidRPr="00001B67" w:rsidRDefault="003D18D9" w:rsidP="0095614A">
      <w:pPr>
        <w:ind w:left="708"/>
        <w:jc w:val="both"/>
        <w:rPr>
          <w:szCs w:val="22"/>
        </w:rPr>
      </w:pPr>
    </w:p>
    <w:p w14:paraId="643FD72F" w14:textId="77777777" w:rsidR="00035D2E" w:rsidRPr="00001B67" w:rsidRDefault="00035D2E" w:rsidP="0095614A">
      <w:pPr>
        <w:pStyle w:val="Prrafodelista"/>
        <w:numPr>
          <w:ilvl w:val="1"/>
          <w:numId w:val="6"/>
        </w:numPr>
        <w:jc w:val="both"/>
        <w:rPr>
          <w:szCs w:val="22"/>
        </w:rPr>
      </w:pPr>
      <w:r w:rsidRPr="00001B67">
        <w:rPr>
          <w:szCs w:val="22"/>
        </w:rPr>
        <w:t>Ejecución Extrajudicial de la Hipoteca</w:t>
      </w:r>
    </w:p>
    <w:p w14:paraId="002F1546" w14:textId="77777777" w:rsidR="00035D2E" w:rsidRPr="00001B67" w:rsidRDefault="00035D2E" w:rsidP="00035D2E">
      <w:pPr>
        <w:pStyle w:val="Textoindependiente2"/>
        <w:ind w:left="708"/>
        <w:rPr>
          <w:szCs w:val="22"/>
        </w:rPr>
      </w:pPr>
    </w:p>
    <w:p w14:paraId="294FC0D3" w14:textId="77777777" w:rsidR="00035D2E" w:rsidRPr="00001B67" w:rsidRDefault="00035D2E" w:rsidP="0095614A">
      <w:pPr>
        <w:ind w:left="708"/>
        <w:jc w:val="both"/>
        <w:rPr>
          <w:szCs w:val="22"/>
        </w:rPr>
      </w:pPr>
      <w:r w:rsidRPr="00001B67">
        <w:rPr>
          <w:szCs w:val="22"/>
        </w:rPr>
        <w:t xml:space="preserve">La ejecución de la hipoteca se hará </w:t>
      </w:r>
      <w:r w:rsidR="006957CD" w:rsidRPr="00001B67">
        <w:rPr>
          <w:szCs w:val="22"/>
        </w:rPr>
        <w:t xml:space="preserve">vía subasta pública siguiendo los principios y mecanismos </w:t>
      </w:r>
      <w:r w:rsidR="00572339" w:rsidRPr="00001B67">
        <w:rPr>
          <w:szCs w:val="22"/>
          <w:lang w:val="es-PE"/>
        </w:rPr>
        <w:t>que los establecidos para la ejecución de la garantía mobiliaria prevista en la Cláusula 11.7, procedimiento de ejecución que será establecido en el correspondiente contrato de hipoteca respetando lo establecido en el Decreto Legislativo 1224 y su Reglamento</w:t>
      </w:r>
      <w:r w:rsidRPr="00001B67">
        <w:rPr>
          <w:szCs w:val="22"/>
        </w:rPr>
        <w:t xml:space="preserve">. </w:t>
      </w:r>
    </w:p>
    <w:p w14:paraId="73A52070" w14:textId="77777777" w:rsidR="00035D2E" w:rsidRDefault="00035D2E" w:rsidP="00035D2E">
      <w:pPr>
        <w:pStyle w:val="Textoindependiente"/>
        <w:suppressLineNumbers/>
        <w:suppressAutoHyphens/>
        <w:rPr>
          <w:b/>
          <w:szCs w:val="22"/>
        </w:rPr>
      </w:pPr>
    </w:p>
    <w:p w14:paraId="1410F99E" w14:textId="77777777" w:rsidR="003D18D9" w:rsidRPr="00001B67" w:rsidRDefault="003D18D9" w:rsidP="00035D2E">
      <w:pPr>
        <w:pStyle w:val="Textoindependiente"/>
        <w:suppressLineNumbers/>
        <w:suppressAutoHyphens/>
        <w:rPr>
          <w:b/>
          <w:szCs w:val="22"/>
        </w:rPr>
      </w:pPr>
    </w:p>
    <w:p w14:paraId="20DA6359" w14:textId="77777777" w:rsidR="00EC4002" w:rsidRPr="00001B67" w:rsidRDefault="00171EF6" w:rsidP="001873AB">
      <w:pPr>
        <w:pStyle w:val="Ttulo1"/>
        <w:jc w:val="both"/>
        <w:rPr>
          <w:b w:val="0"/>
          <w:szCs w:val="22"/>
        </w:rPr>
      </w:pPr>
      <w:bookmarkStart w:id="1652" w:name="_Toc475454207"/>
      <w:r w:rsidRPr="00001B67">
        <w:rPr>
          <w:szCs w:val="22"/>
        </w:rPr>
        <w:t>GARANTÍA MOBILIARIA</w:t>
      </w:r>
      <w:bookmarkEnd w:id="1652"/>
    </w:p>
    <w:p w14:paraId="75220E24" w14:textId="77777777" w:rsidR="00DD31C2" w:rsidRPr="00001B67" w:rsidRDefault="00DD31C2" w:rsidP="00DD31C2">
      <w:pPr>
        <w:pStyle w:val="Textoindependiente"/>
        <w:suppressLineNumbers/>
        <w:suppressAutoHyphens/>
        <w:rPr>
          <w:b/>
          <w:szCs w:val="22"/>
        </w:rPr>
      </w:pPr>
    </w:p>
    <w:p w14:paraId="36857FDA" w14:textId="77777777" w:rsidR="00DD31C2" w:rsidRPr="00001B67" w:rsidRDefault="00DD31C2" w:rsidP="00C41137">
      <w:pPr>
        <w:pStyle w:val="Prrafodelista"/>
        <w:numPr>
          <w:ilvl w:val="1"/>
          <w:numId w:val="62"/>
        </w:numPr>
        <w:ind w:left="709" w:hanging="709"/>
        <w:jc w:val="both"/>
        <w:rPr>
          <w:szCs w:val="22"/>
        </w:rPr>
      </w:pPr>
      <w:bookmarkStart w:id="1653" w:name="_Ref272157515"/>
      <w:r w:rsidRPr="00001B67">
        <w:rPr>
          <w:szCs w:val="22"/>
        </w:rPr>
        <w:t xml:space="preserve">El procedimiento de ejecución de la garantía mobiliaria, </w:t>
      </w:r>
      <w:r w:rsidR="00572339" w:rsidRPr="00001B67">
        <w:rPr>
          <w:rFonts w:cs="Arial"/>
          <w:szCs w:val="22"/>
          <w:lang w:val="es-PE"/>
        </w:rPr>
        <w:t>sobre las acciones o participaciones correspondientes a la Participación Mínima, bajo la dirección del (los) Ac</w:t>
      </w:r>
      <w:r w:rsidR="00572339" w:rsidRPr="00001B67">
        <w:rPr>
          <w:rFonts w:cs="Arial"/>
          <w:szCs w:val="22"/>
        </w:rPr>
        <w:t>reedor(es) Permitido(s) y con la participación del CONCEDENTE, se regirá obligatoriamente por las siguientes reglas</w:t>
      </w:r>
      <w:r w:rsidRPr="00001B67">
        <w:rPr>
          <w:szCs w:val="22"/>
        </w:rPr>
        <w:t>:</w:t>
      </w:r>
      <w:bookmarkEnd w:id="1653"/>
    </w:p>
    <w:p w14:paraId="3A86A2F1" w14:textId="77777777" w:rsidR="00DD31C2" w:rsidRPr="00001B67" w:rsidRDefault="00DD31C2" w:rsidP="00DD31C2">
      <w:pPr>
        <w:pStyle w:val="Textoindependiente"/>
        <w:tabs>
          <w:tab w:val="left" w:pos="709"/>
        </w:tabs>
        <w:rPr>
          <w:szCs w:val="22"/>
          <w:lang w:val="es-ES"/>
        </w:rPr>
      </w:pPr>
    </w:p>
    <w:p w14:paraId="5A25BBBC"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La decisión del (los) Acreedor(es) Permitido(s) consistente en ejercer su derecho a ejecutar la garantía mobiliaria </w:t>
      </w:r>
      <w:r w:rsidR="00594435" w:rsidRPr="00001B67">
        <w:rPr>
          <w:szCs w:val="22"/>
        </w:rPr>
        <w:t xml:space="preserve">sobre la Participación Mínima </w:t>
      </w:r>
      <w:r w:rsidRPr="00001B67">
        <w:rPr>
          <w:szCs w:val="22"/>
        </w:rPr>
        <w:t xml:space="preserve">constituida a su favor, deberá ser comunicada por escrito al CONCEDENTE, con copia al REGULADOR y </w:t>
      </w:r>
      <w:r w:rsidRPr="00001B67">
        <w:t>al CONCESIONARIO,</w:t>
      </w:r>
      <w:r w:rsidRPr="00001B67">
        <w:rPr>
          <w:szCs w:val="22"/>
        </w:rPr>
        <w:t xml:space="preserve"> en forma fehaciente, con carácter previo a ejercer cualquier acción o adoptar cualquier medida que pueda poner en riesgo ya sea en forma directa o indirecta la Concesión. Recibida dicha comunicación, el REGULADOR deberá emitir opinión previa en un plazo máximo de quince (15) Días. El CONCEDENTE tendrá un plazo máximo de quince (15) Días, contados a partir de recibida la opinión del REGULADOR, para comunicar su pronunciamiento al Acreedor Permitido. </w:t>
      </w:r>
    </w:p>
    <w:p w14:paraId="74A0005F" w14:textId="77777777" w:rsidR="00DD31C2" w:rsidRPr="00001B67" w:rsidRDefault="00DD31C2" w:rsidP="00DD31C2">
      <w:pPr>
        <w:ind w:left="709"/>
        <w:jc w:val="both"/>
        <w:rPr>
          <w:szCs w:val="22"/>
        </w:rPr>
      </w:pPr>
    </w:p>
    <w:p w14:paraId="393B3DFD"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Explotación de la Concesión durante el tiempo que demande la sustitución del Socio Estratégico a que se hace referencia en los puntos siguientes; y (b) ningún acto del  CONCESIONARIO podrá suspender el procedimiento de ejecución de la </w:t>
      </w:r>
      <w:r w:rsidR="00594435" w:rsidRPr="00001B67">
        <w:rPr>
          <w:szCs w:val="22"/>
        </w:rPr>
        <w:t>garantía mobiliaria</w:t>
      </w:r>
      <w:r w:rsidRPr="00001B67">
        <w:rPr>
          <w:szCs w:val="22"/>
        </w:rPr>
        <w:t>, quedando impedido a dar cumplimiento a las obligaciones que dieron lugar a la ejecución de la referida garantía.</w:t>
      </w:r>
    </w:p>
    <w:p w14:paraId="30C5E7F4" w14:textId="77777777" w:rsidR="00DD31C2" w:rsidRPr="00001B67" w:rsidRDefault="00DD31C2" w:rsidP="00DD31C2">
      <w:pPr>
        <w:ind w:left="709"/>
        <w:jc w:val="both"/>
        <w:rPr>
          <w:sz w:val="16"/>
          <w:szCs w:val="22"/>
        </w:rPr>
      </w:pPr>
    </w:p>
    <w:p w14:paraId="33605BB3"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Para tales efectos, el (los) Acreedor(es) Permitidos(s) podrá proponer al CONCEDENTE, con copia al REGULADOR, operadores calificados, quienes actuarán como interventores teniendo en cuenta los parámetros establecidos en las Bases. El operador que resulte aceptado </w:t>
      </w:r>
      <w:r w:rsidR="00594435" w:rsidRPr="00001B67">
        <w:rPr>
          <w:szCs w:val="22"/>
        </w:rPr>
        <w:t xml:space="preserve">por el CONCEDENTE </w:t>
      </w:r>
      <w:r w:rsidRPr="00001B67">
        <w:rPr>
          <w:szCs w:val="22"/>
        </w:rPr>
        <w:t xml:space="preserve">quedará autorizado para explotar transitoriamente la Concesión en calidad de interventor. Su designación deberá ser comunicada por escrito al </w:t>
      </w:r>
      <w:r w:rsidRPr="00001B67">
        <w:t>CONCESIONARIO</w:t>
      </w:r>
      <w:r w:rsidRPr="00001B67">
        <w:rPr>
          <w:szCs w:val="22"/>
        </w:rPr>
        <w:t xml:space="preserve">. </w:t>
      </w:r>
    </w:p>
    <w:p w14:paraId="12AAB6A0" w14:textId="77777777" w:rsidR="00DD31C2" w:rsidRPr="00001B67" w:rsidRDefault="00DD31C2" w:rsidP="00DD31C2">
      <w:pPr>
        <w:pStyle w:val="Prrafodelista"/>
        <w:rPr>
          <w:sz w:val="16"/>
          <w:szCs w:val="22"/>
        </w:rPr>
      </w:pPr>
    </w:p>
    <w:p w14:paraId="3A2CCE60"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A partir de dicho momento, </w:t>
      </w:r>
      <w:r w:rsidRPr="00001B67">
        <w:t>el CONCESIONARIO</w:t>
      </w:r>
      <w:r w:rsidRPr="00001B67">
        <w:rPr>
          <w:szCs w:val="22"/>
        </w:rPr>
        <w:t xml:space="preserve"> estará obligado a coordinar sus acciones con el interventor designado, con el objeto de que la transferencia se lleve a cabo de la manera más eficiente posible, debiendo quedar perfeccionada dentro del plazo máximo de sesenta (60) Días</w:t>
      </w:r>
      <w:r w:rsidR="00594435" w:rsidRPr="00001B67">
        <w:rPr>
          <w:szCs w:val="22"/>
        </w:rPr>
        <w:t xml:space="preserve"> de comunicada la designaci</w:t>
      </w:r>
      <w:r w:rsidR="00DA22DE" w:rsidRPr="00001B67">
        <w:rPr>
          <w:szCs w:val="22"/>
        </w:rPr>
        <w:t>ón del i</w:t>
      </w:r>
      <w:r w:rsidR="00594435" w:rsidRPr="00001B67">
        <w:rPr>
          <w:szCs w:val="22"/>
        </w:rPr>
        <w:t>nterventor</w:t>
      </w:r>
      <w:r w:rsidRPr="00001B67">
        <w:rPr>
          <w:szCs w:val="22"/>
        </w:rPr>
        <w:t xml:space="preserve">. </w:t>
      </w:r>
    </w:p>
    <w:p w14:paraId="63F5FFD5" w14:textId="77777777" w:rsidR="00DD31C2" w:rsidRPr="00001B67" w:rsidRDefault="00DD31C2" w:rsidP="00DD31C2">
      <w:pPr>
        <w:ind w:left="709"/>
        <w:jc w:val="both"/>
        <w:rPr>
          <w:szCs w:val="22"/>
        </w:rPr>
      </w:pPr>
    </w:p>
    <w:p w14:paraId="6F6468BD" w14:textId="77777777" w:rsidR="00DD31C2" w:rsidRPr="00001B67" w:rsidRDefault="00DD31C2" w:rsidP="00C41137">
      <w:pPr>
        <w:pStyle w:val="Prrafodelista"/>
        <w:numPr>
          <w:ilvl w:val="0"/>
          <w:numId w:val="94"/>
        </w:numPr>
        <w:ind w:left="1134" w:hanging="425"/>
        <w:jc w:val="both"/>
        <w:rPr>
          <w:szCs w:val="22"/>
        </w:rPr>
      </w:pPr>
      <w:r w:rsidRPr="00001B67">
        <w:rPr>
          <w:szCs w:val="22"/>
        </w:rPr>
        <w:t>El CONCESIONARIO será responsable por toda acción u omisión que impida, dilate u obstaculice la transferencia de la Concesión a manos del Interventor, así como de los perjuicios que ello pueda ocasionar al CONCEDENTE, a los Acreedores Permitidos, a los Usuarios y/o a terceros.</w:t>
      </w:r>
    </w:p>
    <w:p w14:paraId="7A131D1B" w14:textId="77777777" w:rsidR="009A7247" w:rsidRPr="00001B67" w:rsidRDefault="009A7247" w:rsidP="005744EE">
      <w:pPr>
        <w:pStyle w:val="Prrafodelista"/>
        <w:ind w:left="1134"/>
        <w:jc w:val="both"/>
      </w:pPr>
    </w:p>
    <w:p w14:paraId="4A509E27" w14:textId="77777777" w:rsidR="00DD31C2" w:rsidRPr="00001B67" w:rsidRDefault="00DD31C2" w:rsidP="00C41137">
      <w:pPr>
        <w:pStyle w:val="Prrafodelista"/>
        <w:numPr>
          <w:ilvl w:val="0"/>
          <w:numId w:val="94"/>
        </w:numPr>
        <w:ind w:left="1134" w:hanging="425"/>
        <w:jc w:val="both"/>
      </w:pPr>
      <w:r w:rsidRPr="00001B67">
        <w:t xml:space="preserve">Una vez que la Concesión se encuentre bajo la  Explotación transitoria del </w:t>
      </w:r>
      <w:r w:rsidR="00492863" w:rsidRPr="00001B67">
        <w:t>i</w:t>
      </w:r>
      <w:r w:rsidRPr="00001B67">
        <w:t xml:space="preserve">nterventor, el (los) Acreedor(es) Permitido(s) deberá(n) </w:t>
      </w:r>
      <w:r w:rsidR="00B428A8" w:rsidRPr="00001B67">
        <w:t>proponer</w:t>
      </w:r>
      <w:r w:rsidRPr="00001B67">
        <w:t xml:space="preserve"> </w:t>
      </w:r>
      <w:r w:rsidR="00B428A8" w:rsidRPr="00001B67">
        <w:t>a</w:t>
      </w:r>
      <w:r w:rsidRPr="00001B67">
        <w:t xml:space="preserve">l  CONCEDENTE, </w:t>
      </w:r>
      <w:r w:rsidR="00B428A8" w:rsidRPr="00001B67">
        <w:t xml:space="preserve">en un plazo máximo de treinta (30) Días contados desde que se venza el plazo indicado en el literal d) anterior o la Concesión se encuentre bajo la Explotación transitoria del </w:t>
      </w:r>
      <w:r w:rsidR="00492863" w:rsidRPr="00001B67">
        <w:t>i</w:t>
      </w:r>
      <w:r w:rsidR="00B428A8" w:rsidRPr="00001B67">
        <w:t>n</w:t>
      </w:r>
      <w:r w:rsidR="00492863" w:rsidRPr="00001B67">
        <w:t>t</w:t>
      </w:r>
      <w:r w:rsidR="00B428A8" w:rsidRPr="00001B67">
        <w:t xml:space="preserve">erventor, lo que ocurra primero, </w:t>
      </w:r>
      <w:r w:rsidRPr="00001B67">
        <w:t>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Explotación, lo cual deberá ser aprobado por el  CONCEDENTE.</w:t>
      </w:r>
    </w:p>
    <w:p w14:paraId="11D01610" w14:textId="77777777" w:rsidR="00DD31C2" w:rsidRPr="00001B67" w:rsidRDefault="00DD31C2" w:rsidP="00DD31C2">
      <w:pPr>
        <w:jc w:val="both"/>
        <w:rPr>
          <w:sz w:val="16"/>
          <w:szCs w:val="22"/>
          <w:lang w:val="es-ES_tradnl"/>
        </w:rPr>
      </w:pPr>
    </w:p>
    <w:p w14:paraId="76EB19C2"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Sometido el texto de la convocatoria y las bases del procedimiento </w:t>
      </w:r>
      <w:r w:rsidR="00B428A8" w:rsidRPr="00001B67">
        <w:rPr>
          <w:szCs w:val="22"/>
        </w:rPr>
        <w:t>de otorgamiento de la buena pro de la subasta privada a implementar para la selección a consideración</w:t>
      </w:r>
      <w:r w:rsidRPr="00001B67">
        <w:rPr>
          <w:szCs w:val="22"/>
        </w:rPr>
        <w:t xml:space="preserve"> del CONCEDENTE,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14:paraId="34481F4A" w14:textId="77777777" w:rsidR="00DD31C2" w:rsidRPr="00001B67" w:rsidRDefault="00DD31C2" w:rsidP="00DD31C2">
      <w:pPr>
        <w:ind w:left="709"/>
        <w:jc w:val="both"/>
        <w:rPr>
          <w:sz w:val="16"/>
          <w:szCs w:val="22"/>
        </w:rPr>
      </w:pPr>
    </w:p>
    <w:p w14:paraId="4DE51E71" w14:textId="77777777" w:rsidR="00DD31C2" w:rsidRPr="00001B67" w:rsidRDefault="00DD31C2" w:rsidP="00C41137">
      <w:pPr>
        <w:pStyle w:val="Prrafodelista"/>
        <w:numPr>
          <w:ilvl w:val="0"/>
          <w:numId w:val="94"/>
        </w:numPr>
        <w:ind w:left="1134" w:hanging="425"/>
        <w:jc w:val="both"/>
        <w:rPr>
          <w:szCs w:val="22"/>
        </w:rPr>
      </w:pPr>
      <w:r w:rsidRPr="00001B67">
        <w:t>Dichas observaciones deberán estar contenidas en un pronunciamiento que</w:t>
      </w:r>
      <w:r w:rsidRPr="00001B67">
        <w:rPr>
          <w:szCs w:val="22"/>
        </w:rPr>
        <w:t xml:space="preserve"> deberá ser emitido dentro de los diez (10) Días contados a partir de la fecha en que se le </w:t>
      </w:r>
      <w:r w:rsidR="00B428A8" w:rsidRPr="00001B67">
        <w:rPr>
          <w:szCs w:val="22"/>
        </w:rPr>
        <w:t>entregó</w:t>
      </w:r>
      <w:r w:rsidRPr="00001B67">
        <w:rPr>
          <w:szCs w:val="22"/>
        </w:rPr>
        <w:t xml:space="preserve"> el texto en referencia. Vencido dicho plazo y a falta de pronunciamiento por parte del CONCEDENTE, el referido texto se entenderá aprobado y el(los) Acreedor(es) Permitido(s) podrá(n) proceder en consecuencia al procedimiento de selección.</w:t>
      </w:r>
    </w:p>
    <w:p w14:paraId="69CDB69B" w14:textId="77777777" w:rsidR="00DD31C2" w:rsidRPr="00001B67" w:rsidRDefault="00DD31C2" w:rsidP="00DD31C2">
      <w:pPr>
        <w:ind w:left="709"/>
        <w:jc w:val="both"/>
        <w:rPr>
          <w:szCs w:val="22"/>
        </w:rPr>
      </w:pPr>
    </w:p>
    <w:p w14:paraId="13E3452F"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De existir observaciones del CONCEDENTE, una vez que el (los) Acreedor(es) Permitido(s) tome(n) conocimiento de las mismas, tendrá(n) un plazo no mayor a diez (10) Días para efectos de subsanarlas o rechazarlas y someter al CONCEDENTE por segunda vez el texto de la convocatoria y las bases del procedimiento de selección para la transferencia de la Participación Mínima. Seguidamente, el CONCEDENTE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14:paraId="10E1CCA2" w14:textId="77777777" w:rsidR="00DD31C2" w:rsidRPr="00001B67" w:rsidRDefault="00DD31C2" w:rsidP="00DD31C2">
      <w:pPr>
        <w:jc w:val="both"/>
        <w:rPr>
          <w:sz w:val="24"/>
          <w:szCs w:val="22"/>
        </w:rPr>
      </w:pPr>
    </w:p>
    <w:p w14:paraId="41740AF0"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Aprobado el texto de la convocatoria y las bases del procedimiento de selección para la transferencia de la Participación Mínima, el (los) Acreedor(es) Permitido(s) deberá(n) dar trámite al procedimiento allí establecido en un plazo no mayor a los </w:t>
      </w:r>
      <w:r w:rsidR="00026064" w:rsidRPr="00001B67">
        <w:rPr>
          <w:szCs w:val="22"/>
        </w:rPr>
        <w:t xml:space="preserve">diez </w:t>
      </w:r>
      <w:r w:rsidRPr="00001B67">
        <w:rPr>
          <w:szCs w:val="22"/>
        </w:rPr>
        <w:t>(</w:t>
      </w:r>
      <w:r w:rsidR="00026064" w:rsidRPr="00001B67">
        <w:rPr>
          <w:szCs w:val="22"/>
        </w:rPr>
        <w:t>10</w:t>
      </w:r>
      <w:r w:rsidRPr="00001B67">
        <w:rPr>
          <w:szCs w:val="22"/>
        </w:rPr>
        <w:t xml:space="preserve">) Días siguientes, hasta el momento en que dicho(s) Acreedor(es) Permitido(s) otorgue(n) la buena pro, lo cual no podrá ocurrir en una fecha posterior a los ciento ochenta (180) Días contados a partir </w:t>
      </w:r>
      <w:r w:rsidR="00DA22DE" w:rsidRPr="00001B67">
        <w:rPr>
          <w:szCs w:val="22"/>
        </w:rPr>
        <w:t>de la convocatoria</w:t>
      </w:r>
      <w:r w:rsidRPr="00001B67">
        <w:rPr>
          <w:szCs w:val="22"/>
        </w:rPr>
        <w:t>, salvo que, conforme a las circunstancias del caso, el trámite de dicho procedimiento demande un plazo mayor, en cuyo caso se aplicará la prórroga que determine el  CONCEDENTE.</w:t>
      </w:r>
    </w:p>
    <w:p w14:paraId="1BD479D9" w14:textId="77777777" w:rsidR="00DD31C2" w:rsidRPr="00001B67" w:rsidRDefault="00DD31C2" w:rsidP="00DD31C2">
      <w:pPr>
        <w:ind w:left="709"/>
        <w:jc w:val="both"/>
        <w:rPr>
          <w:sz w:val="24"/>
          <w:szCs w:val="22"/>
        </w:rPr>
      </w:pPr>
    </w:p>
    <w:p w14:paraId="41533972" w14:textId="77777777" w:rsidR="00DD31C2" w:rsidRPr="00001B67" w:rsidRDefault="00DD31C2" w:rsidP="00C41137">
      <w:pPr>
        <w:pStyle w:val="Prrafodelista"/>
        <w:numPr>
          <w:ilvl w:val="0"/>
          <w:numId w:val="94"/>
        </w:numPr>
        <w:ind w:left="1134" w:hanging="425"/>
        <w:jc w:val="both"/>
        <w:rPr>
          <w:szCs w:val="22"/>
        </w:rPr>
      </w:pPr>
      <w:r w:rsidRPr="00001B67">
        <w:rPr>
          <w:szCs w:val="22"/>
        </w:rPr>
        <w:t>Otorgada la buena pro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14:paraId="30CFAC6C" w14:textId="77777777" w:rsidR="009A7247" w:rsidRPr="00001B67" w:rsidRDefault="009A7247" w:rsidP="005744EE">
      <w:pPr>
        <w:pStyle w:val="Prrafodelista"/>
        <w:rPr>
          <w:szCs w:val="22"/>
        </w:rPr>
      </w:pPr>
    </w:p>
    <w:p w14:paraId="2A167531" w14:textId="77777777" w:rsidR="00DD31C2" w:rsidRPr="00001B67" w:rsidRDefault="00DD31C2" w:rsidP="00C41137">
      <w:pPr>
        <w:pStyle w:val="Prrafodelista"/>
        <w:numPr>
          <w:ilvl w:val="0"/>
          <w:numId w:val="94"/>
        </w:numPr>
        <w:ind w:left="1134" w:hanging="425"/>
        <w:jc w:val="both"/>
        <w:rPr>
          <w:szCs w:val="22"/>
        </w:rPr>
      </w:pPr>
      <w:r w:rsidRPr="00001B67">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w:t>
      </w:r>
      <w:r w:rsidR="00DA22DE" w:rsidRPr="00001B67">
        <w:rPr>
          <w:szCs w:val="22"/>
        </w:rPr>
        <w:t xml:space="preserve">l </w:t>
      </w:r>
      <w:r w:rsidRPr="00001B67">
        <w:rPr>
          <w:szCs w:val="22"/>
        </w:rPr>
        <w:t xml:space="preserve"> </w:t>
      </w:r>
      <w:r w:rsidR="00DA22DE" w:rsidRPr="00001B67">
        <w:rPr>
          <w:szCs w:val="22"/>
        </w:rPr>
        <w:t>interventor</w:t>
      </w:r>
      <w:r w:rsidRPr="00001B67">
        <w:rPr>
          <w:szCs w:val="22"/>
        </w:rPr>
        <w:t>.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14:paraId="3A9A96FE" w14:textId="77777777" w:rsidR="00DD31C2" w:rsidRPr="00001B67" w:rsidRDefault="00DD31C2" w:rsidP="00DD31C2">
      <w:pPr>
        <w:jc w:val="both"/>
        <w:rPr>
          <w:sz w:val="24"/>
          <w:szCs w:val="22"/>
        </w:rPr>
      </w:pPr>
    </w:p>
    <w:p w14:paraId="579F5EF8"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Conforme al procedimiento establecido previamente, el adjudicatario de la buena pro </w:t>
      </w:r>
      <w:r w:rsidR="00DA22DE" w:rsidRPr="00001B67">
        <w:rPr>
          <w:szCs w:val="22"/>
        </w:rPr>
        <w:t xml:space="preserve">de la subasta privada </w:t>
      </w:r>
      <w:r w:rsidRPr="00001B67">
        <w:rPr>
          <w:szCs w:val="22"/>
        </w:rPr>
        <w:t xml:space="preserve">será reconocido por el CONCEDENTE como nuevo socio estratégico. Para tales efectos, dicho Socio Estratégico quedará sustituido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presente Cláusula. En consecuencia, el nuevo </w:t>
      </w:r>
      <w:r w:rsidR="008E37F4" w:rsidRPr="00001B67">
        <w:rPr>
          <w:szCs w:val="22"/>
        </w:rPr>
        <w:t>S</w:t>
      </w:r>
      <w:r w:rsidRPr="00001B67">
        <w:rPr>
          <w:szCs w:val="22"/>
        </w:rPr>
        <w:t xml:space="preserve">ocio </w:t>
      </w:r>
      <w:r w:rsidR="008E37F4" w:rsidRPr="00001B67">
        <w:rPr>
          <w:szCs w:val="22"/>
        </w:rPr>
        <w:t>E</w:t>
      </w:r>
      <w:r w:rsidRPr="00001B67">
        <w:rPr>
          <w:szCs w:val="22"/>
        </w:rPr>
        <w:t>stratégico tendrá los mismos derechos y obligaciones conferidos en el presente Contrato siempre que se haya cumplido con las Leyes y Disposiciones Aplicables.</w:t>
      </w:r>
    </w:p>
    <w:p w14:paraId="180B41FD" w14:textId="77777777" w:rsidR="00DD31C2" w:rsidRPr="00001B67" w:rsidRDefault="00DD31C2" w:rsidP="00DD31C2">
      <w:pPr>
        <w:ind w:left="993"/>
        <w:rPr>
          <w:sz w:val="24"/>
          <w:lang w:val="es-ES_tradnl"/>
        </w:rPr>
      </w:pPr>
    </w:p>
    <w:p w14:paraId="02EF3DFD" w14:textId="77777777" w:rsidR="00DD31C2" w:rsidRPr="00001B67" w:rsidRDefault="00DD31C2" w:rsidP="00C41137">
      <w:pPr>
        <w:pStyle w:val="Prrafodelista"/>
        <w:numPr>
          <w:ilvl w:val="0"/>
          <w:numId w:val="94"/>
        </w:numPr>
        <w:ind w:left="1134" w:hanging="425"/>
        <w:jc w:val="both"/>
        <w:rPr>
          <w:lang w:val="es-ES_tradnl"/>
        </w:rPr>
      </w:pPr>
      <w:r w:rsidRPr="00001B67">
        <w:rPr>
          <w:lang w:val="es-ES_tradnl"/>
        </w:rPr>
        <w:t>Sin perjuicio de lo anterior, se deberá observar los Incisos 2 y 4 del Artículo 47</w:t>
      </w:r>
      <w:r w:rsidR="0095022C" w:rsidRPr="00001B67">
        <w:rPr>
          <w:lang w:val="es-ES_tradnl"/>
        </w:rPr>
        <w:t>°</w:t>
      </w:r>
      <w:r w:rsidRPr="00001B67">
        <w:rPr>
          <w:lang w:val="es-ES_tradnl"/>
        </w:rPr>
        <w:t xml:space="preserve"> de la </w:t>
      </w:r>
      <w:r w:rsidRPr="00001B67">
        <w:rPr>
          <w:szCs w:val="22"/>
          <w:lang w:val="es-ES_tradnl"/>
        </w:rPr>
        <w:t xml:space="preserve">Ley Nº </w:t>
      </w:r>
      <w:r w:rsidRPr="00001B67">
        <w:rPr>
          <w:szCs w:val="22"/>
        </w:rPr>
        <w:t>28677.</w:t>
      </w:r>
    </w:p>
    <w:p w14:paraId="2F29B36E" w14:textId="77777777" w:rsidR="00A31718" w:rsidRPr="00001B67" w:rsidRDefault="00A31718" w:rsidP="00035D2E">
      <w:pPr>
        <w:pStyle w:val="Textoindependiente"/>
        <w:suppressLineNumbers/>
        <w:suppressAutoHyphens/>
        <w:rPr>
          <w:b/>
          <w:szCs w:val="22"/>
        </w:rPr>
      </w:pPr>
    </w:p>
    <w:p w14:paraId="6DD5565B" w14:textId="77777777" w:rsidR="00E44B9C" w:rsidRPr="00001B67" w:rsidRDefault="00E44B9C" w:rsidP="00035D2E">
      <w:pPr>
        <w:pStyle w:val="Textoindependiente"/>
        <w:suppressLineNumbers/>
        <w:suppressAutoHyphens/>
        <w:rPr>
          <w:b/>
          <w:szCs w:val="22"/>
        </w:rPr>
      </w:pPr>
    </w:p>
    <w:p w14:paraId="2C5ED845" w14:textId="77777777" w:rsidR="00EC4002" w:rsidRPr="00001B67" w:rsidRDefault="00035D2E" w:rsidP="001873AB">
      <w:pPr>
        <w:pStyle w:val="Ttulo1"/>
        <w:jc w:val="both"/>
        <w:rPr>
          <w:b w:val="0"/>
          <w:szCs w:val="22"/>
        </w:rPr>
      </w:pPr>
      <w:bookmarkStart w:id="1654" w:name="_Toc475454208"/>
      <w:r w:rsidRPr="00001B67">
        <w:rPr>
          <w:szCs w:val="22"/>
        </w:rPr>
        <w:t>DERECHO DE SUBSANACIÓN DE LOS ACREEDORES PERMITIDOS</w:t>
      </w:r>
      <w:bookmarkEnd w:id="1654"/>
    </w:p>
    <w:p w14:paraId="4D9BA89B" w14:textId="77777777" w:rsidR="00035D2E" w:rsidRPr="00001B67" w:rsidRDefault="00035D2E" w:rsidP="00035D2E">
      <w:pPr>
        <w:suppressLineNumbers/>
        <w:suppressAutoHyphens/>
        <w:ind w:left="709" w:hanging="1"/>
        <w:jc w:val="both"/>
        <w:rPr>
          <w:szCs w:val="22"/>
        </w:rPr>
      </w:pPr>
    </w:p>
    <w:p w14:paraId="67A01E78" w14:textId="77777777" w:rsidR="00035D2E" w:rsidRPr="00001B67" w:rsidRDefault="00035D2E" w:rsidP="00C41137">
      <w:pPr>
        <w:pStyle w:val="Prrafodelista"/>
        <w:numPr>
          <w:ilvl w:val="1"/>
          <w:numId w:val="62"/>
        </w:numPr>
        <w:ind w:left="709" w:hanging="709"/>
        <w:jc w:val="both"/>
        <w:rPr>
          <w:szCs w:val="22"/>
        </w:rPr>
      </w:pPr>
      <w:r w:rsidRPr="00001B67">
        <w:rPr>
          <w:szCs w:val="22"/>
        </w:rPr>
        <w:t xml:space="preserve">El REGULADOR notificará a los Acreedores Permitidos, simultáneamente a la notificación que se remita al CONCESIONARIO, de la ocurrencia de cualquier incumplimiento de las obligaciones del CONCESIONARIO establecidas en </w:t>
      </w:r>
      <w:r w:rsidR="0044769D" w:rsidRPr="00001B67">
        <w:rPr>
          <w:szCs w:val="22"/>
        </w:rPr>
        <w:t>el</w:t>
      </w:r>
      <w:r w:rsidR="00692532" w:rsidRPr="00001B67">
        <w:rPr>
          <w:szCs w:val="22"/>
        </w:rPr>
        <w:t xml:space="preserve"> </w:t>
      </w:r>
      <w:r w:rsidR="0044769D" w:rsidRPr="00001B67">
        <w:rPr>
          <w:szCs w:val="22"/>
        </w:rPr>
        <w:t>Capítulo</w:t>
      </w:r>
      <w:r w:rsidRPr="00001B67">
        <w:rPr>
          <w:szCs w:val="22"/>
        </w:rPr>
        <w:t xml:space="preserve"> XVI, con el fin de que los Acreedores Permitidos, puedan realizar las acciones que consideren necesarias para contribuir al cabal cumplimiento de las obligaciones a cargo del CONCESIONARIO.</w:t>
      </w:r>
    </w:p>
    <w:p w14:paraId="04BDCB79" w14:textId="77777777" w:rsidR="00035D2E" w:rsidRPr="00001B67" w:rsidRDefault="00035D2E" w:rsidP="0095614A">
      <w:pPr>
        <w:pStyle w:val="Prrafodelista"/>
        <w:ind w:left="709"/>
        <w:jc w:val="both"/>
        <w:rPr>
          <w:szCs w:val="22"/>
        </w:rPr>
      </w:pPr>
    </w:p>
    <w:p w14:paraId="00338753" w14:textId="77777777" w:rsidR="00035D2E" w:rsidRPr="00001B67" w:rsidRDefault="00035D2E" w:rsidP="00C41137">
      <w:pPr>
        <w:pStyle w:val="Prrafodelista"/>
        <w:numPr>
          <w:ilvl w:val="1"/>
          <w:numId w:val="62"/>
        </w:numPr>
        <w:ind w:left="709" w:hanging="709"/>
        <w:jc w:val="both"/>
        <w:rPr>
          <w:szCs w:val="22"/>
        </w:rPr>
      </w:pPr>
      <w:r w:rsidRPr="00001B67">
        <w:rPr>
          <w:szCs w:val="22"/>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Cláusula y con el procedimiento señalado a continuación:</w:t>
      </w:r>
    </w:p>
    <w:p w14:paraId="53DB2EA1" w14:textId="77777777" w:rsidR="00035D2E" w:rsidRPr="00001B67" w:rsidRDefault="00035D2E" w:rsidP="00035D2E">
      <w:pPr>
        <w:suppressLineNumbers/>
        <w:tabs>
          <w:tab w:val="num" w:pos="709"/>
        </w:tabs>
        <w:suppressAutoHyphens/>
        <w:ind w:left="709" w:hanging="1"/>
        <w:jc w:val="both"/>
        <w:rPr>
          <w:szCs w:val="22"/>
        </w:rPr>
      </w:pPr>
    </w:p>
    <w:p w14:paraId="1A98A82A" w14:textId="77777777" w:rsidR="00035D2E" w:rsidRPr="00001B67" w:rsidRDefault="00035D2E" w:rsidP="00C41137">
      <w:pPr>
        <w:numPr>
          <w:ilvl w:val="0"/>
          <w:numId w:val="56"/>
        </w:numPr>
        <w:suppressLineNumbers/>
        <w:suppressAutoHyphens/>
        <w:spacing w:after="120"/>
        <w:jc w:val="both"/>
        <w:rPr>
          <w:szCs w:val="22"/>
        </w:rPr>
      </w:pPr>
      <w:r w:rsidRPr="00001B67">
        <w:rPr>
          <w:szCs w:val="22"/>
        </w:rPr>
        <w:t>En caso ocurriese cualquiera de las causales señaladas en</w:t>
      </w:r>
      <w:r w:rsidR="0044769D" w:rsidRPr="00001B67">
        <w:rPr>
          <w:szCs w:val="22"/>
        </w:rPr>
        <w:t xml:space="preserve"> el</w:t>
      </w:r>
      <w:r w:rsidR="00692532" w:rsidRPr="00001B67">
        <w:rPr>
          <w:szCs w:val="22"/>
        </w:rPr>
        <w:t xml:space="preserve"> </w:t>
      </w:r>
      <w:r w:rsidR="0044769D" w:rsidRPr="00001B67">
        <w:rPr>
          <w:szCs w:val="22"/>
        </w:rPr>
        <w:t>Capítulo</w:t>
      </w:r>
      <w:r w:rsidRPr="00001B67">
        <w:rPr>
          <w:szCs w:val="22"/>
        </w:rPr>
        <w:t xml:space="preserve"> XVI del Contrato y hubiese vencido el plazo del CONCESIONARIO para subsanar dicho evento y el CONCEDENTE 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14:paraId="6D7814AB" w14:textId="77777777" w:rsidR="00035D2E" w:rsidRPr="00001B67" w:rsidRDefault="00035D2E" w:rsidP="00C41137">
      <w:pPr>
        <w:numPr>
          <w:ilvl w:val="0"/>
          <w:numId w:val="56"/>
        </w:numPr>
        <w:suppressLineNumbers/>
        <w:suppressAutoHyphens/>
        <w:spacing w:after="120"/>
        <w:jc w:val="both"/>
        <w:rPr>
          <w:szCs w:val="22"/>
        </w:rPr>
      </w:pPr>
      <w:r w:rsidRPr="00001B67">
        <w:rPr>
          <w:szCs w:val="22"/>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 su derecho a resolver el Contrato, asumiendo las obligaciones frente los Acreedores Permitidos conforme a</w:t>
      </w:r>
      <w:r w:rsidR="0044769D" w:rsidRPr="00001B67">
        <w:rPr>
          <w:szCs w:val="22"/>
        </w:rPr>
        <w:t>l</w:t>
      </w:r>
      <w:r w:rsidR="00692532" w:rsidRPr="00001B67">
        <w:rPr>
          <w:szCs w:val="22"/>
        </w:rPr>
        <w:t xml:space="preserve"> </w:t>
      </w:r>
      <w:r w:rsidR="0044769D" w:rsidRPr="00001B67">
        <w:rPr>
          <w:szCs w:val="22"/>
        </w:rPr>
        <w:t>Capítulo</w:t>
      </w:r>
      <w:r w:rsidRPr="00001B67">
        <w:rPr>
          <w:szCs w:val="22"/>
        </w:rPr>
        <w:t xml:space="preserve"> XVI.</w:t>
      </w:r>
    </w:p>
    <w:p w14:paraId="32BDD3EA" w14:textId="77777777" w:rsidR="00035D2E" w:rsidRPr="00001B67" w:rsidRDefault="00035D2E" w:rsidP="003D5B9C">
      <w:pPr>
        <w:suppressLineNumbers/>
        <w:suppressAutoHyphens/>
        <w:spacing w:after="120"/>
        <w:ind w:left="1440"/>
        <w:jc w:val="both"/>
        <w:rPr>
          <w:szCs w:val="22"/>
        </w:rPr>
      </w:pPr>
      <w:r w:rsidRPr="00001B67">
        <w:rPr>
          <w:szCs w:val="22"/>
        </w:rPr>
        <w:t xml:space="preserve">El no ejercicio de la facultad de subsanación por parte de los Acreedores Permitidos, en modo alguno afecta o afectará los beneficios y/o derechos establecidos a favor de los Acreedores Permitidos en este Contrato. </w:t>
      </w:r>
    </w:p>
    <w:p w14:paraId="37779226" w14:textId="77777777" w:rsidR="00035D2E" w:rsidRPr="00001B67" w:rsidRDefault="00035D2E" w:rsidP="00C41137">
      <w:pPr>
        <w:numPr>
          <w:ilvl w:val="0"/>
          <w:numId w:val="56"/>
        </w:numPr>
        <w:suppressLineNumbers/>
        <w:suppressAutoHyphens/>
        <w:jc w:val="both"/>
        <w:rPr>
          <w:szCs w:val="22"/>
        </w:rPr>
      </w:pPr>
      <w:r w:rsidRPr="00001B67">
        <w:rPr>
          <w:szCs w:val="22"/>
        </w:rPr>
        <w:t>La intención de subsanación o la subsanación de la causal producida por parte de los Acreedores Permitidos no podrá entenderse en ningún caso como la asunción por parte de los Acreedores Permitidos de  ninguno de los pactos, acuerdos, ni obligaciones del CONCESIONARIO en el presente Contrato.</w:t>
      </w:r>
    </w:p>
    <w:p w14:paraId="012E82FE" w14:textId="77777777" w:rsidR="00035D2E" w:rsidRPr="00001B67" w:rsidRDefault="00035D2E" w:rsidP="00035D2E">
      <w:pPr>
        <w:pStyle w:val="Textoindependiente2"/>
        <w:ind w:left="708"/>
        <w:rPr>
          <w:b/>
          <w:szCs w:val="22"/>
        </w:rPr>
      </w:pPr>
    </w:p>
    <w:p w14:paraId="7063ECD0" w14:textId="77777777" w:rsidR="00035D2E" w:rsidRPr="00001B67" w:rsidRDefault="00035D2E" w:rsidP="00C41137">
      <w:pPr>
        <w:pStyle w:val="Prrafodelista"/>
        <w:numPr>
          <w:ilvl w:val="1"/>
          <w:numId w:val="62"/>
        </w:numPr>
        <w:ind w:left="709" w:hanging="709"/>
        <w:jc w:val="both"/>
        <w:rPr>
          <w:szCs w:val="22"/>
        </w:rPr>
      </w:pPr>
      <w:r w:rsidRPr="00001B67">
        <w:rPr>
          <w:szCs w:val="22"/>
        </w:rPr>
        <w:t>En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14:paraId="4480DDA7" w14:textId="77777777" w:rsidR="005035E6" w:rsidRPr="00001B67" w:rsidRDefault="005035E6" w:rsidP="005035E6">
      <w:pPr>
        <w:jc w:val="both"/>
        <w:rPr>
          <w:szCs w:val="22"/>
          <w:lang w:val="es-ES_tradnl"/>
        </w:rPr>
      </w:pPr>
      <w:bookmarkStart w:id="1655" w:name="_EJECUCIÓN_DE_LAS"/>
      <w:bookmarkStart w:id="1656" w:name="_GARANTÍAS_A_FAVOR"/>
      <w:bookmarkEnd w:id="1643"/>
      <w:bookmarkEnd w:id="1655"/>
      <w:bookmarkEnd w:id="1656"/>
    </w:p>
    <w:p w14:paraId="1EC418E0" w14:textId="77777777" w:rsidR="008311F0" w:rsidRPr="00001B67" w:rsidRDefault="008311F0" w:rsidP="005035E6">
      <w:pPr>
        <w:jc w:val="both"/>
        <w:rPr>
          <w:szCs w:val="22"/>
          <w:lang w:val="es-ES_tradnl"/>
        </w:rPr>
      </w:pPr>
    </w:p>
    <w:p w14:paraId="63FB0E9B" w14:textId="77777777" w:rsidR="00EC4002" w:rsidRPr="00001B67" w:rsidRDefault="009D633B" w:rsidP="001873AB">
      <w:pPr>
        <w:pStyle w:val="Ttulo2"/>
        <w:ind w:left="0"/>
        <w:jc w:val="both"/>
        <w:rPr>
          <w:szCs w:val="22"/>
        </w:rPr>
      </w:pPr>
      <w:bookmarkStart w:id="1657" w:name="_CAPÍTULO_XII:_RÉGIMEN"/>
      <w:bookmarkStart w:id="1658" w:name="_Toc55906403"/>
      <w:bookmarkStart w:id="1659" w:name="_Toc131328003"/>
      <w:bookmarkStart w:id="1660" w:name="_Toc131328819"/>
      <w:bookmarkStart w:id="1661" w:name="_Toc131329155"/>
      <w:bookmarkStart w:id="1662" w:name="_Toc131329387"/>
      <w:bookmarkStart w:id="1663" w:name="_Toc131329974"/>
      <w:bookmarkStart w:id="1664" w:name="_Toc131332061"/>
      <w:bookmarkStart w:id="1665" w:name="_Toc131332982"/>
      <w:bookmarkStart w:id="1666" w:name="_Ref272768321"/>
      <w:bookmarkStart w:id="1667" w:name="_Toc475454209"/>
      <w:bookmarkEnd w:id="1657"/>
      <w:r w:rsidRPr="00001B67">
        <w:rPr>
          <w:rFonts w:ascii="Arial" w:hAnsi="Arial"/>
          <w:b/>
          <w:szCs w:val="22"/>
          <w:u w:val="none"/>
        </w:rPr>
        <w:t xml:space="preserve">CAPÍTULO </w:t>
      </w:r>
      <w:bookmarkEnd w:id="1658"/>
      <w:bookmarkEnd w:id="1659"/>
      <w:bookmarkEnd w:id="1660"/>
      <w:bookmarkEnd w:id="1661"/>
      <w:bookmarkEnd w:id="1662"/>
      <w:bookmarkEnd w:id="1663"/>
      <w:bookmarkEnd w:id="1664"/>
      <w:bookmarkEnd w:id="1665"/>
      <w:r w:rsidR="007A3B85" w:rsidRPr="00001B67">
        <w:rPr>
          <w:rFonts w:ascii="Arial" w:hAnsi="Arial"/>
          <w:b/>
          <w:szCs w:val="22"/>
          <w:u w:val="none"/>
        </w:rPr>
        <w:t>XII: RÉGIMEN DE SEGUROS Y RESPONSABILIDAD DELCONCESIONARIO</w:t>
      </w:r>
      <w:bookmarkEnd w:id="1666"/>
      <w:bookmarkEnd w:id="1667"/>
    </w:p>
    <w:p w14:paraId="316C4A38" w14:textId="77777777" w:rsidR="007A3B85" w:rsidRPr="00001B67" w:rsidRDefault="007A3B85">
      <w:pPr>
        <w:jc w:val="center"/>
        <w:rPr>
          <w:b/>
          <w:szCs w:val="22"/>
          <w:lang w:val="es-ES_tradnl"/>
        </w:rPr>
      </w:pPr>
    </w:p>
    <w:p w14:paraId="22680E21" w14:textId="77777777" w:rsidR="00EC4002" w:rsidRPr="00001B67" w:rsidRDefault="007A3B85" w:rsidP="001873AB">
      <w:pPr>
        <w:pStyle w:val="Ttulo1"/>
        <w:jc w:val="both"/>
        <w:rPr>
          <w:b w:val="0"/>
          <w:szCs w:val="22"/>
        </w:rPr>
      </w:pPr>
      <w:bookmarkStart w:id="1668" w:name="_Toc131328004"/>
      <w:bookmarkStart w:id="1669" w:name="_Toc131328820"/>
      <w:bookmarkStart w:id="1670" w:name="_Toc131329156"/>
      <w:bookmarkStart w:id="1671" w:name="_Toc131329388"/>
      <w:bookmarkStart w:id="1672" w:name="_Toc131329975"/>
      <w:bookmarkStart w:id="1673" w:name="_Toc131332062"/>
      <w:bookmarkStart w:id="1674" w:name="_Toc131332983"/>
      <w:bookmarkStart w:id="1675" w:name="_Toc475454210"/>
      <w:r w:rsidRPr="00001B67">
        <w:rPr>
          <w:szCs w:val="22"/>
        </w:rPr>
        <w:t>APROBACIÓN</w:t>
      </w:r>
      <w:bookmarkEnd w:id="1668"/>
      <w:bookmarkEnd w:id="1669"/>
      <w:bookmarkEnd w:id="1670"/>
      <w:bookmarkEnd w:id="1671"/>
      <w:bookmarkEnd w:id="1672"/>
      <w:bookmarkEnd w:id="1673"/>
      <w:bookmarkEnd w:id="1674"/>
      <w:bookmarkEnd w:id="1675"/>
    </w:p>
    <w:p w14:paraId="0CF2BBEB" w14:textId="77777777" w:rsidR="007A3B85" w:rsidRPr="00001B67" w:rsidRDefault="007A3B85">
      <w:pPr>
        <w:jc w:val="both"/>
        <w:rPr>
          <w:szCs w:val="22"/>
        </w:rPr>
      </w:pPr>
    </w:p>
    <w:p w14:paraId="571FD520" w14:textId="77777777" w:rsidR="005D22CC" w:rsidRPr="00001B67" w:rsidRDefault="007A3B85" w:rsidP="00C41137">
      <w:pPr>
        <w:pStyle w:val="BodyText22"/>
        <w:numPr>
          <w:ilvl w:val="1"/>
          <w:numId w:val="23"/>
        </w:numPr>
        <w:tabs>
          <w:tab w:val="clear" w:pos="567"/>
          <w:tab w:val="clear" w:pos="1134"/>
          <w:tab w:val="clear" w:pos="1701"/>
          <w:tab w:val="clear" w:pos="2268"/>
          <w:tab w:val="clear" w:pos="2835"/>
        </w:tabs>
        <w:rPr>
          <w:bCs w:val="0"/>
          <w:snapToGrid/>
          <w:sz w:val="22"/>
          <w:szCs w:val="22"/>
        </w:rPr>
      </w:pPr>
      <w:bookmarkStart w:id="1676" w:name="_Ref271729781"/>
      <w:r w:rsidRPr="00001B67">
        <w:rPr>
          <w:bCs w:val="0"/>
          <w:snapToGrid/>
          <w:sz w:val="22"/>
          <w:szCs w:val="22"/>
        </w:rPr>
        <w:t xml:space="preserve">El CONCESIONARIO se obliga a contar durante la vigencia del Contrato con </w:t>
      </w:r>
      <w:r w:rsidR="00740FB5" w:rsidRPr="00001B67">
        <w:rPr>
          <w:bCs w:val="0"/>
          <w:snapToGrid/>
          <w:sz w:val="22"/>
          <w:szCs w:val="22"/>
        </w:rPr>
        <w:t>los seguros</w:t>
      </w:r>
      <w:r w:rsidRPr="00001B67">
        <w:rPr>
          <w:bCs w:val="0"/>
          <w:snapToGrid/>
          <w:sz w:val="22"/>
          <w:szCs w:val="22"/>
        </w:rPr>
        <w:t xml:space="preserve"> de conformidad con lo establecido en </w:t>
      </w:r>
      <w:r w:rsidR="001B68DD" w:rsidRPr="00001B67">
        <w:rPr>
          <w:bCs w:val="0"/>
          <w:snapToGrid/>
          <w:sz w:val="22"/>
          <w:szCs w:val="22"/>
        </w:rPr>
        <w:t xml:space="preserve">el </w:t>
      </w:r>
      <w:r w:rsidRPr="00001B67">
        <w:rPr>
          <w:bCs w:val="0"/>
          <w:snapToGrid/>
          <w:sz w:val="22"/>
          <w:szCs w:val="22"/>
        </w:rPr>
        <w:t xml:space="preserve">presente </w:t>
      </w:r>
      <w:r w:rsidR="001B68DD" w:rsidRPr="00001B67">
        <w:rPr>
          <w:bCs w:val="0"/>
          <w:snapToGrid/>
          <w:sz w:val="22"/>
          <w:szCs w:val="22"/>
        </w:rPr>
        <w:t>Capítulo</w:t>
      </w:r>
      <w:r w:rsidRPr="00001B67">
        <w:rPr>
          <w:bCs w:val="0"/>
          <w:snapToGrid/>
          <w:sz w:val="22"/>
          <w:szCs w:val="22"/>
        </w:rPr>
        <w:t>, cuyas propuestas de pólizas deberán ser presentadas al REGULADOR para su aprobación.</w:t>
      </w:r>
      <w:bookmarkEnd w:id="1676"/>
    </w:p>
    <w:p w14:paraId="7B4013A6" w14:textId="77777777" w:rsidR="00364B03" w:rsidRPr="00001B67" w:rsidRDefault="00364B03">
      <w:pPr>
        <w:jc w:val="both"/>
        <w:rPr>
          <w:bCs w:val="0"/>
          <w:szCs w:val="22"/>
        </w:rPr>
      </w:pPr>
    </w:p>
    <w:p w14:paraId="643EBE24" w14:textId="77777777" w:rsidR="007A3B85" w:rsidRPr="00001B67" w:rsidRDefault="00AD22F6" w:rsidP="00C41137">
      <w:pPr>
        <w:pStyle w:val="BodyText22"/>
        <w:numPr>
          <w:ilvl w:val="1"/>
          <w:numId w:val="23"/>
        </w:numPr>
        <w:tabs>
          <w:tab w:val="clear" w:pos="567"/>
          <w:tab w:val="clear" w:pos="1134"/>
          <w:tab w:val="clear" w:pos="1701"/>
          <w:tab w:val="clear" w:pos="2268"/>
          <w:tab w:val="clear" w:pos="2835"/>
        </w:tabs>
        <w:spacing w:after="120"/>
        <w:rPr>
          <w:sz w:val="22"/>
          <w:szCs w:val="22"/>
          <w:lang w:val="es-PE"/>
        </w:rPr>
      </w:pPr>
      <w:bookmarkStart w:id="1677" w:name="_Ref273550874"/>
      <w:r w:rsidRPr="00001B67">
        <w:rPr>
          <w:sz w:val="22"/>
          <w:szCs w:val="22"/>
          <w:lang w:val="es-PE"/>
        </w:rPr>
        <w:t xml:space="preserve">Para </w:t>
      </w:r>
      <w:r w:rsidR="007A3B85" w:rsidRPr="00001B67">
        <w:rPr>
          <w:sz w:val="22"/>
          <w:szCs w:val="22"/>
          <w:lang w:val="es-PE"/>
        </w:rPr>
        <w:t>las propuestas de pólizas a que se refiere el Literal</w:t>
      </w:r>
      <w:r w:rsidR="00692532" w:rsidRPr="00001B67">
        <w:rPr>
          <w:sz w:val="22"/>
          <w:szCs w:val="22"/>
          <w:lang w:val="es-PE"/>
        </w:rPr>
        <w:t xml:space="preserve"> d) </w:t>
      </w:r>
      <w:r w:rsidR="007A3B85" w:rsidRPr="00001B67">
        <w:rPr>
          <w:sz w:val="22"/>
          <w:szCs w:val="22"/>
          <w:lang w:val="es-PE"/>
        </w:rPr>
        <w:t>de la Cláusula</w:t>
      </w:r>
      <w:r w:rsidR="00692532" w:rsidRPr="00001B67">
        <w:rPr>
          <w:sz w:val="22"/>
          <w:szCs w:val="22"/>
          <w:lang w:val="es-PE"/>
        </w:rPr>
        <w:t xml:space="preserve"> 3.</w:t>
      </w:r>
      <w:r w:rsidR="00364B03" w:rsidRPr="00001B67">
        <w:rPr>
          <w:sz w:val="22"/>
          <w:szCs w:val="22"/>
          <w:lang w:val="es-PE"/>
        </w:rPr>
        <w:t>6</w:t>
      </w:r>
      <w:r w:rsidR="007A3B85" w:rsidRPr="00001B67">
        <w:rPr>
          <w:sz w:val="22"/>
          <w:szCs w:val="22"/>
          <w:lang w:val="es-PE"/>
        </w:rPr>
        <w:t xml:space="preserve">, el REGULADOR cuenta con un plazo de </w:t>
      </w:r>
      <w:r w:rsidR="00E84090" w:rsidRPr="00001B67">
        <w:rPr>
          <w:sz w:val="22"/>
          <w:szCs w:val="22"/>
          <w:lang w:val="es-PE"/>
        </w:rPr>
        <w:t xml:space="preserve">veinticinco </w:t>
      </w:r>
      <w:r w:rsidR="007A3B85" w:rsidRPr="00001B67">
        <w:rPr>
          <w:sz w:val="22"/>
          <w:szCs w:val="22"/>
          <w:lang w:val="es-PE"/>
        </w:rPr>
        <w:t>(</w:t>
      </w:r>
      <w:r w:rsidR="00E84090" w:rsidRPr="00001B67">
        <w:rPr>
          <w:sz w:val="22"/>
          <w:szCs w:val="22"/>
          <w:lang w:val="es-PE"/>
        </w:rPr>
        <w:t>25</w:t>
      </w:r>
      <w:r w:rsidR="007A3B85" w:rsidRPr="00001B67">
        <w:rPr>
          <w:sz w:val="22"/>
          <w:szCs w:val="22"/>
          <w:lang w:val="es-PE"/>
        </w:rPr>
        <w:t xml:space="preserve">) </w:t>
      </w:r>
      <w:r w:rsidR="00510AB3" w:rsidRPr="00001B67">
        <w:rPr>
          <w:sz w:val="22"/>
          <w:szCs w:val="22"/>
          <w:lang w:val="es-PE"/>
        </w:rPr>
        <w:t xml:space="preserve">Días </w:t>
      </w:r>
      <w:r w:rsidR="007A3B85" w:rsidRPr="00001B67">
        <w:rPr>
          <w:sz w:val="22"/>
          <w:szCs w:val="22"/>
          <w:lang w:val="es-PE"/>
        </w:rPr>
        <w:t>para su aprobación</w:t>
      </w:r>
      <w:r w:rsidR="002F6FC7" w:rsidRPr="00001B67">
        <w:rPr>
          <w:sz w:val="22"/>
          <w:szCs w:val="22"/>
          <w:lang w:val="es-PE"/>
        </w:rPr>
        <w:t xml:space="preserve"> desde que es notificado por el CONCEDENTE</w:t>
      </w:r>
      <w:r w:rsidR="00CB603B" w:rsidRPr="00001B67">
        <w:rPr>
          <w:sz w:val="22"/>
          <w:szCs w:val="22"/>
          <w:lang w:val="es-PE"/>
        </w:rPr>
        <w:t xml:space="preserve">. </w:t>
      </w:r>
      <w:bookmarkEnd w:id="1677"/>
    </w:p>
    <w:p w14:paraId="56114837" w14:textId="77777777" w:rsidR="007A3B85" w:rsidRPr="00001B67" w:rsidRDefault="007A3B85" w:rsidP="003D5B9C">
      <w:pPr>
        <w:pStyle w:val="Sangradetextonormal"/>
        <w:tabs>
          <w:tab w:val="num" w:pos="720"/>
        </w:tabs>
        <w:spacing w:after="120"/>
        <w:ind w:left="708" w:firstLine="0"/>
        <w:rPr>
          <w:bCs w:val="0"/>
          <w:sz w:val="22"/>
          <w:szCs w:val="22"/>
          <w:lang w:val="es-PE"/>
        </w:rPr>
      </w:pPr>
      <w:r w:rsidRPr="00001B67">
        <w:rPr>
          <w:sz w:val="22"/>
          <w:szCs w:val="22"/>
          <w:lang w:val="es-PE"/>
        </w:rPr>
        <w:t xml:space="preserve">De efectuarse alguna observación, el CONCESIONARIO contará con </w:t>
      </w:r>
      <w:r w:rsidR="00E84090" w:rsidRPr="00001B67">
        <w:rPr>
          <w:sz w:val="22"/>
          <w:szCs w:val="22"/>
          <w:lang w:val="es-PE"/>
        </w:rPr>
        <w:t xml:space="preserve">diez </w:t>
      </w:r>
      <w:r w:rsidRPr="00001B67">
        <w:rPr>
          <w:sz w:val="22"/>
          <w:szCs w:val="22"/>
          <w:lang w:val="es-PE"/>
        </w:rPr>
        <w:t>(1</w:t>
      </w:r>
      <w:r w:rsidR="00E84090" w:rsidRPr="00001B67">
        <w:rPr>
          <w:sz w:val="22"/>
          <w:szCs w:val="22"/>
          <w:lang w:val="es-PE"/>
        </w:rPr>
        <w:t>0</w:t>
      </w:r>
      <w:r w:rsidRPr="00001B67">
        <w:rPr>
          <w:sz w:val="22"/>
          <w:szCs w:val="22"/>
          <w:lang w:val="es-PE"/>
        </w:rPr>
        <w:t xml:space="preserve">) Días </w:t>
      </w:r>
      <w:r w:rsidRPr="00001B67">
        <w:rPr>
          <w:bCs w:val="0"/>
          <w:sz w:val="22"/>
          <w:szCs w:val="22"/>
          <w:lang w:val="es-PE"/>
        </w:rPr>
        <w:t xml:space="preserve">para subsanar dicha observación. </w:t>
      </w:r>
      <w:r w:rsidR="003C7587" w:rsidRPr="00001B67">
        <w:rPr>
          <w:bCs w:val="0"/>
          <w:sz w:val="22"/>
          <w:szCs w:val="22"/>
          <w:lang w:val="es-PE"/>
        </w:rPr>
        <w:t xml:space="preserve">Dicho plazo podrá ser ampliado por única vez por el REGULADOR a </w:t>
      </w:r>
      <w:r w:rsidR="00EC3122" w:rsidRPr="00001B67">
        <w:rPr>
          <w:bCs w:val="0"/>
          <w:sz w:val="22"/>
          <w:szCs w:val="22"/>
          <w:lang w:val="es-PE"/>
        </w:rPr>
        <w:t>pedido</w:t>
      </w:r>
      <w:r w:rsidR="00531A6C" w:rsidRPr="00001B67">
        <w:rPr>
          <w:bCs w:val="0"/>
          <w:sz w:val="22"/>
          <w:szCs w:val="22"/>
          <w:lang w:val="es-PE"/>
        </w:rPr>
        <w:t xml:space="preserve"> </w:t>
      </w:r>
      <w:r w:rsidR="003C7587" w:rsidRPr="00001B67">
        <w:rPr>
          <w:bCs w:val="0"/>
          <w:sz w:val="22"/>
          <w:szCs w:val="22"/>
          <w:lang w:val="es-PE"/>
        </w:rPr>
        <w:t>del CONCESIONARIO.</w:t>
      </w:r>
    </w:p>
    <w:p w14:paraId="700C375A" w14:textId="77777777" w:rsidR="007A3B85" w:rsidRPr="00001B67" w:rsidRDefault="007A3B85" w:rsidP="003D5B9C">
      <w:pPr>
        <w:spacing w:after="120"/>
        <w:ind w:left="708"/>
        <w:jc w:val="both"/>
        <w:rPr>
          <w:bCs w:val="0"/>
          <w:szCs w:val="22"/>
          <w:lang w:val="es-PE"/>
        </w:rPr>
      </w:pPr>
      <w:r w:rsidRPr="00001B67">
        <w:rPr>
          <w:bCs w:val="0"/>
          <w:szCs w:val="22"/>
          <w:lang w:val="es-PE"/>
        </w:rPr>
        <w:t xml:space="preserve">De no efectuarse observación alguna por el REGULADOR, y a los efectos que los Bienes de la Concesión no queden desprovistos de un seguro, se entenderán aprobadas las propuestas de pólizas. </w:t>
      </w:r>
    </w:p>
    <w:p w14:paraId="1FB45B94" w14:textId="77777777" w:rsidR="00C97124" w:rsidRPr="00001B67" w:rsidRDefault="00C97124" w:rsidP="00A129E8">
      <w:pPr>
        <w:ind w:left="708"/>
        <w:jc w:val="both"/>
        <w:rPr>
          <w:bCs w:val="0"/>
          <w:szCs w:val="22"/>
        </w:rPr>
      </w:pPr>
    </w:p>
    <w:p w14:paraId="6529F52F" w14:textId="77777777" w:rsidR="001057FD" w:rsidRPr="00001B67" w:rsidRDefault="001057FD">
      <w:pPr>
        <w:tabs>
          <w:tab w:val="num" w:pos="720"/>
        </w:tabs>
        <w:ind w:left="11" w:hanging="11"/>
        <w:jc w:val="both"/>
        <w:rPr>
          <w:bCs w:val="0"/>
          <w:szCs w:val="22"/>
        </w:rPr>
      </w:pPr>
    </w:p>
    <w:p w14:paraId="15B003AA" w14:textId="77777777" w:rsidR="00EC4002" w:rsidRPr="00001B67" w:rsidRDefault="007A3B85" w:rsidP="001873AB">
      <w:pPr>
        <w:pStyle w:val="Ttulo1"/>
        <w:jc w:val="both"/>
        <w:rPr>
          <w:b w:val="0"/>
          <w:szCs w:val="22"/>
        </w:rPr>
      </w:pPr>
      <w:bookmarkStart w:id="1678" w:name="_CLASES_DE_PÓLIZAS"/>
      <w:bookmarkStart w:id="1679" w:name="_Toc94328558"/>
      <w:bookmarkStart w:id="1680" w:name="_Toc94328818"/>
      <w:bookmarkStart w:id="1681" w:name="_Toc94329074"/>
      <w:bookmarkStart w:id="1682" w:name="_Toc94329320"/>
      <w:bookmarkStart w:id="1683" w:name="_Toc94329566"/>
      <w:bookmarkStart w:id="1684" w:name="_Toc94330197"/>
      <w:bookmarkStart w:id="1685" w:name="_Toc94337653"/>
      <w:bookmarkStart w:id="1686" w:name="_Toc94337884"/>
      <w:bookmarkStart w:id="1687" w:name="_Toc102405353"/>
      <w:bookmarkStart w:id="1688" w:name="_Toc475454211"/>
      <w:bookmarkEnd w:id="1678"/>
      <w:r w:rsidRPr="00001B67">
        <w:rPr>
          <w:szCs w:val="22"/>
        </w:rPr>
        <w:t>CLASES DE PÓLIZAS DE SEGUROS</w:t>
      </w:r>
      <w:bookmarkEnd w:id="1679"/>
      <w:bookmarkEnd w:id="1680"/>
      <w:bookmarkEnd w:id="1681"/>
      <w:bookmarkEnd w:id="1682"/>
      <w:bookmarkEnd w:id="1683"/>
      <w:bookmarkEnd w:id="1684"/>
      <w:bookmarkEnd w:id="1685"/>
      <w:bookmarkEnd w:id="1686"/>
      <w:bookmarkEnd w:id="1687"/>
      <w:bookmarkEnd w:id="1688"/>
    </w:p>
    <w:p w14:paraId="1C894057" w14:textId="77777777" w:rsidR="007A3B85" w:rsidRPr="00001B67" w:rsidRDefault="007A3B85">
      <w:pPr>
        <w:tabs>
          <w:tab w:val="num" w:pos="720"/>
        </w:tabs>
        <w:ind w:left="11" w:hanging="11"/>
        <w:jc w:val="both"/>
        <w:rPr>
          <w:b/>
          <w:szCs w:val="22"/>
        </w:rPr>
      </w:pPr>
    </w:p>
    <w:p w14:paraId="58760A31"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spacing w:after="120"/>
        <w:ind w:left="703" w:hanging="703"/>
        <w:rPr>
          <w:sz w:val="22"/>
          <w:szCs w:val="22"/>
        </w:rPr>
      </w:pPr>
      <w:r w:rsidRPr="00001B67">
        <w:rPr>
          <w:bCs w:val="0"/>
          <w:sz w:val="22"/>
          <w:szCs w:val="22"/>
        </w:rPr>
        <w:tab/>
      </w:r>
      <w:bookmarkStart w:id="1689" w:name="_Ref272155269"/>
      <w:r w:rsidR="00397A17" w:rsidRPr="00001B67">
        <w:rPr>
          <w:bCs w:val="0"/>
          <w:sz w:val="22"/>
          <w:szCs w:val="22"/>
        </w:rPr>
        <w:t>Durante la vigencia del Contrato, el CONCESIONARIO tomará y deberá mantener vigente las siguientes pólizas de seguros,</w:t>
      </w:r>
      <w:r w:rsidR="008639BA" w:rsidRPr="00001B67">
        <w:rPr>
          <w:bCs w:val="0"/>
          <w:sz w:val="22"/>
          <w:szCs w:val="22"/>
        </w:rPr>
        <w:t xml:space="preserve"> </w:t>
      </w:r>
      <w:r w:rsidR="00397A17" w:rsidRPr="00001B67">
        <w:rPr>
          <w:sz w:val="22"/>
          <w:szCs w:val="22"/>
        </w:rPr>
        <w:t>que tendrán como objeto cubrir los siniestros que se produzcan relacionados con la Hidrovía Amazónica objeto de la Concesión</w:t>
      </w:r>
      <w:r w:rsidRPr="00001B67">
        <w:rPr>
          <w:sz w:val="22"/>
          <w:szCs w:val="22"/>
        </w:rPr>
        <w:t>.</w:t>
      </w:r>
      <w:bookmarkEnd w:id="1689"/>
    </w:p>
    <w:p w14:paraId="4371E9AB" w14:textId="77777777" w:rsidR="008210BE" w:rsidRPr="00001B67" w:rsidRDefault="008210BE" w:rsidP="008210BE">
      <w:pPr>
        <w:tabs>
          <w:tab w:val="num" w:pos="720"/>
        </w:tabs>
        <w:ind w:left="708" w:hanging="11"/>
        <w:jc w:val="both"/>
        <w:rPr>
          <w:bCs w:val="0"/>
          <w:szCs w:val="22"/>
        </w:rPr>
      </w:pPr>
      <w:r w:rsidRPr="00001B67">
        <w:rPr>
          <w:bCs w:val="0"/>
          <w:szCs w:val="22"/>
        </w:rPr>
        <w:t>Sólo en el caso en que sea materialmente imposible la restitución, reposición o reparación de los bienes dañados la indemnización será entregada al CONCEDENTE y/o a quien éste haya establecido como asegurado adicional, no estando obligado a rembolsar suma alguna al CONCESIONARIO.</w:t>
      </w:r>
    </w:p>
    <w:p w14:paraId="041E263B" w14:textId="77777777" w:rsidR="008210BE" w:rsidRPr="00001B67" w:rsidRDefault="008210BE">
      <w:pPr>
        <w:tabs>
          <w:tab w:val="num" w:pos="720"/>
        </w:tabs>
        <w:ind w:left="708" w:hanging="11"/>
        <w:jc w:val="both"/>
        <w:rPr>
          <w:bCs w:val="0"/>
          <w:szCs w:val="22"/>
        </w:rPr>
      </w:pPr>
    </w:p>
    <w:p w14:paraId="13AD687F" w14:textId="77777777" w:rsidR="007A3B85" w:rsidRPr="00001B67" w:rsidRDefault="007A3B85">
      <w:pPr>
        <w:tabs>
          <w:tab w:val="num" w:pos="720"/>
        </w:tabs>
        <w:ind w:left="708" w:hanging="11"/>
        <w:jc w:val="both"/>
        <w:rPr>
          <w:bCs w:val="0"/>
          <w:szCs w:val="22"/>
        </w:rPr>
      </w:pPr>
      <w:r w:rsidRPr="00001B67">
        <w:rPr>
          <w:bCs w:val="0"/>
          <w:szCs w:val="22"/>
        </w:rPr>
        <w:tab/>
      </w:r>
      <w:r w:rsidRPr="00001B67">
        <w:rPr>
          <w:bCs w:val="0"/>
          <w:szCs w:val="22"/>
        </w:rPr>
        <w:tab/>
        <w:t>Durante la vigencia de la Concesión, se deberá contar con los siguientes seguros:</w:t>
      </w:r>
    </w:p>
    <w:p w14:paraId="7E8E996A" w14:textId="77777777" w:rsidR="007A3B85" w:rsidRPr="00001B67" w:rsidRDefault="007A3B85">
      <w:pPr>
        <w:tabs>
          <w:tab w:val="num" w:pos="720"/>
        </w:tabs>
        <w:ind w:left="11" w:hanging="11"/>
        <w:jc w:val="both"/>
        <w:rPr>
          <w:bCs w:val="0"/>
          <w:szCs w:val="22"/>
        </w:rPr>
      </w:pPr>
    </w:p>
    <w:p w14:paraId="3FA06A13" w14:textId="77777777" w:rsidR="00C24CDC" w:rsidRPr="00001B67" w:rsidRDefault="007A5E14" w:rsidP="00D266BA">
      <w:pPr>
        <w:numPr>
          <w:ilvl w:val="0"/>
          <w:numId w:val="10"/>
        </w:numPr>
        <w:tabs>
          <w:tab w:val="clear" w:pos="1065"/>
          <w:tab w:val="num" w:pos="709"/>
          <w:tab w:val="left" w:pos="1134"/>
        </w:tabs>
        <w:ind w:left="431" w:firstLine="278"/>
        <w:jc w:val="both"/>
        <w:rPr>
          <w:szCs w:val="22"/>
        </w:rPr>
      </w:pPr>
      <w:bookmarkStart w:id="1690" w:name="_Ref272503741"/>
      <w:r w:rsidRPr="00001B67">
        <w:rPr>
          <w:b/>
          <w:szCs w:val="22"/>
        </w:rPr>
        <w:t>Seguro de r</w:t>
      </w:r>
      <w:r w:rsidR="007A3B85" w:rsidRPr="00001B67">
        <w:rPr>
          <w:b/>
          <w:szCs w:val="22"/>
        </w:rPr>
        <w:t>esponsabilidad civil</w:t>
      </w:r>
      <w:r w:rsidR="007A3B85" w:rsidRPr="00001B67">
        <w:rPr>
          <w:szCs w:val="22"/>
        </w:rPr>
        <w:t>.</w:t>
      </w:r>
      <w:bookmarkEnd w:id="1690"/>
    </w:p>
    <w:p w14:paraId="08122A68" w14:textId="77777777" w:rsidR="004E73BD" w:rsidRPr="00001B67" w:rsidRDefault="004E73BD">
      <w:pPr>
        <w:pStyle w:val="Sangra2detindependiente"/>
        <w:ind w:left="1134"/>
        <w:rPr>
          <w:szCs w:val="22"/>
          <w:lang w:val="es-ES"/>
        </w:rPr>
      </w:pPr>
    </w:p>
    <w:p w14:paraId="3BF1808B" w14:textId="77777777" w:rsidR="007A3B85" w:rsidRPr="00001B67" w:rsidRDefault="004845D6" w:rsidP="003D5B9C">
      <w:pPr>
        <w:pStyle w:val="Sangra2detindependiente"/>
        <w:spacing w:after="120"/>
        <w:ind w:left="1134"/>
        <w:rPr>
          <w:szCs w:val="22"/>
        </w:rPr>
      </w:pPr>
      <w:r w:rsidRPr="00001B67">
        <w:rPr>
          <w:szCs w:val="22"/>
          <w:lang w:val="es-ES"/>
        </w:rPr>
        <w:t xml:space="preserve">Desde el inicio de </w:t>
      </w:r>
      <w:r w:rsidR="00973CF7" w:rsidRPr="00001B67">
        <w:rPr>
          <w:szCs w:val="22"/>
          <w:lang w:val="es-ES"/>
        </w:rPr>
        <w:t xml:space="preserve">la </w:t>
      </w:r>
      <w:r w:rsidR="00BD7B0C" w:rsidRPr="00001B67">
        <w:rPr>
          <w:szCs w:val="22"/>
          <w:lang w:val="es-ES"/>
        </w:rPr>
        <w:t xml:space="preserve">ejecución de las Obras Obligatorias y Obras Adicionales y durante la </w:t>
      </w:r>
      <w:r w:rsidR="00973CF7" w:rsidRPr="00001B67">
        <w:rPr>
          <w:szCs w:val="22"/>
          <w:lang w:val="es-ES"/>
        </w:rPr>
        <w:t>Explotación</w:t>
      </w:r>
      <w:r w:rsidR="007A3B85" w:rsidRPr="00001B67">
        <w:rPr>
          <w:szCs w:val="22"/>
          <w:lang w:val="es-ES"/>
        </w:rPr>
        <w:t xml:space="preserve">, </w:t>
      </w:r>
      <w:r w:rsidR="00973CF7" w:rsidRPr="00001B67">
        <w:rPr>
          <w:szCs w:val="22"/>
          <w:lang w:val="es-ES"/>
        </w:rPr>
        <w:t xml:space="preserve">el CONCESIONARIO </w:t>
      </w:r>
      <w:r w:rsidR="007A3B85" w:rsidRPr="00001B67">
        <w:rPr>
          <w:szCs w:val="22"/>
        </w:rPr>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14:paraId="3ADD2725" w14:textId="77777777" w:rsidR="007A3B85" w:rsidRPr="00001B67" w:rsidRDefault="007A3B85" w:rsidP="003D5B9C">
      <w:pPr>
        <w:pStyle w:val="Sangra2detindependiente"/>
        <w:spacing w:after="120"/>
        <w:ind w:left="1134"/>
        <w:rPr>
          <w:szCs w:val="22"/>
        </w:rPr>
      </w:pPr>
      <w:r w:rsidRPr="00001B67">
        <w:rPr>
          <w:szCs w:val="22"/>
        </w:rPr>
        <w:t xml:space="preserve">En dicho seguro deberá figurar el CONCEDENTE como asegurado adicional. </w:t>
      </w:r>
    </w:p>
    <w:p w14:paraId="51337754" w14:textId="77777777" w:rsidR="007A3B85" w:rsidRPr="00001B67" w:rsidRDefault="007A3B85">
      <w:pPr>
        <w:tabs>
          <w:tab w:val="left" w:pos="851"/>
          <w:tab w:val="left" w:pos="1134"/>
        </w:tabs>
        <w:ind w:left="1134"/>
        <w:jc w:val="both"/>
        <w:rPr>
          <w:szCs w:val="22"/>
        </w:rPr>
      </w:pPr>
      <w:r w:rsidRPr="00001B67">
        <w:rPr>
          <w:szCs w:val="22"/>
        </w:rPr>
        <w:t>Este seguro deberá contar al menos con las siguientes coberturas:</w:t>
      </w:r>
    </w:p>
    <w:p w14:paraId="3E75B6E5" w14:textId="77777777" w:rsidR="007A3B85" w:rsidRPr="00001B67" w:rsidRDefault="007A3B85">
      <w:pPr>
        <w:tabs>
          <w:tab w:val="left" w:pos="851"/>
          <w:tab w:val="left" w:pos="1560"/>
        </w:tabs>
        <w:ind w:left="1134"/>
        <w:jc w:val="both"/>
        <w:rPr>
          <w:szCs w:val="22"/>
        </w:rPr>
      </w:pPr>
    </w:p>
    <w:p w14:paraId="44F63FD0" w14:textId="77777777" w:rsidR="00653F28" w:rsidRPr="00001B67" w:rsidRDefault="007A3B85" w:rsidP="00D266BA">
      <w:pPr>
        <w:numPr>
          <w:ilvl w:val="0"/>
          <w:numId w:val="11"/>
        </w:numPr>
        <w:ind w:left="1418" w:hanging="284"/>
        <w:jc w:val="both"/>
        <w:rPr>
          <w:szCs w:val="22"/>
        </w:rPr>
      </w:pPr>
      <w:r w:rsidRPr="00001B67">
        <w:rPr>
          <w:szCs w:val="22"/>
        </w:rPr>
        <w:t xml:space="preserve">RC </w:t>
      </w:r>
      <w:r w:rsidR="00653F28" w:rsidRPr="00001B67">
        <w:rPr>
          <w:szCs w:val="22"/>
        </w:rPr>
        <w:t>Extra-Contractual General</w:t>
      </w:r>
    </w:p>
    <w:p w14:paraId="35FAF97C" w14:textId="77777777" w:rsidR="00C24CDC" w:rsidRPr="00001B67" w:rsidRDefault="007A3B85" w:rsidP="00D266BA">
      <w:pPr>
        <w:numPr>
          <w:ilvl w:val="0"/>
          <w:numId w:val="11"/>
        </w:numPr>
        <w:ind w:left="1418" w:hanging="284"/>
        <w:jc w:val="both"/>
        <w:rPr>
          <w:szCs w:val="22"/>
        </w:rPr>
      </w:pPr>
      <w:r w:rsidRPr="00001B67">
        <w:rPr>
          <w:szCs w:val="22"/>
        </w:rPr>
        <w:t xml:space="preserve">RC Contractual. </w:t>
      </w:r>
    </w:p>
    <w:p w14:paraId="7841EB9A" w14:textId="77777777" w:rsidR="00C24CDC" w:rsidRPr="00001B67" w:rsidRDefault="007A3B85" w:rsidP="00D266BA">
      <w:pPr>
        <w:numPr>
          <w:ilvl w:val="0"/>
          <w:numId w:val="11"/>
        </w:numPr>
        <w:ind w:left="360" w:firstLine="774"/>
        <w:jc w:val="both"/>
        <w:rPr>
          <w:szCs w:val="22"/>
        </w:rPr>
      </w:pPr>
      <w:r w:rsidRPr="00001B67">
        <w:rPr>
          <w:szCs w:val="22"/>
        </w:rPr>
        <w:t>RC por Construcción.</w:t>
      </w:r>
    </w:p>
    <w:p w14:paraId="13F85FD2" w14:textId="77777777" w:rsidR="00C24CDC" w:rsidRPr="00001B67" w:rsidRDefault="007A3B85" w:rsidP="00D266BA">
      <w:pPr>
        <w:numPr>
          <w:ilvl w:val="0"/>
          <w:numId w:val="11"/>
        </w:numPr>
        <w:tabs>
          <w:tab w:val="clear" w:pos="720"/>
          <w:tab w:val="num" w:pos="1418"/>
        </w:tabs>
        <w:ind w:left="1418" w:hanging="284"/>
        <w:jc w:val="both"/>
        <w:rPr>
          <w:szCs w:val="22"/>
        </w:rPr>
      </w:pPr>
      <w:r w:rsidRPr="00001B67">
        <w:rPr>
          <w:szCs w:val="22"/>
        </w:rPr>
        <w:t>RC por Filtración, Polución o Contaminación</w:t>
      </w:r>
      <w:r w:rsidR="008639BA" w:rsidRPr="00001B67">
        <w:rPr>
          <w:szCs w:val="22"/>
        </w:rPr>
        <w:t xml:space="preserve"> </w:t>
      </w:r>
      <w:r w:rsidRPr="00001B67">
        <w:rPr>
          <w:szCs w:val="22"/>
        </w:rPr>
        <w:t>Súbita, Imprevista y Accidental.</w:t>
      </w:r>
    </w:p>
    <w:p w14:paraId="3A80ABEB" w14:textId="77777777" w:rsidR="00C24CDC" w:rsidRPr="00001B67" w:rsidRDefault="007A3B85" w:rsidP="00D266BA">
      <w:pPr>
        <w:numPr>
          <w:ilvl w:val="0"/>
          <w:numId w:val="11"/>
        </w:numPr>
        <w:ind w:left="1418" w:hanging="284"/>
        <w:jc w:val="both"/>
        <w:rPr>
          <w:szCs w:val="22"/>
        </w:rPr>
      </w:pPr>
      <w:r w:rsidRPr="00001B67">
        <w:rPr>
          <w:szCs w:val="22"/>
        </w:rPr>
        <w:t xml:space="preserve">RC Patronal. Los empleados y trabajadores de los Sub Contratistas también deberán ser incluidos dentro de este seguro o bajo una póliza independiente. </w:t>
      </w:r>
    </w:p>
    <w:p w14:paraId="75502BC9" w14:textId="77777777" w:rsidR="00C24CDC" w:rsidRPr="00001B67" w:rsidRDefault="007A3B85" w:rsidP="00D266BA">
      <w:pPr>
        <w:numPr>
          <w:ilvl w:val="0"/>
          <w:numId w:val="11"/>
        </w:numPr>
        <w:ind w:left="1418" w:hanging="284"/>
        <w:jc w:val="both"/>
        <w:rPr>
          <w:szCs w:val="22"/>
        </w:rPr>
      </w:pPr>
      <w:r w:rsidRPr="00001B67">
        <w:rPr>
          <w:szCs w:val="22"/>
        </w:rPr>
        <w:t>RC Cruzada.</w:t>
      </w:r>
    </w:p>
    <w:p w14:paraId="1FACC0EC" w14:textId="77777777" w:rsidR="00C24CDC" w:rsidRPr="00001B67" w:rsidRDefault="007A3B85" w:rsidP="00D266BA">
      <w:pPr>
        <w:numPr>
          <w:ilvl w:val="0"/>
          <w:numId w:val="11"/>
        </w:numPr>
        <w:ind w:left="1418" w:hanging="284"/>
        <w:jc w:val="both"/>
        <w:rPr>
          <w:szCs w:val="22"/>
        </w:rPr>
      </w:pPr>
      <w:r w:rsidRPr="00001B67">
        <w:rPr>
          <w:szCs w:val="22"/>
        </w:rPr>
        <w:t>RC de Vehículos Motorizados y Equipo Móvil, que cubra todos los vehículos propios, arrendados o en leasing utilizados en conexión con las Obras</w:t>
      </w:r>
      <w:r w:rsidR="00394D9E" w:rsidRPr="00001B67">
        <w:rPr>
          <w:szCs w:val="22"/>
        </w:rPr>
        <w:t>.</w:t>
      </w:r>
    </w:p>
    <w:p w14:paraId="4171DDCC" w14:textId="77777777" w:rsidR="009A7247" w:rsidRPr="00001B67" w:rsidRDefault="009A7247" w:rsidP="005744EE">
      <w:pPr>
        <w:ind w:left="1418"/>
        <w:jc w:val="both"/>
        <w:rPr>
          <w:szCs w:val="22"/>
        </w:rPr>
      </w:pPr>
    </w:p>
    <w:p w14:paraId="4856C090" w14:textId="77777777" w:rsidR="009A7247" w:rsidRPr="00001B67" w:rsidRDefault="004E73BD" w:rsidP="005744EE">
      <w:pPr>
        <w:ind w:left="1134"/>
        <w:jc w:val="both"/>
        <w:rPr>
          <w:szCs w:val="22"/>
        </w:rPr>
      </w:pPr>
      <w:r w:rsidRPr="00001B67">
        <w:rPr>
          <w:szCs w:val="22"/>
        </w:rPr>
        <w:t xml:space="preserve">La suma asegurada para la cobertura de responsabilidad civil para daños personales, materiales y ambientales, tanto durante el periodo de construcción y montaje como durante la </w:t>
      </w:r>
      <w:r w:rsidR="0061185C" w:rsidRPr="00001B67">
        <w:rPr>
          <w:szCs w:val="22"/>
        </w:rPr>
        <w:t>E</w:t>
      </w:r>
      <w:r w:rsidRPr="00001B67">
        <w:rPr>
          <w:szCs w:val="22"/>
        </w:rPr>
        <w:t>xplotación, será determinada por el CONCESIONARIO en un nivel suficiente para cubrir estos daños.</w:t>
      </w:r>
    </w:p>
    <w:p w14:paraId="43262BE7" w14:textId="77777777" w:rsidR="007A3B85" w:rsidRPr="00001B67" w:rsidRDefault="007A3B85" w:rsidP="005A5C99">
      <w:pPr>
        <w:jc w:val="both"/>
        <w:rPr>
          <w:szCs w:val="22"/>
        </w:rPr>
      </w:pPr>
    </w:p>
    <w:p w14:paraId="2A6F23B9" w14:textId="77777777" w:rsidR="009A7247" w:rsidRPr="00001B67" w:rsidRDefault="007A3B85" w:rsidP="005744EE">
      <w:pPr>
        <w:numPr>
          <w:ilvl w:val="0"/>
          <w:numId w:val="10"/>
        </w:numPr>
        <w:tabs>
          <w:tab w:val="clear" w:pos="1065"/>
          <w:tab w:val="num" w:pos="709"/>
          <w:tab w:val="left" w:pos="1134"/>
        </w:tabs>
        <w:ind w:left="431" w:firstLine="278"/>
        <w:jc w:val="both"/>
        <w:rPr>
          <w:szCs w:val="22"/>
        </w:rPr>
      </w:pPr>
      <w:r w:rsidRPr="00001B67">
        <w:rPr>
          <w:b/>
          <w:szCs w:val="22"/>
        </w:rPr>
        <w:t xml:space="preserve">Seguro sobre </w:t>
      </w:r>
      <w:r w:rsidR="00C97B6A" w:rsidRPr="00001B67">
        <w:rPr>
          <w:b/>
          <w:szCs w:val="22"/>
        </w:rPr>
        <w:t>B</w:t>
      </w:r>
      <w:r w:rsidRPr="00001B67">
        <w:rPr>
          <w:b/>
          <w:szCs w:val="22"/>
        </w:rPr>
        <w:t>ienes</w:t>
      </w:r>
      <w:r w:rsidR="00C97B6A" w:rsidRPr="00001B67">
        <w:rPr>
          <w:b/>
          <w:szCs w:val="22"/>
        </w:rPr>
        <w:t xml:space="preserve"> de la Concesión</w:t>
      </w:r>
      <w:r w:rsidRPr="00001B67">
        <w:rPr>
          <w:b/>
          <w:szCs w:val="22"/>
        </w:rPr>
        <w:t xml:space="preserve"> en Construcción</w:t>
      </w:r>
      <w:r w:rsidRPr="00001B67">
        <w:rPr>
          <w:szCs w:val="22"/>
        </w:rPr>
        <w:t xml:space="preserve">. </w:t>
      </w:r>
    </w:p>
    <w:p w14:paraId="04BA2BC7" w14:textId="77777777" w:rsidR="004E73BD" w:rsidRPr="00001B67" w:rsidRDefault="004E73BD">
      <w:pPr>
        <w:ind w:left="1134"/>
        <w:jc w:val="both"/>
        <w:rPr>
          <w:szCs w:val="22"/>
        </w:rPr>
      </w:pPr>
    </w:p>
    <w:p w14:paraId="752E3447" w14:textId="77777777" w:rsidR="00394D9E" w:rsidRPr="00001B67" w:rsidRDefault="007A3B85" w:rsidP="003D5B9C">
      <w:pPr>
        <w:spacing w:after="120"/>
        <w:ind w:left="1134"/>
        <w:jc w:val="both"/>
        <w:rPr>
          <w:rFonts w:cs="Times New Roman"/>
          <w:bCs w:val="0"/>
        </w:rPr>
      </w:pPr>
      <w:r w:rsidRPr="00001B67">
        <w:rPr>
          <w:szCs w:val="22"/>
        </w:rPr>
        <w:t xml:space="preserve">El CONCESIONARIO está obligado a contratar, durante la </w:t>
      </w:r>
      <w:r w:rsidR="00427706" w:rsidRPr="00001B67">
        <w:rPr>
          <w:szCs w:val="22"/>
        </w:rPr>
        <w:t>e</w:t>
      </w:r>
      <w:r w:rsidRPr="00001B67">
        <w:rPr>
          <w:szCs w:val="22"/>
        </w:rPr>
        <w:t xml:space="preserve">jecución de </w:t>
      </w:r>
      <w:r w:rsidR="00AB772A" w:rsidRPr="00001B67">
        <w:rPr>
          <w:szCs w:val="22"/>
        </w:rPr>
        <w:t xml:space="preserve">las Obras </w:t>
      </w:r>
      <w:r w:rsidR="00024428" w:rsidRPr="00001B67">
        <w:rPr>
          <w:szCs w:val="22"/>
        </w:rPr>
        <w:t>Obligatorias</w:t>
      </w:r>
      <w:r w:rsidR="009E715B" w:rsidRPr="00001B67">
        <w:rPr>
          <w:szCs w:val="22"/>
        </w:rPr>
        <w:t xml:space="preserve"> </w:t>
      </w:r>
      <w:r w:rsidR="0061484E" w:rsidRPr="00001B67">
        <w:rPr>
          <w:szCs w:val="22"/>
          <w:lang w:val="es-MX"/>
        </w:rPr>
        <w:t>y Obras Adicionales</w:t>
      </w:r>
      <w:r w:rsidR="00024428" w:rsidRPr="00001B67" w:rsidDel="00B545E2">
        <w:rPr>
          <w:szCs w:val="22"/>
        </w:rPr>
        <w:t>,</w:t>
      </w:r>
      <w:r w:rsidRPr="00001B67">
        <w:rPr>
          <w:szCs w:val="22"/>
        </w:rPr>
        <w:t xml:space="preserve"> un seguro contra todo riesgo de </w:t>
      </w:r>
      <w:r w:rsidR="00427706" w:rsidRPr="00001B67">
        <w:rPr>
          <w:szCs w:val="22"/>
        </w:rPr>
        <w:t>C</w:t>
      </w:r>
      <w:r w:rsidRPr="00001B67">
        <w:rPr>
          <w:szCs w:val="22"/>
        </w:rPr>
        <w:t>onstrucción</w:t>
      </w:r>
      <w:r w:rsidR="006D79B5" w:rsidRPr="00001B67">
        <w:rPr>
          <w:szCs w:val="22"/>
        </w:rPr>
        <w:t xml:space="preserve"> que incluya equipamiento y montaje como</w:t>
      </w:r>
      <w:r w:rsidRPr="00001B67">
        <w:rPr>
          <w:szCs w:val="22"/>
        </w:rPr>
        <w:t xml:space="preserve"> pólizas C.A.R (Construction</w:t>
      </w:r>
      <w:r w:rsidR="002664F2" w:rsidRPr="00001B67">
        <w:rPr>
          <w:szCs w:val="22"/>
        </w:rPr>
        <w:t xml:space="preserve"> </w:t>
      </w:r>
      <w:r w:rsidRPr="00001B67">
        <w:rPr>
          <w:szCs w:val="22"/>
        </w:rPr>
        <w:t>All</w:t>
      </w:r>
      <w:r w:rsidR="002664F2" w:rsidRPr="00001B67">
        <w:rPr>
          <w:szCs w:val="22"/>
        </w:rPr>
        <w:t xml:space="preserve"> </w:t>
      </w:r>
      <w:r w:rsidRPr="00001B67">
        <w:rPr>
          <w:szCs w:val="22"/>
        </w:rPr>
        <w:t>Risk</w:t>
      </w:r>
      <w:r w:rsidR="008841F0" w:rsidRPr="00001B67">
        <w:rPr>
          <w:szCs w:val="22"/>
        </w:rPr>
        <w:t>)</w:t>
      </w:r>
      <w:r w:rsidR="006D79B5" w:rsidRPr="00001B67">
        <w:rPr>
          <w:szCs w:val="22"/>
        </w:rPr>
        <w:t>,</w:t>
      </w:r>
      <w:r w:rsidRPr="00001B67">
        <w:rPr>
          <w:szCs w:val="22"/>
        </w:rPr>
        <w:t xml:space="preserve"> </w:t>
      </w:r>
      <w:r w:rsidR="006D79B5" w:rsidRPr="00001B67">
        <w:rPr>
          <w:szCs w:val="22"/>
        </w:rPr>
        <w:t xml:space="preserve">o cualquier similar </w:t>
      </w:r>
      <w:r w:rsidRPr="00001B67">
        <w:rPr>
          <w:szCs w:val="22"/>
        </w:rPr>
        <w:t xml:space="preserve">que cubra dentro de la Cobertura Básica (“A”) el cien por ciento (100%) del valor de reposición de los </w:t>
      </w:r>
      <w:r w:rsidR="00C97B6A" w:rsidRPr="00001B67">
        <w:rPr>
          <w:szCs w:val="22"/>
        </w:rPr>
        <w:t>B</w:t>
      </w:r>
      <w:r w:rsidRPr="00001B67">
        <w:rPr>
          <w:szCs w:val="22"/>
        </w:rPr>
        <w:t>ienes</w:t>
      </w:r>
      <w:r w:rsidR="00FD7FC5" w:rsidRPr="00001B67">
        <w:rPr>
          <w:szCs w:val="22"/>
        </w:rPr>
        <w:t xml:space="preserve"> de la Concesión</w:t>
      </w:r>
      <w:r w:rsidRPr="00001B67">
        <w:rPr>
          <w:szCs w:val="22"/>
        </w:rPr>
        <w:t xml:space="preserve">  que </w:t>
      </w:r>
      <w:r w:rsidR="00626435" w:rsidRPr="00001B67">
        <w:rPr>
          <w:szCs w:val="22"/>
        </w:rPr>
        <w:t>resulten afectados</w:t>
      </w:r>
      <w:r w:rsidR="004E73BD" w:rsidRPr="00001B67">
        <w:rPr>
          <w:szCs w:val="22"/>
        </w:rPr>
        <w:t>, a excepción de</w:t>
      </w:r>
      <w:r w:rsidR="00ED383A" w:rsidRPr="00001B67">
        <w:rPr>
          <w:szCs w:val="22"/>
        </w:rPr>
        <w:t>l Canal de Navegación y</w:t>
      </w:r>
      <w:r w:rsidR="004E73BD" w:rsidRPr="00001B67">
        <w:rPr>
          <w:szCs w:val="22"/>
        </w:rPr>
        <w:t xml:space="preserve"> las </w:t>
      </w:r>
      <w:r w:rsidR="00834782" w:rsidRPr="00001B67">
        <w:rPr>
          <w:szCs w:val="22"/>
        </w:rPr>
        <w:t>o</w:t>
      </w:r>
      <w:r w:rsidR="004E73BD" w:rsidRPr="00001B67">
        <w:rPr>
          <w:szCs w:val="22"/>
        </w:rPr>
        <w:t xml:space="preserve">bras de </w:t>
      </w:r>
      <w:r w:rsidR="00834782" w:rsidRPr="00001B67">
        <w:rPr>
          <w:szCs w:val="22"/>
        </w:rPr>
        <w:t>d</w:t>
      </w:r>
      <w:r w:rsidR="004E73BD" w:rsidRPr="00001B67">
        <w:rPr>
          <w:szCs w:val="22"/>
        </w:rPr>
        <w:t>ragado que no deberán considerarse como parte integrante de este seguro</w:t>
      </w:r>
      <w:r w:rsidR="002E7F22" w:rsidRPr="00001B67">
        <w:rPr>
          <w:szCs w:val="22"/>
        </w:rPr>
        <w:t>.</w:t>
      </w:r>
    </w:p>
    <w:p w14:paraId="08987079" w14:textId="77777777" w:rsidR="00C3666A" w:rsidRPr="00001B67" w:rsidRDefault="007A3B85" w:rsidP="003D5B9C">
      <w:pPr>
        <w:spacing w:after="120"/>
        <w:ind w:left="1134"/>
        <w:jc w:val="both"/>
        <w:rPr>
          <w:szCs w:val="22"/>
        </w:rPr>
      </w:pPr>
      <w:r w:rsidRPr="00001B67">
        <w:rPr>
          <w:szCs w:val="22"/>
        </w:rPr>
        <w:t xml:space="preserve">Adicionalmente a la Cobertura Básica (“A”) la Póliza C.A.R. deberá contar con otras coberturas tales como: riesgos de diseño, riesgos de ingeniería y eventos catastróficos como terremotos, inundaciones, lluvias, incendios, explosiones, terrorismo, vandalismo, conmoción </w:t>
      </w:r>
      <w:r w:rsidR="00F366EA" w:rsidRPr="00001B67">
        <w:rPr>
          <w:szCs w:val="22"/>
        </w:rPr>
        <w:t>social</w:t>
      </w:r>
      <w:r w:rsidRPr="00001B67">
        <w:rPr>
          <w:szCs w:val="22"/>
        </w:rPr>
        <w:t xml:space="preserve">, robo y cualquier otra cobertura contemplada bajo una póliza C.A.R. hasta una suma asegurada que sea por demás suficiente para </w:t>
      </w:r>
      <w:r w:rsidR="00932B56" w:rsidRPr="00001B67">
        <w:rPr>
          <w:szCs w:val="22"/>
        </w:rPr>
        <w:t>hac</w:t>
      </w:r>
      <w:r w:rsidRPr="00001B67">
        <w:rPr>
          <w:szCs w:val="22"/>
        </w:rPr>
        <w:t>er frente ante cualquier siniestro que pudiese ocurrir durante  las Obras</w:t>
      </w:r>
      <w:r w:rsidR="00C3666A" w:rsidRPr="00001B67">
        <w:rPr>
          <w:szCs w:val="22"/>
        </w:rPr>
        <w:t>.</w:t>
      </w:r>
    </w:p>
    <w:p w14:paraId="5B1F7BFE" w14:textId="77777777" w:rsidR="00397A17" w:rsidRPr="00001B67" w:rsidRDefault="00397A17" w:rsidP="003D5B9C">
      <w:pPr>
        <w:pStyle w:val="Textosinformato"/>
        <w:spacing w:after="120"/>
        <w:ind w:left="1134"/>
        <w:jc w:val="both"/>
        <w:rPr>
          <w:rFonts w:ascii="Arial" w:hAnsi="Arial"/>
          <w:szCs w:val="22"/>
        </w:rPr>
      </w:pPr>
      <w:r w:rsidRPr="00001B67">
        <w:rPr>
          <w:rFonts w:ascii="Arial" w:hAnsi="Arial"/>
          <w:bCs w:val="0"/>
          <w:szCs w:val="22"/>
        </w:rPr>
        <w:t xml:space="preserve">Las pólizas contratadas tendrán como único beneficiario al CONCESIONARIO, el cual estará obligado a destinar de inmediato los fondos obtenidos en las actividades necesarias para recuperar los </w:t>
      </w:r>
      <w:r w:rsidR="00FF22C7" w:rsidRPr="00001B67">
        <w:rPr>
          <w:rFonts w:ascii="Arial" w:hAnsi="Arial"/>
          <w:bCs w:val="0"/>
          <w:szCs w:val="22"/>
        </w:rPr>
        <w:t>Niveles de Servicio</w:t>
      </w:r>
      <w:r w:rsidRPr="00001B67">
        <w:rPr>
          <w:rFonts w:ascii="Arial" w:hAnsi="Arial"/>
          <w:bCs w:val="0"/>
          <w:szCs w:val="22"/>
        </w:rPr>
        <w:t>.</w:t>
      </w:r>
    </w:p>
    <w:p w14:paraId="61E4954A" w14:textId="77777777" w:rsidR="007A3B85" w:rsidRPr="00001B67" w:rsidRDefault="007A3B85" w:rsidP="003D5B9C">
      <w:pPr>
        <w:spacing w:after="120"/>
        <w:ind w:left="1134"/>
        <w:jc w:val="both"/>
        <w:rPr>
          <w:szCs w:val="22"/>
        </w:rPr>
      </w:pPr>
      <w:r w:rsidRPr="00001B67">
        <w:rPr>
          <w:szCs w:val="22"/>
          <w:lang w:val="es-ES_tradnl"/>
        </w:rPr>
        <w:t>El</w:t>
      </w:r>
      <w:r w:rsidRPr="00001B67">
        <w:rPr>
          <w:szCs w:val="22"/>
        </w:rPr>
        <w:t xml:space="preserve"> presente seguro deberá incluir una </w:t>
      </w:r>
      <w:r w:rsidR="00020E95" w:rsidRPr="00001B67">
        <w:rPr>
          <w:szCs w:val="22"/>
        </w:rPr>
        <w:t>C</w:t>
      </w:r>
      <w:r w:rsidRPr="00001B67">
        <w:rPr>
          <w:szCs w:val="22"/>
        </w:rPr>
        <w:t>láusula en la que se establezca que los fondos producto de la indemnización por cualquier siniestro deberán ser destinados necesariamente a la reparación de los daños causados por el siniestro.</w:t>
      </w:r>
    </w:p>
    <w:p w14:paraId="194025CE" w14:textId="77777777" w:rsidR="007A3B85" w:rsidRPr="00001B67" w:rsidRDefault="007A3B85" w:rsidP="003D5B9C">
      <w:pPr>
        <w:pStyle w:val="Textosinformato"/>
        <w:spacing w:after="120"/>
        <w:ind w:left="1134"/>
        <w:jc w:val="both"/>
        <w:rPr>
          <w:rFonts w:ascii="Arial" w:hAnsi="Arial"/>
          <w:bCs w:val="0"/>
          <w:szCs w:val="22"/>
        </w:rPr>
      </w:pPr>
      <w:r w:rsidRPr="00001B67">
        <w:rPr>
          <w:rFonts w:ascii="Arial" w:hAnsi="Arial"/>
          <w:bCs w:val="0"/>
          <w:szCs w:val="22"/>
        </w:rPr>
        <w:t xml:space="preserve">El valor declarado de la póliza de seguro será equivalente al valor de reposición del monto total de </w:t>
      </w:r>
      <w:r w:rsidR="00FD7FC5" w:rsidRPr="00001B67">
        <w:rPr>
          <w:rFonts w:ascii="Arial" w:hAnsi="Arial"/>
          <w:bCs w:val="0"/>
          <w:szCs w:val="22"/>
        </w:rPr>
        <w:t xml:space="preserve">los Bienes de la Concesión </w:t>
      </w:r>
      <w:r w:rsidRPr="00001B67">
        <w:rPr>
          <w:rFonts w:ascii="Arial" w:hAnsi="Arial"/>
          <w:bCs w:val="0"/>
          <w:szCs w:val="22"/>
        </w:rPr>
        <w:t>y deberá adecuarse a la naturaleza de cada bien. En ningún caso se tomará en cuenta el valor contable de cada uno de ellos.</w:t>
      </w:r>
    </w:p>
    <w:p w14:paraId="4CF71538" w14:textId="77777777" w:rsidR="007A3B85" w:rsidRPr="00001B67" w:rsidRDefault="007A3B85" w:rsidP="003D5B9C">
      <w:pPr>
        <w:pStyle w:val="Textosinformato"/>
        <w:spacing w:after="120"/>
        <w:ind w:left="1134"/>
        <w:jc w:val="both"/>
        <w:rPr>
          <w:rFonts w:ascii="Arial" w:hAnsi="Arial"/>
          <w:szCs w:val="22"/>
        </w:rPr>
      </w:pPr>
      <w:r w:rsidRPr="00001B67">
        <w:rPr>
          <w:rFonts w:ascii="Arial" w:hAnsi="Arial"/>
          <w:bCs w:val="0"/>
          <w:szCs w:val="22"/>
        </w:rPr>
        <w:t xml:space="preserve">El cálculo del monto correspondiente a </w:t>
      </w:r>
      <w:r w:rsidR="00FD7FC5" w:rsidRPr="00001B67">
        <w:rPr>
          <w:rFonts w:ascii="Arial" w:hAnsi="Arial"/>
          <w:bCs w:val="0"/>
          <w:szCs w:val="22"/>
        </w:rPr>
        <w:t xml:space="preserve">los Bienes de la Concesión </w:t>
      </w:r>
      <w:r w:rsidRPr="00001B67">
        <w:rPr>
          <w:rFonts w:ascii="Arial" w:hAnsi="Arial"/>
          <w:bCs w:val="0"/>
          <w:szCs w:val="22"/>
        </w:rPr>
        <w:t xml:space="preserve"> se establecerá sobre la base del cronograma</w:t>
      </w:r>
      <w:r w:rsidR="00FD7FC5" w:rsidRPr="00001B67">
        <w:rPr>
          <w:rFonts w:ascii="Arial" w:hAnsi="Arial"/>
          <w:bCs w:val="0"/>
          <w:szCs w:val="22"/>
        </w:rPr>
        <w:t xml:space="preserve"> que vaya surgiendo del inventario de incorporación de los bienes</w:t>
      </w:r>
      <w:r w:rsidRPr="00001B67">
        <w:rPr>
          <w:rFonts w:ascii="Arial" w:hAnsi="Arial"/>
          <w:bCs w:val="0"/>
          <w:szCs w:val="22"/>
        </w:rPr>
        <w:t xml:space="preserve">  y su vigencia será igual al </w:t>
      </w:r>
      <w:r w:rsidR="0001199D" w:rsidRPr="00001B67">
        <w:rPr>
          <w:rFonts w:ascii="Arial" w:hAnsi="Arial"/>
          <w:bCs w:val="0"/>
          <w:szCs w:val="22"/>
        </w:rPr>
        <w:t>p</w:t>
      </w:r>
      <w:r w:rsidRPr="00001B67">
        <w:rPr>
          <w:rFonts w:ascii="Arial" w:hAnsi="Arial"/>
          <w:bCs w:val="0"/>
          <w:szCs w:val="22"/>
        </w:rPr>
        <w:t xml:space="preserve">eríodo de </w:t>
      </w:r>
      <w:r w:rsidR="00E92BFB" w:rsidRPr="00001B67">
        <w:rPr>
          <w:rFonts w:ascii="Arial" w:hAnsi="Arial"/>
          <w:bCs w:val="0"/>
          <w:szCs w:val="22"/>
        </w:rPr>
        <w:t>e</w:t>
      </w:r>
      <w:r w:rsidR="00EA5100" w:rsidRPr="00001B67">
        <w:rPr>
          <w:rFonts w:ascii="Arial" w:hAnsi="Arial"/>
          <w:bCs w:val="0"/>
          <w:szCs w:val="22"/>
        </w:rPr>
        <w:t>jecución d</w:t>
      </w:r>
      <w:r w:rsidR="002A12E2" w:rsidRPr="00001B67">
        <w:rPr>
          <w:rFonts w:ascii="Arial" w:hAnsi="Arial"/>
          <w:bCs w:val="0"/>
          <w:szCs w:val="22"/>
        </w:rPr>
        <w:t>e</w:t>
      </w:r>
      <w:r w:rsidR="00EA5100" w:rsidRPr="00001B67">
        <w:rPr>
          <w:rFonts w:ascii="Arial" w:hAnsi="Arial"/>
          <w:bCs w:val="0"/>
          <w:szCs w:val="22"/>
        </w:rPr>
        <w:t xml:space="preserve"> Obras</w:t>
      </w:r>
      <w:r w:rsidRPr="00001B67">
        <w:rPr>
          <w:rFonts w:ascii="Arial" w:hAnsi="Arial"/>
          <w:bCs w:val="0"/>
          <w:szCs w:val="22"/>
        </w:rPr>
        <w:t>.</w:t>
      </w:r>
    </w:p>
    <w:p w14:paraId="3DF5E6D3" w14:textId="77777777" w:rsidR="00E21576" w:rsidRPr="00001B67" w:rsidRDefault="00660D67" w:rsidP="00660D67">
      <w:pPr>
        <w:pStyle w:val="Textosinformato"/>
        <w:ind w:left="1134"/>
        <w:jc w:val="both"/>
        <w:rPr>
          <w:rFonts w:ascii="Arial" w:hAnsi="Arial"/>
          <w:szCs w:val="22"/>
        </w:rPr>
      </w:pPr>
      <w:r w:rsidRPr="00001B67">
        <w:rPr>
          <w:rFonts w:ascii="Arial" w:hAnsi="Arial"/>
          <w:szCs w:val="22"/>
        </w:rPr>
        <w:t xml:space="preserve">Una vez que las </w:t>
      </w:r>
      <w:r w:rsidR="00C859D7" w:rsidRPr="00001B67">
        <w:rPr>
          <w:rFonts w:ascii="Arial" w:hAnsi="Arial"/>
          <w:szCs w:val="22"/>
          <w:lang w:val="es-PE"/>
        </w:rPr>
        <w:t xml:space="preserve">Obras </w:t>
      </w:r>
      <w:r w:rsidR="00B545E2" w:rsidRPr="00001B67">
        <w:rPr>
          <w:rFonts w:ascii="Arial" w:hAnsi="Arial"/>
          <w:szCs w:val="22"/>
          <w:lang w:val="es-ES"/>
        </w:rPr>
        <w:t>Obligatorias</w:t>
      </w:r>
      <w:r w:rsidR="002664F2" w:rsidRPr="00001B67">
        <w:rPr>
          <w:rFonts w:ascii="Arial" w:hAnsi="Arial"/>
          <w:szCs w:val="22"/>
          <w:lang w:val="es-ES"/>
        </w:rPr>
        <w:t xml:space="preserve"> </w:t>
      </w:r>
      <w:r w:rsidRPr="00001B67">
        <w:rPr>
          <w:rFonts w:ascii="Arial" w:hAnsi="Arial"/>
          <w:szCs w:val="22"/>
        </w:rPr>
        <w:t xml:space="preserve">cuenten con la </w:t>
      </w:r>
      <w:r w:rsidR="0001199D" w:rsidRPr="00001B67">
        <w:rPr>
          <w:rFonts w:ascii="Arial" w:hAnsi="Arial"/>
          <w:szCs w:val="22"/>
        </w:rPr>
        <w:t>a</w:t>
      </w:r>
      <w:r w:rsidRPr="00001B67">
        <w:rPr>
          <w:rFonts w:ascii="Arial" w:hAnsi="Arial"/>
          <w:szCs w:val="22"/>
        </w:rPr>
        <w:t>ceptación respectiva de acuerdo con el procedimiento establecido en los Cláusulas</w:t>
      </w:r>
      <w:r w:rsidR="00783D5D" w:rsidRPr="00001B67">
        <w:rPr>
          <w:rFonts w:ascii="Arial" w:hAnsi="Arial"/>
          <w:szCs w:val="22"/>
        </w:rPr>
        <w:t xml:space="preserve"> 6.</w:t>
      </w:r>
      <w:r w:rsidR="000034B7" w:rsidRPr="00001B67">
        <w:rPr>
          <w:rFonts w:ascii="Arial" w:hAnsi="Arial"/>
          <w:szCs w:val="22"/>
        </w:rPr>
        <w:t>19</w:t>
      </w:r>
      <w:r w:rsidRPr="00001B67">
        <w:rPr>
          <w:rFonts w:ascii="Arial" w:hAnsi="Arial"/>
          <w:szCs w:val="22"/>
        </w:rPr>
        <w:t xml:space="preserve"> a</w:t>
      </w:r>
      <w:r w:rsidR="00783D5D" w:rsidRPr="00001B67">
        <w:rPr>
          <w:rFonts w:ascii="Arial" w:hAnsi="Arial"/>
          <w:szCs w:val="22"/>
        </w:rPr>
        <w:t xml:space="preserve"> 6.2</w:t>
      </w:r>
      <w:r w:rsidR="000034B7" w:rsidRPr="00001B67">
        <w:rPr>
          <w:rFonts w:ascii="Arial" w:hAnsi="Arial"/>
          <w:szCs w:val="22"/>
        </w:rPr>
        <w:t>5</w:t>
      </w:r>
      <w:r w:rsidRPr="00001B67">
        <w:rPr>
          <w:rFonts w:ascii="Arial" w:hAnsi="Arial"/>
          <w:szCs w:val="22"/>
        </w:rPr>
        <w:t xml:space="preserve">, dichos bienes deberán pasar a estar cubiertos por la póliza contemplada en el </w:t>
      </w:r>
      <w:r w:rsidR="000B7C87" w:rsidRPr="00001B67">
        <w:rPr>
          <w:rFonts w:ascii="Arial" w:hAnsi="Arial"/>
          <w:szCs w:val="22"/>
        </w:rPr>
        <w:t>L</w:t>
      </w:r>
      <w:r w:rsidRPr="00001B67">
        <w:rPr>
          <w:rFonts w:ascii="Arial" w:hAnsi="Arial"/>
          <w:szCs w:val="22"/>
        </w:rPr>
        <w:t>iteral siguiente</w:t>
      </w:r>
      <w:r w:rsidR="00B21DF6" w:rsidRPr="00001B67">
        <w:rPr>
          <w:rFonts w:ascii="Arial" w:hAnsi="Arial"/>
          <w:szCs w:val="22"/>
        </w:rPr>
        <w:t>, las mismas que el CONCESIONARIO estará obligado a contratar en un plazo máximo de treinta (30) Días por cada Obra Obligatoria aceptada</w:t>
      </w:r>
      <w:r w:rsidRPr="00001B67">
        <w:rPr>
          <w:rFonts w:ascii="Arial" w:hAnsi="Arial"/>
          <w:szCs w:val="22"/>
        </w:rPr>
        <w:t xml:space="preserve">. </w:t>
      </w:r>
    </w:p>
    <w:p w14:paraId="1DA5128F" w14:textId="77777777" w:rsidR="00CA6E89" w:rsidRPr="00001B67" w:rsidRDefault="00CA6E89" w:rsidP="00660D67">
      <w:pPr>
        <w:pStyle w:val="Textosinformato"/>
        <w:ind w:left="1134"/>
        <w:jc w:val="both"/>
        <w:rPr>
          <w:rFonts w:ascii="Arial" w:hAnsi="Arial"/>
          <w:szCs w:val="22"/>
        </w:rPr>
      </w:pPr>
    </w:p>
    <w:p w14:paraId="60C5AC9F" w14:textId="77777777" w:rsidR="00C24CDC" w:rsidRPr="00001B67" w:rsidRDefault="007A3B85" w:rsidP="00D266BA">
      <w:pPr>
        <w:numPr>
          <w:ilvl w:val="0"/>
          <w:numId w:val="10"/>
        </w:numPr>
        <w:tabs>
          <w:tab w:val="clear" w:pos="1065"/>
          <w:tab w:val="num" w:pos="709"/>
          <w:tab w:val="left" w:pos="1134"/>
        </w:tabs>
        <w:ind w:left="431" w:firstLine="278"/>
        <w:jc w:val="both"/>
        <w:rPr>
          <w:szCs w:val="22"/>
        </w:rPr>
      </w:pPr>
      <w:r w:rsidRPr="00001B67">
        <w:rPr>
          <w:b/>
          <w:szCs w:val="22"/>
        </w:rPr>
        <w:t xml:space="preserve">Seguros sobre </w:t>
      </w:r>
      <w:r w:rsidR="00C97B6A" w:rsidRPr="00001B67">
        <w:rPr>
          <w:b/>
          <w:szCs w:val="22"/>
        </w:rPr>
        <w:t>B</w:t>
      </w:r>
      <w:r w:rsidRPr="00001B67">
        <w:rPr>
          <w:b/>
          <w:szCs w:val="22"/>
        </w:rPr>
        <w:t xml:space="preserve">ienes </w:t>
      </w:r>
      <w:r w:rsidR="00C97B6A" w:rsidRPr="00001B67">
        <w:rPr>
          <w:b/>
          <w:szCs w:val="22"/>
        </w:rPr>
        <w:t xml:space="preserve">de la Concesión </w:t>
      </w:r>
      <w:r w:rsidRPr="00001B67">
        <w:rPr>
          <w:b/>
          <w:szCs w:val="22"/>
        </w:rPr>
        <w:t>en</w:t>
      </w:r>
      <w:r w:rsidR="00C97B6A" w:rsidRPr="00001B67">
        <w:rPr>
          <w:b/>
          <w:szCs w:val="22"/>
        </w:rPr>
        <w:t xml:space="preserve"> la etapa de </w:t>
      </w:r>
      <w:r w:rsidR="00314A00" w:rsidRPr="00001B67">
        <w:rPr>
          <w:b/>
          <w:szCs w:val="22"/>
        </w:rPr>
        <w:t>Explotación</w:t>
      </w:r>
      <w:r w:rsidRPr="00001B67">
        <w:rPr>
          <w:szCs w:val="22"/>
        </w:rPr>
        <w:t>.</w:t>
      </w:r>
    </w:p>
    <w:p w14:paraId="1A7C4434" w14:textId="77777777" w:rsidR="004E73BD" w:rsidRPr="00001B67" w:rsidRDefault="004E73BD">
      <w:pPr>
        <w:ind w:left="1134"/>
        <w:jc w:val="both"/>
        <w:rPr>
          <w:bCs w:val="0"/>
          <w:szCs w:val="22"/>
          <w:lang w:val="es-PE"/>
        </w:rPr>
      </w:pPr>
    </w:p>
    <w:p w14:paraId="2C513CB5" w14:textId="77777777" w:rsidR="004E73BD" w:rsidRPr="00001B67" w:rsidRDefault="004E6C2D" w:rsidP="005D1755">
      <w:pPr>
        <w:spacing w:after="120"/>
        <w:ind w:left="1134"/>
        <w:jc w:val="both"/>
        <w:rPr>
          <w:bCs w:val="0"/>
          <w:szCs w:val="22"/>
          <w:lang w:val="es-PE"/>
        </w:rPr>
      </w:pPr>
      <w:r w:rsidRPr="00001B67">
        <w:rPr>
          <w:bCs w:val="0"/>
          <w:szCs w:val="22"/>
          <w:lang w:val="es-PE"/>
        </w:rPr>
        <w:t>Desde el inicio de la Explotación, e</w:t>
      </w:r>
      <w:r w:rsidR="007A3B85" w:rsidRPr="00001B67">
        <w:rPr>
          <w:bCs w:val="0"/>
          <w:szCs w:val="22"/>
          <w:lang w:val="es-PE"/>
        </w:rPr>
        <w:t xml:space="preserve">l CONCESIONARIO </w:t>
      </w:r>
      <w:r w:rsidR="007A3B85" w:rsidRPr="00001B67">
        <w:rPr>
          <w:szCs w:val="22"/>
        </w:rPr>
        <w:t>está obligado a contratar</w:t>
      </w:r>
      <w:r w:rsidR="007A3B85" w:rsidRPr="00001B67">
        <w:rPr>
          <w:bCs w:val="0"/>
          <w:szCs w:val="22"/>
          <w:lang w:val="es-PE"/>
        </w:rPr>
        <w:t xml:space="preserve"> por su cuenta y costo un Seguro sobre Bienes </w:t>
      </w:r>
      <w:r w:rsidRPr="00001B67">
        <w:rPr>
          <w:bCs w:val="0"/>
          <w:szCs w:val="22"/>
          <w:lang w:val="es-PE"/>
        </w:rPr>
        <w:t>de la Concesión que esté o</w:t>
      </w:r>
      <w:r w:rsidR="007A3B85" w:rsidRPr="00001B67">
        <w:rPr>
          <w:bCs w:val="0"/>
          <w:szCs w:val="22"/>
          <w:lang w:val="es-PE"/>
        </w:rPr>
        <w:t>pera</w:t>
      </w:r>
      <w:r w:rsidRPr="00001B67">
        <w:rPr>
          <w:bCs w:val="0"/>
          <w:szCs w:val="22"/>
          <w:lang w:val="es-PE"/>
        </w:rPr>
        <w:t>ndo</w:t>
      </w:r>
      <w:r w:rsidR="00257C2D" w:rsidRPr="00001B67">
        <w:rPr>
          <w:bCs w:val="0"/>
          <w:szCs w:val="22"/>
          <w:lang w:val="es-PE"/>
        </w:rPr>
        <w:t>,</w:t>
      </w:r>
      <w:r w:rsidR="00257C2D" w:rsidRPr="00001B67">
        <w:rPr>
          <w:szCs w:val="22"/>
        </w:rPr>
        <w:t xml:space="preserve"> que</w:t>
      </w:r>
      <w:r w:rsidR="00896FBE" w:rsidRPr="00001B67">
        <w:rPr>
          <w:szCs w:val="22"/>
        </w:rPr>
        <w:t xml:space="preserve"> cubra el cien por ciento (100%) del valor de reposición de </w:t>
      </w:r>
      <w:r w:rsidRPr="00001B67">
        <w:rPr>
          <w:szCs w:val="22"/>
        </w:rPr>
        <w:t>dichos</w:t>
      </w:r>
      <w:r w:rsidR="008639BA" w:rsidRPr="00001B67">
        <w:rPr>
          <w:szCs w:val="22"/>
        </w:rPr>
        <w:t xml:space="preserve"> </w:t>
      </w:r>
      <w:r w:rsidR="00896FBE" w:rsidRPr="00001B67">
        <w:rPr>
          <w:szCs w:val="22"/>
        </w:rPr>
        <w:t>bienes</w:t>
      </w:r>
      <w:r w:rsidR="002A4BD5" w:rsidRPr="00001B67">
        <w:rPr>
          <w:szCs w:val="22"/>
        </w:rPr>
        <w:t xml:space="preserve">, </w:t>
      </w:r>
      <w:r w:rsidR="0012460B" w:rsidRPr="00001B67">
        <w:rPr>
          <w:szCs w:val="22"/>
        </w:rPr>
        <w:t>que resulten afectados</w:t>
      </w:r>
      <w:r w:rsidR="00257C2D" w:rsidRPr="00001B67">
        <w:rPr>
          <w:szCs w:val="22"/>
        </w:rPr>
        <w:t>,</w:t>
      </w:r>
      <w:r w:rsidR="00257C2D" w:rsidRPr="00001B67">
        <w:rPr>
          <w:bCs w:val="0"/>
          <w:szCs w:val="22"/>
          <w:lang w:val="es-PE"/>
        </w:rPr>
        <w:t xml:space="preserve"> contando</w:t>
      </w:r>
      <w:r w:rsidR="007A3B85" w:rsidRPr="00001B67">
        <w:rPr>
          <w:bCs w:val="0"/>
          <w:szCs w:val="22"/>
          <w:lang w:val="es-PE"/>
        </w:rPr>
        <w:t xml:space="preserve"> con coberturas tales como: eventos de la naturaleza, explosiones, vandalismo, conmoción </w:t>
      </w:r>
      <w:r w:rsidR="00F366EA" w:rsidRPr="00001B67">
        <w:rPr>
          <w:bCs w:val="0"/>
          <w:szCs w:val="22"/>
          <w:lang w:val="es-PE"/>
        </w:rPr>
        <w:t>social</w:t>
      </w:r>
      <w:r w:rsidR="007A3B85" w:rsidRPr="00001B67">
        <w:rPr>
          <w:bCs w:val="0"/>
          <w:szCs w:val="22"/>
          <w:lang w:val="es-PE"/>
        </w:rPr>
        <w:t xml:space="preserve">, </w:t>
      </w:r>
      <w:r w:rsidR="00B80A15" w:rsidRPr="00001B67">
        <w:rPr>
          <w:bCs w:val="0"/>
          <w:szCs w:val="22"/>
          <w:lang w:val="es-PE"/>
        </w:rPr>
        <w:t>robo, hurto, apropiación ilícita, daños provocados p</w:t>
      </w:r>
      <w:r w:rsidR="00614D27" w:rsidRPr="00001B67">
        <w:rPr>
          <w:bCs w:val="0"/>
          <w:szCs w:val="22"/>
          <w:lang w:val="es-PE"/>
        </w:rPr>
        <w:t>or error o falla humana de los U</w:t>
      </w:r>
      <w:r w:rsidR="00B80A15" w:rsidRPr="00001B67">
        <w:rPr>
          <w:bCs w:val="0"/>
          <w:szCs w:val="22"/>
          <w:lang w:val="es-PE"/>
        </w:rPr>
        <w:t xml:space="preserve">suarios, CONCESIONARIO o terceros, </w:t>
      </w:r>
      <w:r w:rsidR="007A3B85" w:rsidRPr="00001B67">
        <w:rPr>
          <w:bCs w:val="0"/>
          <w:szCs w:val="22"/>
          <w:lang w:val="es-PE"/>
        </w:rPr>
        <w:t>entre otros</w:t>
      </w:r>
      <w:r w:rsidR="00B80A15" w:rsidRPr="00001B67">
        <w:rPr>
          <w:bCs w:val="0"/>
          <w:szCs w:val="22"/>
          <w:lang w:val="es-PE"/>
        </w:rPr>
        <w:t>, que no corresponden a daño por negligencia, dolo o culpa inexcusable</w:t>
      </w:r>
      <w:r w:rsidR="007A3B85" w:rsidRPr="00001B67">
        <w:rPr>
          <w:bCs w:val="0"/>
          <w:szCs w:val="22"/>
          <w:lang w:val="es-PE"/>
        </w:rPr>
        <w:t>.</w:t>
      </w:r>
      <w:r w:rsidR="008639BA" w:rsidRPr="00001B67">
        <w:rPr>
          <w:bCs w:val="0"/>
          <w:szCs w:val="22"/>
          <w:lang w:val="es-PE"/>
        </w:rPr>
        <w:t xml:space="preserve"> </w:t>
      </w:r>
      <w:r w:rsidR="004E73BD" w:rsidRPr="00001B67">
        <w:rPr>
          <w:bCs w:val="0"/>
          <w:szCs w:val="22"/>
          <w:lang w:val="es-PE"/>
        </w:rPr>
        <w:t xml:space="preserve">Al igual que para el Caso del Seguro sobre Bienes de la Concesión en Construcción, no deberá considerarse como parte integrante de este seguro </w:t>
      </w:r>
      <w:r w:rsidR="00ED383A" w:rsidRPr="00001B67">
        <w:rPr>
          <w:bCs w:val="0"/>
          <w:szCs w:val="22"/>
          <w:lang w:val="es-PE"/>
        </w:rPr>
        <w:t xml:space="preserve">el Canal de </w:t>
      </w:r>
      <w:r w:rsidR="007A35BA" w:rsidRPr="00001B67">
        <w:rPr>
          <w:bCs w:val="0"/>
          <w:szCs w:val="22"/>
          <w:lang w:val="es-PE"/>
        </w:rPr>
        <w:t>Navegación</w:t>
      </w:r>
      <w:r w:rsidR="00ED383A" w:rsidRPr="00001B67">
        <w:rPr>
          <w:bCs w:val="0"/>
          <w:szCs w:val="22"/>
          <w:lang w:val="es-PE"/>
        </w:rPr>
        <w:t xml:space="preserve"> y</w:t>
      </w:r>
      <w:r w:rsidR="004E73BD" w:rsidRPr="00001B67">
        <w:rPr>
          <w:bCs w:val="0"/>
          <w:szCs w:val="22"/>
          <w:lang w:val="es-PE"/>
        </w:rPr>
        <w:t xml:space="preserve"> las </w:t>
      </w:r>
      <w:r w:rsidR="00834782" w:rsidRPr="00001B67">
        <w:rPr>
          <w:bCs w:val="0"/>
          <w:szCs w:val="22"/>
          <w:lang w:val="es-PE"/>
        </w:rPr>
        <w:t>o</w:t>
      </w:r>
      <w:r w:rsidR="004E73BD" w:rsidRPr="00001B67">
        <w:rPr>
          <w:bCs w:val="0"/>
          <w:szCs w:val="22"/>
          <w:lang w:val="es-PE"/>
        </w:rPr>
        <w:t xml:space="preserve">bras de </w:t>
      </w:r>
      <w:r w:rsidR="00834782" w:rsidRPr="00001B67">
        <w:rPr>
          <w:bCs w:val="0"/>
          <w:szCs w:val="22"/>
          <w:lang w:val="es-PE"/>
        </w:rPr>
        <w:t>d</w:t>
      </w:r>
      <w:r w:rsidR="004E73BD" w:rsidRPr="00001B67">
        <w:rPr>
          <w:bCs w:val="0"/>
          <w:szCs w:val="22"/>
          <w:lang w:val="es-PE"/>
        </w:rPr>
        <w:t>ragado</w:t>
      </w:r>
      <w:r w:rsidR="00ED383A" w:rsidRPr="00001B67">
        <w:rPr>
          <w:bCs w:val="0"/>
          <w:szCs w:val="22"/>
          <w:lang w:val="es-PE"/>
        </w:rPr>
        <w:t xml:space="preserve"> de mantenimiento</w:t>
      </w:r>
      <w:r w:rsidR="00A43403" w:rsidRPr="00001B67">
        <w:rPr>
          <w:bCs w:val="0"/>
          <w:szCs w:val="22"/>
          <w:lang w:val="es-PE"/>
        </w:rPr>
        <w:t>.</w:t>
      </w:r>
    </w:p>
    <w:p w14:paraId="4392BFF9" w14:textId="77777777" w:rsidR="007A3B85" w:rsidRPr="00001B67" w:rsidRDefault="007A3B85" w:rsidP="005D1755">
      <w:pPr>
        <w:spacing w:after="120"/>
        <w:ind w:left="1134"/>
        <w:jc w:val="both"/>
        <w:rPr>
          <w:bCs w:val="0"/>
          <w:szCs w:val="22"/>
          <w:lang w:val="es-PE"/>
        </w:rPr>
      </w:pPr>
      <w:r w:rsidRPr="00001B67">
        <w:rPr>
          <w:bCs w:val="0"/>
          <w:szCs w:val="22"/>
          <w:lang w:val="es-PE"/>
        </w:rPr>
        <w:t>En caso de presentarse algún siniestro que afecte los bienes en operación, el CONCESIONARIO será responsable por los costos directos e indirectos, relacionados con los daños ocasionados, así como por las franquicias que deberán ser pagadas a las compañías as</w:t>
      </w:r>
      <w:r w:rsidR="0026563A" w:rsidRPr="00001B67">
        <w:rPr>
          <w:bCs w:val="0"/>
          <w:szCs w:val="22"/>
          <w:lang w:val="es-PE"/>
        </w:rPr>
        <w:t>eguradoras en caso corresponda.</w:t>
      </w:r>
    </w:p>
    <w:p w14:paraId="6FDB9396" w14:textId="77777777" w:rsidR="007A3B85" w:rsidRPr="00001B67" w:rsidRDefault="007A3B85">
      <w:pPr>
        <w:ind w:left="1134"/>
        <w:jc w:val="both"/>
        <w:rPr>
          <w:bCs w:val="0"/>
          <w:szCs w:val="22"/>
          <w:lang w:val="es-PE"/>
        </w:rPr>
      </w:pPr>
      <w:r w:rsidRPr="00001B67">
        <w:rPr>
          <w:bCs w:val="0"/>
          <w:szCs w:val="22"/>
          <w:lang w:val="es-PE"/>
        </w:rPr>
        <w:t>Este Seguro sobre Bienes</w:t>
      </w:r>
      <w:r w:rsidR="00C97B6A" w:rsidRPr="00001B67">
        <w:rPr>
          <w:bCs w:val="0"/>
          <w:szCs w:val="22"/>
          <w:lang w:val="es-PE"/>
        </w:rPr>
        <w:t xml:space="preserve"> de la Concesión</w:t>
      </w:r>
      <w:r w:rsidRPr="00001B67">
        <w:rPr>
          <w:bCs w:val="0"/>
          <w:szCs w:val="22"/>
          <w:lang w:val="es-PE"/>
        </w:rPr>
        <w:t xml:space="preserve"> en </w:t>
      </w:r>
      <w:r w:rsidR="00314A00" w:rsidRPr="00001B67">
        <w:rPr>
          <w:bCs w:val="0"/>
          <w:szCs w:val="22"/>
          <w:lang w:val="es-PE"/>
        </w:rPr>
        <w:t xml:space="preserve">Explotación </w:t>
      </w:r>
      <w:r w:rsidRPr="00001B67">
        <w:rPr>
          <w:bCs w:val="0"/>
          <w:szCs w:val="22"/>
          <w:lang w:val="es-PE"/>
        </w:rPr>
        <w:t>servirá para cubrir los costos derivados de</w:t>
      </w:r>
      <w:r w:rsidR="00C97B6A" w:rsidRPr="00001B67">
        <w:rPr>
          <w:bCs w:val="0"/>
          <w:szCs w:val="22"/>
          <w:lang w:val="es-PE"/>
        </w:rPr>
        <w:t xml:space="preserve"> las obligaciones de conservación que le correspondan al CONCESIONARIO según se establezca en el presente Contrato.</w:t>
      </w:r>
      <w:r w:rsidRPr="00001B67">
        <w:rPr>
          <w:bCs w:val="0"/>
          <w:szCs w:val="22"/>
          <w:lang w:val="es-PE"/>
        </w:rPr>
        <w:t xml:space="preserve">  Sin perjuicio de lo señalado, el CONCESIONARIO se obliga a destinar cualquier indemnización que obtenga derivada de la póliza señalada, a la reposición de los Bienes que se hubiesen perdido.</w:t>
      </w:r>
    </w:p>
    <w:p w14:paraId="55B9E36B" w14:textId="77777777" w:rsidR="008241E5" w:rsidRPr="00001B67" w:rsidRDefault="008241E5" w:rsidP="00DA6DCF">
      <w:pPr>
        <w:rPr>
          <w:szCs w:val="22"/>
          <w:lang w:val="es-PE"/>
        </w:rPr>
      </w:pPr>
    </w:p>
    <w:p w14:paraId="57565883" w14:textId="77777777" w:rsidR="00C24CDC" w:rsidRPr="00001B67" w:rsidRDefault="007A3B85" w:rsidP="00D266BA">
      <w:pPr>
        <w:numPr>
          <w:ilvl w:val="0"/>
          <w:numId w:val="10"/>
        </w:numPr>
        <w:tabs>
          <w:tab w:val="clear" w:pos="1065"/>
          <w:tab w:val="num" w:pos="709"/>
          <w:tab w:val="left" w:pos="1134"/>
        </w:tabs>
        <w:ind w:left="431" w:firstLine="278"/>
        <w:jc w:val="both"/>
        <w:rPr>
          <w:szCs w:val="22"/>
        </w:rPr>
      </w:pPr>
      <w:bookmarkStart w:id="1691" w:name="_Ref272503761"/>
      <w:r w:rsidRPr="00001B67">
        <w:rPr>
          <w:b/>
          <w:szCs w:val="22"/>
        </w:rPr>
        <w:t>De riesgos laborales</w:t>
      </w:r>
      <w:r w:rsidRPr="00001B67">
        <w:rPr>
          <w:szCs w:val="22"/>
        </w:rPr>
        <w:t>.</w:t>
      </w:r>
      <w:bookmarkEnd w:id="1691"/>
    </w:p>
    <w:p w14:paraId="268E6EDC" w14:textId="77777777" w:rsidR="004E73BD" w:rsidRPr="00001B67" w:rsidRDefault="004E73BD">
      <w:pPr>
        <w:ind w:left="1134"/>
        <w:jc w:val="both"/>
        <w:rPr>
          <w:bCs w:val="0"/>
          <w:szCs w:val="22"/>
        </w:rPr>
      </w:pPr>
    </w:p>
    <w:p w14:paraId="413FBC86" w14:textId="77777777" w:rsidR="007A3B85" w:rsidRPr="00001B67" w:rsidRDefault="00ED2485">
      <w:pPr>
        <w:ind w:left="1134"/>
        <w:jc w:val="both"/>
        <w:rPr>
          <w:bCs w:val="0"/>
          <w:szCs w:val="22"/>
        </w:rPr>
      </w:pPr>
      <w:r w:rsidRPr="00001B67">
        <w:rPr>
          <w:bCs w:val="0"/>
          <w:szCs w:val="22"/>
        </w:rPr>
        <w:t>A partir del inicio de Obras</w:t>
      </w:r>
      <w:r w:rsidR="00397A17" w:rsidRPr="00001B67">
        <w:rPr>
          <w:bCs w:val="0"/>
          <w:szCs w:val="22"/>
        </w:rPr>
        <w:t xml:space="preserve"> Obligatorias</w:t>
      </w:r>
      <w:r w:rsidRPr="00001B67">
        <w:rPr>
          <w:bCs w:val="0"/>
          <w:szCs w:val="22"/>
        </w:rPr>
        <w:t>, a que se refiere la Cláusula</w:t>
      </w:r>
      <w:r w:rsidR="008E37F4" w:rsidRPr="00001B67">
        <w:rPr>
          <w:bCs w:val="0"/>
          <w:szCs w:val="22"/>
        </w:rPr>
        <w:t xml:space="preserve"> </w:t>
      </w:r>
      <w:r w:rsidR="00783D5D" w:rsidRPr="00001B67">
        <w:rPr>
          <w:bCs w:val="0"/>
          <w:szCs w:val="22"/>
        </w:rPr>
        <w:t>6.1</w:t>
      </w:r>
      <w:r w:rsidR="008E37F4" w:rsidRPr="00001B67">
        <w:rPr>
          <w:bCs w:val="0"/>
          <w:szCs w:val="22"/>
        </w:rPr>
        <w:t>5</w:t>
      </w:r>
      <w:r w:rsidR="00783D5D" w:rsidRPr="00001B67">
        <w:rPr>
          <w:bCs w:val="0"/>
          <w:szCs w:val="22"/>
        </w:rPr>
        <w:t xml:space="preserve"> </w:t>
      </w:r>
      <w:r w:rsidR="00823643" w:rsidRPr="00001B67">
        <w:rPr>
          <w:bCs w:val="0"/>
          <w:szCs w:val="22"/>
        </w:rPr>
        <w:t>y las Obras Adicionales</w:t>
      </w:r>
      <w:r w:rsidRPr="00001B67">
        <w:rPr>
          <w:bCs w:val="0"/>
          <w:szCs w:val="22"/>
        </w:rPr>
        <w:t>, e</w:t>
      </w:r>
      <w:r w:rsidR="007A3B85" w:rsidRPr="00001B67">
        <w:rPr>
          <w:bCs w:val="0"/>
          <w:szCs w:val="22"/>
        </w:rPr>
        <w:t>l CONCESIONARIO, en tanto entidad empleadora, está obligado a contratar una póliza de seguro complementario de trabajo de riesgo, conforme lo regula la Ley Nº 26790 y sus reglamentos y cualquier norma modificatoria.</w:t>
      </w:r>
    </w:p>
    <w:p w14:paraId="453028E9" w14:textId="77777777" w:rsidR="007A3B85" w:rsidRPr="00001B67" w:rsidRDefault="007A3B85">
      <w:pPr>
        <w:suppressLineNumbers/>
        <w:suppressAutoHyphens/>
        <w:ind w:left="1134"/>
        <w:jc w:val="both"/>
        <w:rPr>
          <w:bCs w:val="0"/>
          <w:szCs w:val="22"/>
        </w:rPr>
      </w:pPr>
    </w:p>
    <w:p w14:paraId="639E5061" w14:textId="77777777" w:rsidR="007A3B85" w:rsidRPr="00001B67" w:rsidRDefault="007A3B85">
      <w:pPr>
        <w:pStyle w:val="Textosinformato"/>
        <w:suppressLineNumbers/>
        <w:tabs>
          <w:tab w:val="left" w:pos="567"/>
        </w:tabs>
        <w:suppressAutoHyphens/>
        <w:ind w:left="1134"/>
        <w:jc w:val="both"/>
        <w:rPr>
          <w:rFonts w:ascii="Arial" w:hAnsi="Arial"/>
          <w:szCs w:val="22"/>
        </w:rPr>
      </w:pPr>
      <w:r w:rsidRPr="00001B67">
        <w:rPr>
          <w:rFonts w:ascii="Arial" w:hAnsi="Arial"/>
          <w:szCs w:val="22"/>
        </w:rPr>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14:paraId="4B7E7BFE" w14:textId="77777777" w:rsidR="009D6BC1" w:rsidRPr="00001B67" w:rsidRDefault="009D6BC1" w:rsidP="00A31718">
      <w:pPr>
        <w:suppressLineNumbers/>
        <w:tabs>
          <w:tab w:val="left" w:pos="567"/>
        </w:tabs>
        <w:suppressAutoHyphens/>
        <w:jc w:val="both"/>
        <w:rPr>
          <w:szCs w:val="22"/>
        </w:rPr>
      </w:pPr>
    </w:p>
    <w:p w14:paraId="4E67A88C" w14:textId="77777777" w:rsidR="009D6BC1" w:rsidRPr="00001B67" w:rsidRDefault="009D6BC1" w:rsidP="009D6BC1">
      <w:pPr>
        <w:ind w:left="1134"/>
        <w:jc w:val="both"/>
        <w:rPr>
          <w:bCs w:val="0"/>
          <w:szCs w:val="22"/>
        </w:rPr>
      </w:pPr>
      <w:r w:rsidRPr="00001B67">
        <w:rPr>
          <w:bCs w:val="0"/>
          <w:szCs w:val="22"/>
        </w:rPr>
        <w:t>Estos seguros deberán ser contratados considerando como mínimo las coberturas y requerimientos exigidos por las Leyes y Disposiciones Aplicables.</w:t>
      </w:r>
    </w:p>
    <w:p w14:paraId="79B9E490" w14:textId="77777777" w:rsidR="009D6BC1" w:rsidRPr="00001B67" w:rsidRDefault="009D6BC1">
      <w:pPr>
        <w:suppressLineNumbers/>
        <w:tabs>
          <w:tab w:val="left" w:pos="567"/>
        </w:tabs>
        <w:suppressAutoHyphens/>
        <w:ind w:left="1134"/>
        <w:jc w:val="both"/>
        <w:rPr>
          <w:szCs w:val="22"/>
        </w:rPr>
      </w:pPr>
    </w:p>
    <w:p w14:paraId="6B82631E" w14:textId="77777777" w:rsidR="00C52AD1" w:rsidRPr="00001B67" w:rsidRDefault="00C52AD1" w:rsidP="00C52AD1">
      <w:pPr>
        <w:numPr>
          <w:ilvl w:val="0"/>
          <w:numId w:val="10"/>
        </w:numPr>
        <w:tabs>
          <w:tab w:val="clear" w:pos="1065"/>
          <w:tab w:val="num" w:pos="709"/>
          <w:tab w:val="left" w:pos="1134"/>
        </w:tabs>
        <w:ind w:left="431" w:firstLine="278"/>
        <w:jc w:val="both"/>
        <w:rPr>
          <w:b/>
          <w:szCs w:val="22"/>
        </w:rPr>
      </w:pPr>
      <w:r w:rsidRPr="00001B67">
        <w:rPr>
          <w:b/>
          <w:szCs w:val="22"/>
        </w:rPr>
        <w:t>Seguro de Vida Ley</w:t>
      </w:r>
    </w:p>
    <w:p w14:paraId="04216B04" w14:textId="77777777" w:rsidR="00C52AD1" w:rsidRPr="00001B67" w:rsidRDefault="00C52AD1" w:rsidP="00C52AD1">
      <w:pPr>
        <w:ind w:left="1134"/>
        <w:jc w:val="both"/>
        <w:rPr>
          <w:bCs w:val="0"/>
          <w:szCs w:val="22"/>
        </w:rPr>
      </w:pPr>
    </w:p>
    <w:p w14:paraId="11132856" w14:textId="77777777" w:rsidR="00C52AD1" w:rsidRPr="00001B67" w:rsidRDefault="00C52AD1" w:rsidP="00C52AD1">
      <w:pPr>
        <w:ind w:left="1134"/>
        <w:jc w:val="both"/>
        <w:rPr>
          <w:bCs w:val="0"/>
          <w:szCs w:val="22"/>
        </w:rPr>
      </w:pPr>
      <w:r w:rsidRPr="00001B67">
        <w:rPr>
          <w:bCs w:val="0"/>
          <w:szCs w:val="22"/>
        </w:rPr>
        <w:t>A</w:t>
      </w:r>
      <w:r w:rsidR="003E15B8" w:rsidRPr="00001B67">
        <w:rPr>
          <w:bCs w:val="0"/>
          <w:szCs w:val="22"/>
        </w:rPr>
        <w:t xml:space="preserve"> </w:t>
      </w:r>
      <w:r w:rsidRPr="00001B67">
        <w:rPr>
          <w:bCs w:val="0"/>
          <w:szCs w:val="22"/>
        </w:rPr>
        <w:t xml:space="preserve">partir del cuarto año de tiempo de servicios de cada trabajador, el CONCESIONARIO se compromete a contratar el Seguro de Vida Ley y requerirá a las Sub Contratistas la acreditación del cumplimiento de esta obligación respecto de su personal. </w:t>
      </w:r>
    </w:p>
    <w:p w14:paraId="26FF2158" w14:textId="77777777" w:rsidR="00C52AD1" w:rsidRPr="00001B67" w:rsidRDefault="00C52AD1">
      <w:pPr>
        <w:suppressLineNumbers/>
        <w:tabs>
          <w:tab w:val="left" w:pos="567"/>
        </w:tabs>
        <w:suppressAutoHyphens/>
        <w:ind w:left="1134"/>
        <w:jc w:val="both"/>
        <w:rPr>
          <w:szCs w:val="22"/>
        </w:rPr>
      </w:pPr>
    </w:p>
    <w:p w14:paraId="24AEE5FE" w14:textId="77777777" w:rsidR="00C24CDC" w:rsidRPr="00001B67" w:rsidRDefault="007A3B85" w:rsidP="00D266BA">
      <w:pPr>
        <w:numPr>
          <w:ilvl w:val="0"/>
          <w:numId w:val="10"/>
        </w:numPr>
        <w:tabs>
          <w:tab w:val="clear" w:pos="1065"/>
          <w:tab w:val="num" w:pos="709"/>
          <w:tab w:val="left" w:pos="1134"/>
        </w:tabs>
        <w:ind w:left="431" w:firstLine="278"/>
        <w:jc w:val="both"/>
        <w:rPr>
          <w:bCs w:val="0"/>
          <w:szCs w:val="22"/>
        </w:rPr>
      </w:pPr>
      <w:r w:rsidRPr="00001B67">
        <w:rPr>
          <w:b/>
          <w:szCs w:val="22"/>
        </w:rPr>
        <w:t>Otras Pólizas.</w:t>
      </w:r>
    </w:p>
    <w:p w14:paraId="64B9FD84" w14:textId="77777777" w:rsidR="004E73BD" w:rsidRPr="00001B67" w:rsidRDefault="004E73BD">
      <w:pPr>
        <w:tabs>
          <w:tab w:val="num" w:pos="567"/>
        </w:tabs>
        <w:ind w:left="1134"/>
        <w:jc w:val="both"/>
        <w:rPr>
          <w:szCs w:val="22"/>
        </w:rPr>
      </w:pPr>
    </w:p>
    <w:p w14:paraId="4E3F8C4A" w14:textId="77777777" w:rsidR="007A3B85" w:rsidRPr="00001B67" w:rsidRDefault="007A3B85">
      <w:pPr>
        <w:tabs>
          <w:tab w:val="num" w:pos="567"/>
        </w:tabs>
        <w:ind w:left="1134"/>
        <w:jc w:val="both"/>
        <w:rPr>
          <w:szCs w:val="22"/>
        </w:rPr>
      </w:pPr>
      <w:r w:rsidRPr="00001B67">
        <w:rPr>
          <w:szCs w:val="22"/>
        </w:rPr>
        <w:t xml:space="preserve">Sin perjuicio de las pólizas obligatorias indicadas en los Literales </w:t>
      </w:r>
      <w:r w:rsidR="002664F2" w:rsidRPr="00001B67">
        <w:rPr>
          <w:szCs w:val="22"/>
        </w:rPr>
        <w:t xml:space="preserve">a) </w:t>
      </w:r>
      <w:r w:rsidR="008A1A9F" w:rsidRPr="00001B67">
        <w:rPr>
          <w:szCs w:val="22"/>
        </w:rPr>
        <w:t>al</w:t>
      </w:r>
      <w:r w:rsidR="002664F2" w:rsidRPr="00001B67">
        <w:rPr>
          <w:szCs w:val="22"/>
        </w:rPr>
        <w:t xml:space="preserve"> </w:t>
      </w:r>
      <w:r w:rsidR="00F3244B" w:rsidRPr="00001B67">
        <w:rPr>
          <w:szCs w:val="22"/>
        </w:rPr>
        <w:t>e</w:t>
      </w:r>
      <w:r w:rsidR="002664F2" w:rsidRPr="00001B67">
        <w:rPr>
          <w:szCs w:val="22"/>
        </w:rPr>
        <w:t>)</w:t>
      </w:r>
      <w:r w:rsidRPr="00001B67">
        <w:rPr>
          <w:szCs w:val="22"/>
        </w:rPr>
        <w:t xml:space="preserve"> de la presente </w:t>
      </w:r>
      <w:r w:rsidR="00320103" w:rsidRPr="00001B67">
        <w:rPr>
          <w:szCs w:val="22"/>
        </w:rPr>
        <w:t>C</w:t>
      </w:r>
      <w:r w:rsidRPr="00001B67">
        <w:rPr>
          <w:szCs w:val="22"/>
        </w:rPr>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95681E" w:rsidRPr="00001B67">
        <w:rPr>
          <w:szCs w:val="22"/>
        </w:rPr>
        <w:t>, comunicando este hecho al CONCEDENTE y REGULADOR.</w:t>
      </w:r>
    </w:p>
    <w:p w14:paraId="76F5DCD4" w14:textId="77777777" w:rsidR="00D2790E" w:rsidRPr="00001B67" w:rsidRDefault="00D2790E">
      <w:pPr>
        <w:tabs>
          <w:tab w:val="num" w:pos="567"/>
        </w:tabs>
        <w:ind w:left="1134"/>
        <w:jc w:val="both"/>
        <w:rPr>
          <w:szCs w:val="22"/>
        </w:rPr>
      </w:pPr>
    </w:p>
    <w:p w14:paraId="5125AB13" w14:textId="77777777" w:rsidR="00D2790E" w:rsidRPr="00001B67" w:rsidRDefault="00D2790E" w:rsidP="001B1439">
      <w:pPr>
        <w:numPr>
          <w:ilvl w:val="0"/>
          <w:numId w:val="10"/>
        </w:numPr>
        <w:tabs>
          <w:tab w:val="clear" w:pos="1065"/>
          <w:tab w:val="num" w:pos="709"/>
          <w:tab w:val="left" w:pos="1134"/>
        </w:tabs>
        <w:ind w:left="431" w:firstLine="278"/>
        <w:jc w:val="both"/>
        <w:rPr>
          <w:bCs w:val="0"/>
          <w:szCs w:val="22"/>
        </w:rPr>
      </w:pPr>
      <w:r w:rsidRPr="00001B67">
        <w:rPr>
          <w:b/>
          <w:szCs w:val="22"/>
        </w:rPr>
        <w:t>Eventos No cubiertos.</w:t>
      </w:r>
      <w:r w:rsidR="001E7E75" w:rsidRPr="00001B67">
        <w:rPr>
          <w:szCs w:val="22"/>
        </w:rPr>
        <w:t xml:space="preserve"> </w:t>
      </w:r>
    </w:p>
    <w:p w14:paraId="2D20CDB2" w14:textId="77777777" w:rsidR="005A5C99" w:rsidRPr="00001B67" w:rsidRDefault="005A5C99" w:rsidP="0000091D">
      <w:pPr>
        <w:tabs>
          <w:tab w:val="num" w:pos="720"/>
        </w:tabs>
        <w:ind w:left="708" w:hanging="11"/>
        <w:jc w:val="both"/>
        <w:rPr>
          <w:bCs w:val="0"/>
          <w:szCs w:val="22"/>
        </w:rPr>
      </w:pPr>
    </w:p>
    <w:p w14:paraId="5E7FFEAD" w14:textId="77777777" w:rsidR="00D2790E" w:rsidRPr="00001B67" w:rsidRDefault="00D2790E" w:rsidP="001873AB">
      <w:pPr>
        <w:spacing w:after="120"/>
        <w:ind w:left="1134"/>
        <w:jc w:val="both"/>
      </w:pPr>
      <w:r w:rsidRPr="00001B67">
        <w:rPr>
          <w:szCs w:val="22"/>
        </w:rPr>
        <w:t>Las pérdidas, daños y responsabilidades no cubiertas por las mencionadas pólizas de seguros</w:t>
      </w:r>
      <w:r w:rsidR="00CE3DE0" w:rsidRPr="00001B67">
        <w:rPr>
          <w:szCs w:val="22"/>
        </w:rPr>
        <w:t xml:space="preserve"> descritas en la presente Cláusula</w:t>
      </w:r>
      <w:r w:rsidRPr="00001B67">
        <w:rPr>
          <w:szCs w:val="22"/>
        </w:rPr>
        <w:t>, o por falta de cobertura</w:t>
      </w:r>
      <w:r w:rsidR="00580375" w:rsidRPr="00001B67">
        <w:rPr>
          <w:szCs w:val="22"/>
        </w:rPr>
        <w:t xml:space="preserve">, </w:t>
      </w:r>
      <w:r w:rsidR="00CE3DE0" w:rsidRPr="00001B67">
        <w:rPr>
          <w:szCs w:val="22"/>
        </w:rPr>
        <w:t xml:space="preserve">así como el saldo no cubierto con el seguro contratado, en caso el siniestro supere la suma asegurada, </w:t>
      </w:r>
      <w:r w:rsidRPr="00001B67">
        <w:rPr>
          <w:szCs w:val="22"/>
        </w:rPr>
        <w:t xml:space="preserve">estarán a cargo del </w:t>
      </w:r>
      <w:r w:rsidRPr="00001B67">
        <w:rPr>
          <w:rStyle w:val="nfasis"/>
          <w:i w:val="0"/>
          <w:szCs w:val="22"/>
        </w:rPr>
        <w:t xml:space="preserve">CONCESIONARIO, quien </w:t>
      </w:r>
      <w:r w:rsidRPr="00001B67">
        <w:rPr>
          <w:szCs w:val="22"/>
        </w:rPr>
        <w:t>será el único responsable frente al CONCEDENTE por cualquier pérdida o daño ocasionado</w:t>
      </w:r>
      <w:r w:rsidR="00CE3DE0" w:rsidRPr="00001B67">
        <w:rPr>
          <w:szCs w:val="22"/>
        </w:rPr>
        <w:t xml:space="preserve">, con excepción de los </w:t>
      </w:r>
      <w:r w:rsidR="001E7E75" w:rsidRPr="00001B67">
        <w:rPr>
          <w:szCs w:val="22"/>
        </w:rPr>
        <w:t>caso</w:t>
      </w:r>
      <w:r w:rsidR="00CE3DE0" w:rsidRPr="00001B67">
        <w:rPr>
          <w:szCs w:val="22"/>
        </w:rPr>
        <w:t>s</w:t>
      </w:r>
      <w:r w:rsidR="001E7E75" w:rsidRPr="00001B67">
        <w:rPr>
          <w:szCs w:val="22"/>
        </w:rPr>
        <w:t xml:space="preserve"> de </w:t>
      </w:r>
      <w:r w:rsidR="00BF5537" w:rsidRPr="00001B67">
        <w:rPr>
          <w:szCs w:val="22"/>
        </w:rPr>
        <w:t>f</w:t>
      </w:r>
      <w:r w:rsidR="001E7E75" w:rsidRPr="00001B67">
        <w:rPr>
          <w:szCs w:val="22"/>
        </w:rPr>
        <w:t xml:space="preserve">uerza </w:t>
      </w:r>
      <w:r w:rsidR="00BF5537" w:rsidRPr="00001B67">
        <w:rPr>
          <w:szCs w:val="22"/>
        </w:rPr>
        <w:t>m</w:t>
      </w:r>
      <w:r w:rsidR="001E7E75" w:rsidRPr="00001B67">
        <w:rPr>
          <w:szCs w:val="22"/>
        </w:rPr>
        <w:t xml:space="preserve">ayor o caso fortuito </w:t>
      </w:r>
      <w:r w:rsidR="00CE3DE0" w:rsidRPr="00001B67">
        <w:rPr>
          <w:szCs w:val="22"/>
        </w:rPr>
        <w:t>que no sean asegurables</w:t>
      </w:r>
      <w:r w:rsidR="001E7E75" w:rsidRPr="00001B67">
        <w:rPr>
          <w:szCs w:val="22"/>
        </w:rPr>
        <w:t>.</w:t>
      </w:r>
    </w:p>
    <w:p w14:paraId="6F5A2AF5" w14:textId="77777777" w:rsidR="005A5C99" w:rsidRPr="00001B67" w:rsidRDefault="005A5C99" w:rsidP="005D1755">
      <w:pPr>
        <w:tabs>
          <w:tab w:val="num" w:pos="720"/>
        </w:tabs>
        <w:spacing w:after="120"/>
        <w:ind w:left="708" w:hanging="11"/>
        <w:jc w:val="both"/>
        <w:rPr>
          <w:szCs w:val="22"/>
        </w:rPr>
      </w:pPr>
      <w:r w:rsidRPr="00001B67">
        <w:rPr>
          <w:szCs w:val="22"/>
        </w:rPr>
        <w:t>La suma a asegurar en cada una de las pólizas antes mencionadas será determinada por el CONCESIONARIO en un nivel suficiente para cubrir los daños de acuerdo a cada tipo de póliza. El CONCESIONARIO será responsable por el saldo no cubierto con el seguro contratado, en el caso que cualquier siniestro que le sea imputable supere la suma asegurada, relevando de responsabilidad al CONCEDENTE.</w:t>
      </w:r>
    </w:p>
    <w:p w14:paraId="712ED95C" w14:textId="77777777" w:rsidR="009D6BC1" w:rsidRPr="00001B67" w:rsidRDefault="009D6BC1" w:rsidP="005D1755">
      <w:pPr>
        <w:tabs>
          <w:tab w:val="num" w:pos="720"/>
        </w:tabs>
        <w:spacing w:after="120"/>
        <w:ind w:left="708"/>
        <w:jc w:val="both"/>
        <w:rPr>
          <w:szCs w:val="22"/>
        </w:rPr>
      </w:pPr>
      <w:r w:rsidRPr="00001B67">
        <w:rPr>
          <w:szCs w:val="22"/>
        </w:rPr>
        <w:t>Las copias de las pólizas definitivas contratadas deberán ser entregadas al REGULADOR de acuerdo a los siguientes plazos y términos:</w:t>
      </w:r>
    </w:p>
    <w:p w14:paraId="2D558F0A" w14:textId="77777777" w:rsidR="009D6BC1" w:rsidRPr="00001B67" w:rsidRDefault="009D6BC1" w:rsidP="00C41137">
      <w:pPr>
        <w:pStyle w:val="Prrafodelista"/>
        <w:numPr>
          <w:ilvl w:val="0"/>
          <w:numId w:val="68"/>
        </w:numPr>
        <w:jc w:val="both"/>
        <w:rPr>
          <w:szCs w:val="22"/>
        </w:rPr>
      </w:pPr>
      <w:r w:rsidRPr="00001B67">
        <w:rPr>
          <w:szCs w:val="22"/>
        </w:rPr>
        <w:t>Las pólizas indicadas en los literales a) y b), antes del inicio de las actividades de construcción de las Obras;</w:t>
      </w:r>
    </w:p>
    <w:p w14:paraId="465D4CC6" w14:textId="77777777" w:rsidR="00B80A15" w:rsidRPr="00001B67" w:rsidRDefault="009D6BC1" w:rsidP="00C41137">
      <w:pPr>
        <w:pStyle w:val="Prrafodelista"/>
        <w:numPr>
          <w:ilvl w:val="0"/>
          <w:numId w:val="68"/>
        </w:numPr>
        <w:jc w:val="both"/>
        <w:rPr>
          <w:szCs w:val="22"/>
        </w:rPr>
      </w:pPr>
      <w:r w:rsidRPr="00001B67">
        <w:rPr>
          <w:szCs w:val="22"/>
        </w:rPr>
        <w:t xml:space="preserve">La póliza indicada en el literal c), antes del inicio de la Explotación; y, </w:t>
      </w:r>
    </w:p>
    <w:p w14:paraId="04570F1E" w14:textId="77777777" w:rsidR="005A5C99" w:rsidRPr="00001B67" w:rsidRDefault="009D6BC1" w:rsidP="00C41137">
      <w:pPr>
        <w:pStyle w:val="Prrafodelista"/>
        <w:numPr>
          <w:ilvl w:val="0"/>
          <w:numId w:val="68"/>
        </w:numPr>
        <w:jc w:val="both"/>
        <w:rPr>
          <w:szCs w:val="22"/>
        </w:rPr>
      </w:pPr>
      <w:r w:rsidRPr="00001B67">
        <w:rPr>
          <w:szCs w:val="22"/>
        </w:rPr>
        <w:t xml:space="preserve">La póliza indicada en el literal d), en un plazo que no deberá exceder de </w:t>
      </w:r>
      <w:r w:rsidR="00E065C3" w:rsidRPr="00001B67">
        <w:rPr>
          <w:szCs w:val="22"/>
        </w:rPr>
        <w:t>treinta (30) Días de haberse contratado las pólizas correspondientes.</w:t>
      </w:r>
    </w:p>
    <w:p w14:paraId="1AEB9471" w14:textId="77777777" w:rsidR="00223E3F" w:rsidRPr="00001B67" w:rsidRDefault="00223E3F" w:rsidP="00B80A15">
      <w:pPr>
        <w:pStyle w:val="Prrafodelista"/>
        <w:ind w:left="1068"/>
        <w:jc w:val="both"/>
        <w:rPr>
          <w:szCs w:val="22"/>
        </w:rPr>
      </w:pPr>
    </w:p>
    <w:p w14:paraId="5AAA82C6" w14:textId="77777777" w:rsidR="00B80A15" w:rsidRPr="00001B67" w:rsidRDefault="00B80A15" w:rsidP="00B80A15">
      <w:pPr>
        <w:pStyle w:val="Prrafodelista"/>
        <w:ind w:left="1068"/>
        <w:jc w:val="both"/>
        <w:rPr>
          <w:szCs w:val="22"/>
        </w:rPr>
      </w:pPr>
    </w:p>
    <w:p w14:paraId="5A67C9F5" w14:textId="77777777" w:rsidR="00EC4002" w:rsidRPr="00001B67" w:rsidRDefault="007A3B85" w:rsidP="001873AB">
      <w:pPr>
        <w:pStyle w:val="Ttulo1"/>
        <w:jc w:val="both"/>
        <w:rPr>
          <w:b w:val="0"/>
          <w:szCs w:val="22"/>
        </w:rPr>
      </w:pPr>
      <w:bookmarkStart w:id="1692" w:name="_COMUNICACIÓN"/>
      <w:bookmarkStart w:id="1693" w:name="_Toc94328559"/>
      <w:bookmarkStart w:id="1694" w:name="_Toc94328819"/>
      <w:bookmarkStart w:id="1695" w:name="_Toc94329075"/>
      <w:bookmarkStart w:id="1696" w:name="_Toc94329321"/>
      <w:bookmarkStart w:id="1697" w:name="_Toc94329567"/>
      <w:bookmarkStart w:id="1698" w:name="_Toc94330198"/>
      <w:bookmarkStart w:id="1699" w:name="_Toc94337654"/>
      <w:bookmarkStart w:id="1700" w:name="_Toc94337885"/>
      <w:bookmarkStart w:id="1701" w:name="_Toc102405354"/>
      <w:bookmarkStart w:id="1702" w:name="_Toc475454212"/>
      <w:bookmarkEnd w:id="1692"/>
      <w:r w:rsidRPr="00001B67">
        <w:rPr>
          <w:szCs w:val="22"/>
        </w:rPr>
        <w:t>COMUNICACIÓN</w:t>
      </w:r>
      <w:bookmarkEnd w:id="1693"/>
      <w:bookmarkEnd w:id="1694"/>
      <w:bookmarkEnd w:id="1695"/>
      <w:bookmarkEnd w:id="1696"/>
      <w:bookmarkEnd w:id="1697"/>
      <w:bookmarkEnd w:id="1698"/>
      <w:bookmarkEnd w:id="1699"/>
      <w:bookmarkEnd w:id="1700"/>
      <w:bookmarkEnd w:id="1701"/>
      <w:bookmarkEnd w:id="1702"/>
    </w:p>
    <w:p w14:paraId="5ABBA8A6" w14:textId="77777777" w:rsidR="007A3B85" w:rsidRPr="00001B67" w:rsidRDefault="007A3B85">
      <w:pPr>
        <w:tabs>
          <w:tab w:val="num" w:pos="720"/>
        </w:tabs>
        <w:ind w:left="11" w:hanging="11"/>
        <w:jc w:val="both"/>
        <w:rPr>
          <w:bCs w:val="0"/>
          <w:szCs w:val="22"/>
        </w:rPr>
      </w:pPr>
    </w:p>
    <w:p w14:paraId="6C41D0AD"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spacing w:after="120"/>
        <w:ind w:left="703"/>
        <w:rPr>
          <w:bCs w:val="0"/>
          <w:sz w:val="22"/>
          <w:szCs w:val="22"/>
        </w:rPr>
      </w:pPr>
      <w:r w:rsidRPr="00001B67">
        <w:rPr>
          <w:bCs w:val="0"/>
          <w:sz w:val="22"/>
          <w:szCs w:val="22"/>
        </w:rPr>
        <w:tab/>
      </w:r>
      <w:bookmarkStart w:id="1703" w:name="_Ref272503562"/>
      <w:r w:rsidRPr="00001B67">
        <w:rPr>
          <w:bCs w:val="0"/>
          <w:sz w:val="22"/>
          <w:szCs w:val="22"/>
        </w:rPr>
        <w:t xml:space="preserve">Las pólizas emitidas de conformidad con </w:t>
      </w:r>
      <w:r w:rsidR="0001199D" w:rsidRPr="00001B67">
        <w:rPr>
          <w:bCs w:val="0"/>
          <w:sz w:val="22"/>
          <w:szCs w:val="22"/>
        </w:rPr>
        <w:t>lo establecido en</w:t>
      </w:r>
      <w:r w:rsidR="008639BA" w:rsidRPr="00001B67">
        <w:rPr>
          <w:bCs w:val="0"/>
          <w:sz w:val="22"/>
          <w:szCs w:val="22"/>
        </w:rPr>
        <w:t xml:space="preserve"> </w:t>
      </w:r>
      <w:r w:rsidRPr="00001B67">
        <w:rPr>
          <w:bCs w:val="0"/>
          <w:sz w:val="22"/>
          <w:szCs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703"/>
    </w:p>
    <w:p w14:paraId="33EF7E06" w14:textId="77777777" w:rsidR="007A3B85" w:rsidRPr="00001B67" w:rsidRDefault="007A3B85" w:rsidP="005D1755">
      <w:pPr>
        <w:tabs>
          <w:tab w:val="num" w:pos="720"/>
        </w:tabs>
        <w:spacing w:after="120"/>
        <w:ind w:left="703" w:hanging="11"/>
        <w:jc w:val="both"/>
        <w:rPr>
          <w:bCs w:val="0"/>
          <w:szCs w:val="22"/>
        </w:rPr>
      </w:pPr>
      <w:r w:rsidRPr="00001B67">
        <w:rPr>
          <w:bCs w:val="0"/>
          <w:szCs w:val="22"/>
        </w:rPr>
        <w:t>La póliza respectiva deberá establecer, asimismo, que la caducidad o pérdida de vigencia de la póliza sólo se producirá si la compañía aseguradora ha cumplido previamente con la obligación a que se refiere el párrafo precedente.</w:t>
      </w:r>
    </w:p>
    <w:p w14:paraId="05C28BB8" w14:textId="77777777" w:rsidR="008547B0" w:rsidRPr="00001B67" w:rsidRDefault="008547B0" w:rsidP="005D1755">
      <w:pPr>
        <w:pStyle w:val="BodyText22"/>
        <w:tabs>
          <w:tab w:val="clear" w:pos="567"/>
          <w:tab w:val="clear" w:pos="1134"/>
          <w:tab w:val="clear" w:pos="1701"/>
          <w:tab w:val="clear" w:pos="2268"/>
          <w:tab w:val="clear" w:pos="2835"/>
        </w:tabs>
        <w:spacing w:after="120"/>
        <w:ind w:left="703"/>
        <w:rPr>
          <w:bCs w:val="0"/>
          <w:sz w:val="22"/>
          <w:szCs w:val="22"/>
        </w:rPr>
      </w:pPr>
      <w:bookmarkStart w:id="1704" w:name="_Toc94328560"/>
      <w:bookmarkStart w:id="1705" w:name="_Toc94328820"/>
      <w:bookmarkStart w:id="1706" w:name="_Toc94329076"/>
      <w:bookmarkStart w:id="1707" w:name="_Toc94329322"/>
      <w:bookmarkStart w:id="1708" w:name="_Toc94329568"/>
      <w:bookmarkStart w:id="1709" w:name="_Toc94330199"/>
      <w:bookmarkStart w:id="1710" w:name="_Toc94337655"/>
      <w:bookmarkStart w:id="1711" w:name="_Toc94337886"/>
      <w:bookmarkStart w:id="1712" w:name="_Toc102405355"/>
      <w:r w:rsidRPr="00001B67">
        <w:rPr>
          <w:bCs w:val="0"/>
          <w:sz w:val="22"/>
          <w:szCs w:val="22"/>
        </w:rPr>
        <w:t>C</w:t>
      </w:r>
      <w:r w:rsidR="009D6BC1" w:rsidRPr="00001B67">
        <w:rPr>
          <w:bCs w:val="0"/>
          <w:sz w:val="22"/>
          <w:szCs w:val="22"/>
        </w:rPr>
        <w:t xml:space="preserve">on 30 (treinta) Días de anticipación al vencimiento de </w:t>
      </w:r>
      <w:r w:rsidRPr="00001B67">
        <w:rPr>
          <w:bCs w:val="0"/>
          <w:sz w:val="22"/>
          <w:szCs w:val="22"/>
        </w:rPr>
        <w:t xml:space="preserve">cada </w:t>
      </w:r>
      <w:r w:rsidR="009D6BC1" w:rsidRPr="00001B67">
        <w:rPr>
          <w:bCs w:val="0"/>
          <w:sz w:val="22"/>
          <w:szCs w:val="22"/>
        </w:rPr>
        <w:t>póliza</w:t>
      </w:r>
      <w:r w:rsidRPr="00001B67">
        <w:rPr>
          <w:bCs w:val="0"/>
          <w:sz w:val="22"/>
          <w:szCs w:val="22"/>
        </w:rPr>
        <w:t xml:space="preserve"> de seguros;</w:t>
      </w:r>
    </w:p>
    <w:p w14:paraId="1376B5AA" w14:textId="77777777" w:rsidR="008547B0" w:rsidRPr="00001B67" w:rsidRDefault="009D6BC1"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001B67">
        <w:rPr>
          <w:bCs w:val="0"/>
          <w:sz w:val="22"/>
          <w:szCs w:val="22"/>
        </w:rPr>
        <w:t xml:space="preserve"> </w:t>
      </w:r>
      <w:r w:rsidR="008547B0" w:rsidRPr="00001B67">
        <w:rPr>
          <w:bCs w:val="0"/>
          <w:sz w:val="22"/>
          <w:szCs w:val="22"/>
        </w:rPr>
        <w:t>El CONCESIONARIO deberá notificar al REGULADOR si procederá a renovarla sin modificación en sus términos y condiciones, si procederá a efectuar algún cambio en sus términos o condiciones o si procederá a reemplazarla por otra póliza.</w:t>
      </w:r>
    </w:p>
    <w:p w14:paraId="4C23E77D" w14:textId="77777777" w:rsidR="009D6BC1" w:rsidRPr="00001B67" w:rsidRDefault="008547B0"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001B67">
        <w:rPr>
          <w:bCs w:val="0"/>
          <w:sz w:val="22"/>
          <w:szCs w:val="22"/>
        </w:rPr>
        <w:t xml:space="preserve">En el caso de que se produzcan modificaciones de términos o condiciones de la póliza por vencer o en el caso de que vaya a ser reemplazada por otra, el CONCESIONARIO deberá remitir al REGULADOR la póliza modificada o la nueva póliza, según corresponda </w:t>
      </w:r>
      <w:r w:rsidR="009D6BC1" w:rsidRPr="00001B67">
        <w:rPr>
          <w:bCs w:val="0"/>
          <w:sz w:val="22"/>
          <w:szCs w:val="22"/>
        </w:rPr>
        <w:t>con el objeto que el REGULADOR pueda revisar y opinar respecto de las condiciones en que éstas serán emitidas.</w:t>
      </w:r>
    </w:p>
    <w:p w14:paraId="1874911C" w14:textId="77777777" w:rsidR="009D6BC1" w:rsidRPr="00001B67" w:rsidRDefault="009D6BC1" w:rsidP="009D6BC1">
      <w:pPr>
        <w:pStyle w:val="BodyText22"/>
        <w:tabs>
          <w:tab w:val="clear" w:pos="567"/>
          <w:tab w:val="clear" w:pos="1134"/>
          <w:tab w:val="clear" w:pos="1701"/>
          <w:tab w:val="clear" w:pos="2268"/>
          <w:tab w:val="clear" w:pos="2835"/>
        </w:tabs>
        <w:ind w:left="705"/>
        <w:rPr>
          <w:bCs w:val="0"/>
          <w:sz w:val="22"/>
          <w:szCs w:val="22"/>
        </w:rPr>
      </w:pPr>
      <w:r w:rsidRPr="00001B67">
        <w:rPr>
          <w:bCs w:val="0"/>
          <w:sz w:val="22"/>
          <w:szCs w:val="22"/>
        </w:rPr>
        <w:t>Cuando la renovación de las pólizas no implique una modificación en sus términos y condiciones, sólo será necesario informar tal hecho al REGULADOR con 10 (diez) Días de anticipación al vencimiento de las pólizas correspondientes, sin necesidad de requerir su opinión.</w:t>
      </w:r>
    </w:p>
    <w:p w14:paraId="4AEFABD3" w14:textId="77777777" w:rsidR="009D6BC1" w:rsidRPr="00001B67" w:rsidRDefault="009D6BC1">
      <w:pPr>
        <w:pStyle w:val="Ttulo2"/>
        <w:ind w:left="0"/>
        <w:rPr>
          <w:rFonts w:ascii="Arial" w:hAnsi="Arial"/>
          <w:b/>
          <w:bCs w:val="0"/>
          <w:szCs w:val="22"/>
          <w:u w:val="none"/>
          <w:lang w:val="es-ES"/>
        </w:rPr>
      </w:pPr>
    </w:p>
    <w:p w14:paraId="679F9085" w14:textId="77777777" w:rsidR="00C500E8" w:rsidRPr="00001B67" w:rsidRDefault="00C500E8" w:rsidP="00A31718"/>
    <w:p w14:paraId="6F783A78" w14:textId="77777777" w:rsidR="00EC4002" w:rsidRPr="00001B67" w:rsidRDefault="007A3B85" w:rsidP="001873AB">
      <w:pPr>
        <w:pStyle w:val="Ttulo1"/>
        <w:jc w:val="both"/>
        <w:rPr>
          <w:b w:val="0"/>
          <w:szCs w:val="22"/>
        </w:rPr>
      </w:pPr>
      <w:bookmarkStart w:id="1713" w:name="_Toc475454213"/>
      <w:r w:rsidRPr="00001B67">
        <w:rPr>
          <w:szCs w:val="22"/>
        </w:rPr>
        <w:t>VIGENCIA DE LAS PÓLIZAS</w:t>
      </w:r>
      <w:bookmarkEnd w:id="1704"/>
      <w:bookmarkEnd w:id="1705"/>
      <w:bookmarkEnd w:id="1706"/>
      <w:bookmarkEnd w:id="1707"/>
      <w:bookmarkEnd w:id="1708"/>
      <w:bookmarkEnd w:id="1709"/>
      <w:bookmarkEnd w:id="1710"/>
      <w:bookmarkEnd w:id="1711"/>
      <w:bookmarkEnd w:id="1712"/>
      <w:bookmarkEnd w:id="1713"/>
    </w:p>
    <w:p w14:paraId="72680CF8" w14:textId="77777777" w:rsidR="007A3B85" w:rsidRPr="00001B67" w:rsidRDefault="007A3B85">
      <w:pPr>
        <w:tabs>
          <w:tab w:val="num" w:pos="720"/>
        </w:tabs>
        <w:ind w:left="11" w:hanging="11"/>
        <w:jc w:val="both"/>
        <w:rPr>
          <w:bCs w:val="0"/>
          <w:szCs w:val="22"/>
        </w:rPr>
      </w:pPr>
    </w:p>
    <w:p w14:paraId="1CC67E35"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spacing w:after="120"/>
        <w:rPr>
          <w:bCs w:val="0"/>
          <w:sz w:val="22"/>
          <w:szCs w:val="22"/>
        </w:rPr>
      </w:pPr>
      <w:r w:rsidRPr="00001B67">
        <w:rPr>
          <w:bCs w:val="0"/>
          <w:sz w:val="22"/>
          <w:szCs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001B67">
        <w:rPr>
          <w:bCs w:val="0"/>
          <w:sz w:val="22"/>
          <w:szCs w:val="22"/>
        </w:rPr>
        <w:t>A</w:t>
      </w:r>
      <w:r w:rsidRPr="00001B67">
        <w:rPr>
          <w:bCs w:val="0"/>
          <w:sz w:val="22"/>
          <w:szCs w:val="22"/>
        </w:rPr>
        <w:t xml:space="preserve">ño </w:t>
      </w:r>
      <w:r w:rsidR="001504A0" w:rsidRPr="00001B67">
        <w:rPr>
          <w:bCs w:val="0"/>
          <w:sz w:val="22"/>
          <w:szCs w:val="22"/>
        </w:rPr>
        <w:t>C</w:t>
      </w:r>
      <w:r w:rsidRPr="00001B67">
        <w:rPr>
          <w:bCs w:val="0"/>
          <w:sz w:val="22"/>
          <w:szCs w:val="22"/>
        </w:rPr>
        <w:t xml:space="preserve">alendario, indicando al menos la cobertura, la compañía aseguradora </w:t>
      </w:r>
      <w:r w:rsidR="00D63970" w:rsidRPr="00001B67">
        <w:rPr>
          <w:bCs w:val="0"/>
          <w:sz w:val="22"/>
          <w:szCs w:val="22"/>
        </w:rPr>
        <w:t xml:space="preserve">, compañía reaseguradoras </w:t>
      </w:r>
      <w:r w:rsidRPr="00001B67">
        <w:rPr>
          <w:bCs w:val="0"/>
          <w:sz w:val="22"/>
          <w:szCs w:val="22"/>
        </w:rPr>
        <w:t xml:space="preserve">y las reclamaciones hechas durante el año anterior, y un certificado emitido por el representante autorizado de la compañía aseguradora indicando que el CONCESIONARIO ha cumplido </w:t>
      </w:r>
      <w:r w:rsidR="004F01DE" w:rsidRPr="00001B67">
        <w:rPr>
          <w:bCs w:val="0"/>
          <w:sz w:val="22"/>
          <w:szCs w:val="22"/>
        </w:rPr>
        <w:t>con mantener vigente las pólizas de seguro contratadas.</w:t>
      </w:r>
    </w:p>
    <w:p w14:paraId="05E47154" w14:textId="77777777" w:rsidR="007A3B85" w:rsidRPr="00001B67" w:rsidRDefault="007A3B85" w:rsidP="005D1755">
      <w:pPr>
        <w:spacing w:after="120"/>
        <w:ind w:left="708" w:hanging="11"/>
        <w:jc w:val="both"/>
        <w:rPr>
          <w:bCs w:val="0"/>
          <w:szCs w:val="22"/>
        </w:rPr>
      </w:pPr>
      <w:r w:rsidRPr="00001B67">
        <w:rPr>
          <w:bCs w:val="0"/>
          <w:szCs w:val="22"/>
        </w:rPr>
        <w:t>Sin perjuicio de lo indicado precedentemente, durante el transcurso del Contrato y cada vez que el REGULADOR lo requiera, el CONCESIONARIO deberá presentar prueba fehaciente ante el REGULADOR y el CONCEDENTE de que todas las pólizas de seguro siguen vigentes.</w:t>
      </w:r>
    </w:p>
    <w:p w14:paraId="27DC4E3A" w14:textId="77777777" w:rsidR="009D6BC1" w:rsidRPr="00001B67" w:rsidRDefault="009D6BC1">
      <w:pPr>
        <w:ind w:left="708" w:hanging="11"/>
        <w:jc w:val="both"/>
        <w:rPr>
          <w:bCs w:val="0"/>
          <w:szCs w:val="22"/>
        </w:rPr>
      </w:pPr>
      <w:r w:rsidRPr="00001B67">
        <w:rPr>
          <w:bCs w:val="0"/>
          <w:szCs w:val="22"/>
        </w:rPr>
        <w:t>De verificarse el incumplimiento de la obligación de mantener vigentes las pólizas, el CONCEDENTE procederá a ejecutar de forma inmediata la Garantía de Fiel Cumplimiento del Contrato de Concesión, sin perjuicio de las eventuales acciones a que diera lugar el referido incumplimiento, entre ellas, la Caducidad del Contrato, de conformidad con lo establecido en el Capítulo XVI del Contrato.</w:t>
      </w:r>
    </w:p>
    <w:p w14:paraId="49B1CF13" w14:textId="77777777" w:rsidR="008C5E42" w:rsidRPr="00001B67" w:rsidRDefault="008C5E42">
      <w:pPr>
        <w:pStyle w:val="Ttulo2"/>
        <w:ind w:left="0"/>
        <w:rPr>
          <w:rFonts w:ascii="Arial" w:hAnsi="Arial"/>
          <w:b/>
          <w:bCs w:val="0"/>
          <w:szCs w:val="22"/>
          <w:u w:val="none"/>
        </w:rPr>
      </w:pPr>
      <w:bookmarkStart w:id="1714" w:name="_DERECHO_DEL_CONCEDENTE"/>
      <w:bookmarkStart w:id="1715" w:name="_Toc94328561"/>
      <w:bookmarkStart w:id="1716" w:name="_Toc94328821"/>
      <w:bookmarkStart w:id="1717" w:name="_Toc94329077"/>
      <w:bookmarkStart w:id="1718" w:name="_Toc94329323"/>
      <w:bookmarkStart w:id="1719" w:name="_Toc94329569"/>
      <w:bookmarkStart w:id="1720" w:name="_Toc94330200"/>
      <w:bookmarkStart w:id="1721" w:name="_Toc94337656"/>
      <w:bookmarkStart w:id="1722" w:name="_Toc94337887"/>
      <w:bookmarkStart w:id="1723" w:name="_Toc102405356"/>
      <w:bookmarkEnd w:id="1714"/>
    </w:p>
    <w:p w14:paraId="4561FB19" w14:textId="77777777" w:rsidR="00C500E8" w:rsidRPr="00001B67" w:rsidRDefault="00C500E8" w:rsidP="00A31718"/>
    <w:p w14:paraId="5AEAB6D6" w14:textId="77777777" w:rsidR="00EC4002" w:rsidRPr="00001B67" w:rsidRDefault="007A3B85" w:rsidP="001873AB">
      <w:pPr>
        <w:pStyle w:val="Ttulo1"/>
        <w:jc w:val="both"/>
        <w:rPr>
          <w:b w:val="0"/>
          <w:szCs w:val="22"/>
        </w:rPr>
      </w:pPr>
      <w:bookmarkStart w:id="1724" w:name="_Toc475454214"/>
      <w:r w:rsidRPr="00001B67">
        <w:rPr>
          <w:szCs w:val="22"/>
        </w:rPr>
        <w:t>DERECHO DEL CONCEDENTE A ASEGURAR</w:t>
      </w:r>
      <w:bookmarkEnd w:id="1715"/>
      <w:bookmarkEnd w:id="1716"/>
      <w:bookmarkEnd w:id="1717"/>
      <w:bookmarkEnd w:id="1718"/>
      <w:bookmarkEnd w:id="1719"/>
      <w:bookmarkEnd w:id="1720"/>
      <w:bookmarkEnd w:id="1721"/>
      <w:bookmarkEnd w:id="1722"/>
      <w:bookmarkEnd w:id="1723"/>
      <w:bookmarkEnd w:id="1724"/>
    </w:p>
    <w:p w14:paraId="797517E4" w14:textId="77777777" w:rsidR="007A3B85" w:rsidRPr="00001B67" w:rsidRDefault="007A3B85">
      <w:pPr>
        <w:tabs>
          <w:tab w:val="num" w:pos="720"/>
        </w:tabs>
        <w:ind w:left="11" w:hanging="11"/>
        <w:jc w:val="both"/>
        <w:rPr>
          <w:bCs w:val="0"/>
          <w:szCs w:val="22"/>
        </w:rPr>
      </w:pPr>
    </w:p>
    <w:p w14:paraId="1C22721A"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bookmarkStart w:id="1725" w:name="_Ref272504591"/>
      <w:r w:rsidRPr="00001B67">
        <w:rPr>
          <w:bCs w:val="0"/>
          <w:sz w:val="22"/>
          <w:szCs w:val="22"/>
        </w:rPr>
        <w:t xml:space="preserve">De verificarse el incumplimiento de la obligación del CONCESIONARIO de mantener vigentes las pólizas señaladas en los Literales a) </w:t>
      </w:r>
      <w:r w:rsidR="00DC0930" w:rsidRPr="00001B67">
        <w:rPr>
          <w:bCs w:val="0"/>
          <w:sz w:val="22"/>
          <w:szCs w:val="22"/>
        </w:rPr>
        <w:t>al</w:t>
      </w:r>
      <w:r w:rsidR="00DC0A27" w:rsidRPr="00001B67">
        <w:rPr>
          <w:bCs w:val="0"/>
          <w:sz w:val="22"/>
          <w:szCs w:val="22"/>
        </w:rPr>
        <w:t xml:space="preserve"> </w:t>
      </w:r>
      <w:r w:rsidR="00DC0930" w:rsidRPr="00001B67">
        <w:rPr>
          <w:bCs w:val="0"/>
          <w:sz w:val="22"/>
          <w:szCs w:val="22"/>
        </w:rPr>
        <w:t>d</w:t>
      </w:r>
      <w:r w:rsidRPr="00001B67">
        <w:rPr>
          <w:bCs w:val="0"/>
          <w:sz w:val="22"/>
          <w:szCs w:val="22"/>
        </w:rPr>
        <w:t>) de la Cláusula</w:t>
      </w:r>
      <w:r w:rsidR="00DC0A27" w:rsidRPr="00001B67">
        <w:rPr>
          <w:bCs w:val="0"/>
          <w:sz w:val="22"/>
          <w:szCs w:val="22"/>
        </w:rPr>
        <w:t xml:space="preserve"> </w:t>
      </w:r>
      <w:r w:rsidR="007E799A" w:rsidRPr="00001B67">
        <w:rPr>
          <w:sz w:val="22"/>
          <w:szCs w:val="22"/>
        </w:rPr>
        <w:t>12.3</w:t>
      </w:r>
      <w:r w:rsidRPr="00001B67">
        <w:rPr>
          <w:bCs w:val="0"/>
          <w:sz w:val="22"/>
          <w:szCs w:val="22"/>
        </w:rPr>
        <w:t xml:space="preserve"> o el supuesto contemplado en la Cláusula</w:t>
      </w:r>
      <w:r w:rsidR="00742FEE" w:rsidRPr="00001B67">
        <w:rPr>
          <w:bCs w:val="0"/>
          <w:sz w:val="22"/>
          <w:szCs w:val="22"/>
        </w:rPr>
        <w:t xml:space="preserve"> 12.9</w:t>
      </w:r>
      <w:r w:rsidR="00CB59C8" w:rsidRPr="00001B67">
        <w:rPr>
          <w:bCs w:val="0"/>
          <w:sz w:val="16"/>
          <w:szCs w:val="16"/>
        </w:rPr>
        <w:t>,</w:t>
      </w:r>
      <w:r w:rsidRPr="00001B67">
        <w:rPr>
          <w:bCs w:val="0"/>
          <w:sz w:val="22"/>
          <w:szCs w:val="22"/>
        </w:rPr>
        <w:t xml:space="preserve"> el CONCEDENTE tendrá derecho, procediendo en forma razonable, a adquirir por sí mismo estos seguros</w:t>
      </w:r>
      <w:r w:rsidR="001504A0" w:rsidRPr="00001B67">
        <w:rPr>
          <w:bCs w:val="0"/>
          <w:sz w:val="22"/>
          <w:szCs w:val="22"/>
        </w:rPr>
        <w:t>,</w:t>
      </w:r>
      <w:r w:rsidRPr="00001B67">
        <w:rPr>
          <w:bCs w:val="0"/>
          <w:sz w:val="22"/>
          <w:szCs w:val="22"/>
        </w:rPr>
        <w:t xml:space="preserve"> en cuyo caso todos los montos pagados por el CONCEDENTE por este concepto deberán ser reembolsados por el CONCESIONARIO al CONCEDENTE, con un recargo de diez por ciento (10%) por concepto de penalidad dentro de los treinta</w:t>
      </w:r>
      <w:r w:rsidR="00A46F28" w:rsidRPr="00001B67">
        <w:rPr>
          <w:bCs w:val="0"/>
          <w:sz w:val="22"/>
          <w:szCs w:val="22"/>
        </w:rPr>
        <w:t xml:space="preserve"> (30)</w:t>
      </w:r>
      <w:r w:rsidRPr="00001B67">
        <w:rPr>
          <w:bCs w:val="0"/>
          <w:sz w:val="22"/>
          <w:szCs w:val="22"/>
        </w:rPr>
        <w:t xml:space="preserve"> Días Calendario siguientes a la fecha en que el CONCEDENTE haya comunicado formalmente</w:t>
      </w:r>
      <w:r w:rsidR="00DB579A" w:rsidRPr="00001B67">
        <w:rPr>
          <w:bCs w:val="0"/>
          <w:sz w:val="22"/>
          <w:szCs w:val="22"/>
        </w:rPr>
        <w:t xml:space="preserve"> al CONCESIONARIO </w:t>
      </w:r>
      <w:r w:rsidRPr="00001B67">
        <w:rPr>
          <w:bCs w:val="0"/>
          <w:sz w:val="22"/>
          <w:szCs w:val="22"/>
        </w:rPr>
        <w:t xml:space="preserve"> el ejercicio de la facultad comprendida en est</w:t>
      </w:r>
      <w:r w:rsidR="00DB579A" w:rsidRPr="00001B67">
        <w:rPr>
          <w:bCs w:val="0"/>
          <w:sz w:val="22"/>
          <w:szCs w:val="22"/>
        </w:rPr>
        <w:t>a</w:t>
      </w:r>
      <w:r w:rsidR="001B68DD" w:rsidRPr="00001B67">
        <w:rPr>
          <w:bCs w:val="0"/>
          <w:sz w:val="22"/>
          <w:szCs w:val="22"/>
        </w:rPr>
        <w:t xml:space="preserve"> C</w:t>
      </w:r>
      <w:r w:rsidR="00DB579A" w:rsidRPr="00001B67">
        <w:rPr>
          <w:bCs w:val="0"/>
          <w:sz w:val="22"/>
          <w:szCs w:val="22"/>
        </w:rPr>
        <w:t>láusula</w:t>
      </w:r>
      <w:r w:rsidRPr="00001B67">
        <w:rPr>
          <w:bCs w:val="0"/>
          <w:sz w:val="22"/>
          <w:szCs w:val="22"/>
        </w:rPr>
        <w:t>.</w:t>
      </w:r>
      <w:bookmarkEnd w:id="1725"/>
    </w:p>
    <w:p w14:paraId="7080150D" w14:textId="77777777" w:rsidR="00CD690E" w:rsidRPr="00001B67" w:rsidRDefault="00CD690E" w:rsidP="00CD690E">
      <w:pPr>
        <w:jc w:val="both"/>
        <w:rPr>
          <w:bCs w:val="0"/>
          <w:szCs w:val="22"/>
        </w:rPr>
      </w:pPr>
    </w:p>
    <w:p w14:paraId="7CB48A1B"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001B67">
        <w:rPr>
          <w:bCs w:val="0"/>
          <w:sz w:val="22"/>
          <w:szCs w:val="22"/>
        </w:rPr>
        <w:t xml:space="preserve">En caso de incumplimiento de la obligación de reembolso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w:t>
      </w:r>
      <w:r w:rsidR="001057FD" w:rsidRPr="00001B67">
        <w:rPr>
          <w:bCs w:val="0"/>
          <w:sz w:val="22"/>
          <w:szCs w:val="22"/>
        </w:rPr>
        <w:t>el</w:t>
      </w:r>
      <w:r w:rsidR="007E799A" w:rsidRPr="00001B67">
        <w:rPr>
          <w:bCs w:val="0"/>
          <w:sz w:val="22"/>
          <w:szCs w:val="22"/>
        </w:rPr>
        <w:t xml:space="preserve"> </w:t>
      </w:r>
      <w:r w:rsidR="00B50148" w:rsidRPr="00001B67">
        <w:rPr>
          <w:bCs w:val="0"/>
          <w:sz w:val="22"/>
          <w:szCs w:val="22"/>
        </w:rPr>
        <w:t>Capítulo</w:t>
      </w:r>
      <w:r w:rsidR="001057FD" w:rsidRPr="00001B67">
        <w:rPr>
          <w:bCs w:val="0"/>
          <w:sz w:val="22"/>
          <w:szCs w:val="22"/>
        </w:rPr>
        <w:t xml:space="preserve"> XVI</w:t>
      </w:r>
      <w:r w:rsidRPr="00001B67">
        <w:rPr>
          <w:bCs w:val="0"/>
          <w:sz w:val="22"/>
          <w:szCs w:val="22"/>
        </w:rPr>
        <w:t>.</w:t>
      </w:r>
    </w:p>
    <w:p w14:paraId="35232DB6" w14:textId="77777777" w:rsidR="00A519FF" w:rsidRPr="00001B67" w:rsidRDefault="00A519FF" w:rsidP="000A7EE2">
      <w:pPr>
        <w:pStyle w:val="Textoindependiente"/>
        <w:rPr>
          <w:szCs w:val="22"/>
          <w:lang w:val="es-ES"/>
        </w:rPr>
      </w:pPr>
    </w:p>
    <w:p w14:paraId="219D7B5B" w14:textId="77777777" w:rsidR="00E44B9C" w:rsidRPr="00001B67" w:rsidRDefault="00E44B9C" w:rsidP="000A7EE2">
      <w:pPr>
        <w:pStyle w:val="Textoindependiente"/>
        <w:rPr>
          <w:szCs w:val="22"/>
          <w:lang w:val="es-ES"/>
        </w:rPr>
      </w:pPr>
    </w:p>
    <w:p w14:paraId="31921C8A" w14:textId="77777777" w:rsidR="00EC4002" w:rsidRPr="00001B67" w:rsidRDefault="007A3B85" w:rsidP="001873AB">
      <w:pPr>
        <w:pStyle w:val="Ttulo1"/>
        <w:jc w:val="both"/>
        <w:rPr>
          <w:b w:val="0"/>
          <w:szCs w:val="22"/>
        </w:rPr>
      </w:pPr>
      <w:bookmarkStart w:id="1726" w:name="_Toc94328564"/>
      <w:bookmarkStart w:id="1727" w:name="_Toc94328824"/>
      <w:bookmarkStart w:id="1728" w:name="_Toc94329080"/>
      <w:bookmarkStart w:id="1729" w:name="_Toc94329326"/>
      <w:bookmarkStart w:id="1730" w:name="_Toc94329572"/>
      <w:bookmarkStart w:id="1731" w:name="_Toc94330203"/>
      <w:bookmarkStart w:id="1732" w:name="_Toc94337659"/>
      <w:bookmarkStart w:id="1733" w:name="_Toc94337890"/>
      <w:bookmarkStart w:id="1734" w:name="_Toc102405360"/>
      <w:bookmarkStart w:id="1735" w:name="_Toc475454215"/>
      <w:r w:rsidRPr="00001B67">
        <w:rPr>
          <w:szCs w:val="22"/>
        </w:rPr>
        <w:t>RESPONSABILIDAD DEL CONCESIONARIO</w:t>
      </w:r>
      <w:bookmarkEnd w:id="1726"/>
      <w:bookmarkEnd w:id="1727"/>
      <w:bookmarkEnd w:id="1728"/>
      <w:bookmarkEnd w:id="1729"/>
      <w:bookmarkEnd w:id="1730"/>
      <w:bookmarkEnd w:id="1731"/>
      <w:bookmarkEnd w:id="1732"/>
      <w:bookmarkEnd w:id="1733"/>
      <w:bookmarkEnd w:id="1734"/>
      <w:bookmarkEnd w:id="1735"/>
    </w:p>
    <w:p w14:paraId="4D5DA2BD" w14:textId="77777777" w:rsidR="007A3B85" w:rsidRPr="00001B67" w:rsidRDefault="007A3B85">
      <w:pPr>
        <w:tabs>
          <w:tab w:val="num" w:pos="720"/>
        </w:tabs>
        <w:ind w:left="11" w:hanging="11"/>
        <w:jc w:val="both"/>
        <w:rPr>
          <w:b/>
          <w:szCs w:val="22"/>
        </w:rPr>
      </w:pPr>
    </w:p>
    <w:p w14:paraId="1C3906E0"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spacing w:after="120"/>
        <w:rPr>
          <w:sz w:val="22"/>
          <w:szCs w:val="22"/>
        </w:rPr>
      </w:pPr>
      <w:r w:rsidRPr="00001B67">
        <w:rPr>
          <w:sz w:val="22"/>
          <w:szCs w:val="22"/>
        </w:rPr>
        <w:tab/>
        <w:t xml:space="preserve">La contratación de pólizas de seguros por parte del CONCESIONARIO no disminuye la responsabilidad de éste, la misma que es atribuible a causas originadas con posterioridad </w:t>
      </w:r>
      <w:r w:rsidR="00A50DD3" w:rsidRPr="00001B67">
        <w:rPr>
          <w:sz w:val="22"/>
          <w:szCs w:val="22"/>
        </w:rPr>
        <w:t>a</w:t>
      </w:r>
      <w:r w:rsidR="008639BA" w:rsidRPr="00001B67">
        <w:rPr>
          <w:sz w:val="22"/>
          <w:szCs w:val="22"/>
        </w:rPr>
        <w:t xml:space="preserve"> </w:t>
      </w:r>
      <w:r w:rsidR="008D4C74" w:rsidRPr="00001B67">
        <w:rPr>
          <w:sz w:val="22"/>
          <w:szCs w:val="22"/>
        </w:rPr>
        <w:t>l</w:t>
      </w:r>
      <w:r w:rsidR="00A32EE1" w:rsidRPr="00001B67">
        <w:rPr>
          <w:sz w:val="22"/>
          <w:szCs w:val="22"/>
        </w:rPr>
        <w:t>a suscripción</w:t>
      </w:r>
      <w:r w:rsidR="008639BA" w:rsidRPr="00001B67">
        <w:rPr>
          <w:sz w:val="22"/>
          <w:szCs w:val="22"/>
        </w:rPr>
        <w:t xml:space="preserve"> </w:t>
      </w:r>
      <w:r w:rsidR="00A32EE1" w:rsidRPr="00001B67">
        <w:rPr>
          <w:sz w:val="22"/>
          <w:szCs w:val="22"/>
        </w:rPr>
        <w:t xml:space="preserve">del </w:t>
      </w:r>
      <w:r w:rsidR="008D4C74" w:rsidRPr="00001B67">
        <w:rPr>
          <w:sz w:val="22"/>
          <w:szCs w:val="22"/>
        </w:rPr>
        <w:t xml:space="preserve">Acta </w:t>
      </w:r>
      <w:r w:rsidR="00171EF6" w:rsidRPr="00001B67">
        <w:rPr>
          <w:sz w:val="22"/>
          <w:szCs w:val="22"/>
          <w:lang w:val="es-MX"/>
        </w:rPr>
        <w:t>de Entrega del Área de Desarrollo</w:t>
      </w:r>
      <w:r w:rsidR="00A32EE1" w:rsidRPr="00001B67">
        <w:rPr>
          <w:sz w:val="22"/>
          <w:szCs w:val="22"/>
          <w:lang w:val="es-MX"/>
        </w:rPr>
        <w:t xml:space="preserve">, respecto </w:t>
      </w:r>
      <w:r w:rsidR="00A32EE1" w:rsidRPr="00001B67">
        <w:rPr>
          <w:sz w:val="22"/>
          <w:szCs w:val="22"/>
        </w:rPr>
        <w:t>a</w:t>
      </w:r>
      <w:r w:rsidR="0060465B" w:rsidRPr="00001B67">
        <w:rPr>
          <w:sz w:val="22"/>
          <w:szCs w:val="22"/>
        </w:rPr>
        <w:t xml:space="preserve"> los Bienes de la Concesión que correspondan</w:t>
      </w:r>
      <w:r w:rsidRPr="00001B67">
        <w:rPr>
          <w:sz w:val="22"/>
          <w:szCs w:val="22"/>
        </w:rPr>
        <w:t xml:space="preserve">, por tanto el CONCESIONARIO continúa  sujeto al  cumplimiento de  las obligaciones establecidas en este Contrato. Asimismo, durante </w:t>
      </w:r>
      <w:r w:rsidR="00076CAA" w:rsidRPr="00001B67">
        <w:rPr>
          <w:sz w:val="22"/>
          <w:szCs w:val="22"/>
        </w:rPr>
        <w:t xml:space="preserve">la vigencia </w:t>
      </w:r>
      <w:r w:rsidR="00740FB5" w:rsidRPr="00001B67">
        <w:rPr>
          <w:sz w:val="22"/>
          <w:szCs w:val="22"/>
        </w:rPr>
        <w:t>de la</w:t>
      </w:r>
      <w:r w:rsidRPr="00001B67">
        <w:rPr>
          <w:sz w:val="22"/>
          <w:szCs w:val="22"/>
        </w:rPr>
        <w:t xml:space="preserve"> Concesión, el CONCESIONARIO será responsable de la correcta ejecución </w:t>
      </w:r>
      <w:r w:rsidR="00740FB5" w:rsidRPr="00001B67">
        <w:rPr>
          <w:sz w:val="22"/>
          <w:szCs w:val="22"/>
        </w:rPr>
        <w:t>de las</w:t>
      </w:r>
      <w:r w:rsidRPr="00001B67">
        <w:rPr>
          <w:sz w:val="22"/>
          <w:szCs w:val="22"/>
        </w:rPr>
        <w:t xml:space="preserve"> Obras, sin perjuicio de las funciones de dirección y control que correspondan al CONCEDENTE o al REGULADOR.</w:t>
      </w:r>
    </w:p>
    <w:p w14:paraId="52C98D86" w14:textId="77777777" w:rsidR="007A3B85" w:rsidRPr="00001B67" w:rsidRDefault="007A3B85" w:rsidP="005D1755">
      <w:pPr>
        <w:pStyle w:val="Textoindependiente"/>
        <w:spacing w:after="120"/>
        <w:ind w:left="708"/>
        <w:rPr>
          <w:szCs w:val="22"/>
          <w:lang w:val="es-PE"/>
        </w:rPr>
      </w:pPr>
      <w:r w:rsidRPr="00001B67">
        <w:rPr>
          <w:szCs w:val="22"/>
          <w:lang w:val="es-PE"/>
        </w:rPr>
        <w:t>El CONCEDENTE no estará sujeto a ninguna responsabilidad por cualquier pérdida, daño, demanda o responsabilidad que provenga o se base en el uso, operación, condición o estado de las Obras en el Área de</w:t>
      </w:r>
      <w:r w:rsidR="00DE5FE1" w:rsidRPr="00001B67">
        <w:rPr>
          <w:szCs w:val="22"/>
          <w:lang w:val="es-PE"/>
        </w:rPr>
        <w:t xml:space="preserve"> Desarrollo de</w:t>
      </w:r>
      <w:r w:rsidRPr="00001B67">
        <w:rPr>
          <w:szCs w:val="22"/>
          <w:lang w:val="es-PE"/>
        </w:rPr>
        <w:t xml:space="preserve"> la Concesión desde (e incluyendo) la  fecha en que se produzca </w:t>
      </w:r>
      <w:r w:rsidR="00A32EE1" w:rsidRPr="00001B67">
        <w:rPr>
          <w:szCs w:val="22"/>
          <w:lang w:val="es-PE"/>
        </w:rPr>
        <w:t>la suscripción d</w:t>
      </w:r>
      <w:r w:rsidR="008D4C74" w:rsidRPr="00001B67">
        <w:rPr>
          <w:szCs w:val="22"/>
          <w:lang w:val="es-PE"/>
        </w:rPr>
        <w:t xml:space="preserve">el </w:t>
      </w:r>
      <w:r w:rsidR="008D4C74" w:rsidRPr="00001B67">
        <w:rPr>
          <w:szCs w:val="22"/>
        </w:rPr>
        <w:t xml:space="preserve">Acta </w:t>
      </w:r>
      <w:r w:rsidR="00E33779" w:rsidRPr="00001B67">
        <w:rPr>
          <w:szCs w:val="22"/>
          <w:lang w:val="es-MX"/>
        </w:rPr>
        <w:t>de Entrega del Área de Desarrollo</w:t>
      </w:r>
      <w:r w:rsidR="007E799A" w:rsidRPr="00001B67">
        <w:rPr>
          <w:szCs w:val="22"/>
          <w:lang w:val="es-MX"/>
        </w:rPr>
        <w:t xml:space="preserve"> </w:t>
      </w:r>
      <w:r w:rsidR="005F56F7" w:rsidRPr="00001B67">
        <w:rPr>
          <w:szCs w:val="22"/>
        </w:rPr>
        <w:t>respecto a</w:t>
      </w:r>
      <w:r w:rsidR="0060465B" w:rsidRPr="00001B67">
        <w:rPr>
          <w:szCs w:val="22"/>
        </w:rPr>
        <w:t xml:space="preserve"> los Bienes de la Concesión que correspondan</w:t>
      </w:r>
      <w:r w:rsidR="007E799A" w:rsidRPr="00001B67">
        <w:rPr>
          <w:szCs w:val="22"/>
        </w:rPr>
        <w:t xml:space="preserve"> </w:t>
      </w:r>
      <w:r w:rsidRPr="00001B67">
        <w:rPr>
          <w:szCs w:val="22"/>
          <w:lang w:val="es-PE"/>
        </w:rPr>
        <w:t>y hasta (e incluyendo) la fecha de Caducidad de la Concesión, debiendo el CONCESIONARIO indemnizar, defender y mantener indemne al CONCEDENTE,</w:t>
      </w:r>
      <w:r w:rsidR="007E799A" w:rsidRPr="00001B67">
        <w:rPr>
          <w:szCs w:val="22"/>
          <w:lang w:val="es-PE"/>
        </w:rPr>
        <w:t xml:space="preserve"> </w:t>
      </w:r>
      <w:r w:rsidRPr="00001B67">
        <w:rPr>
          <w:szCs w:val="22"/>
          <w:lang w:val="es-PE"/>
        </w:rPr>
        <w:t>excepto que dichos eventos (i) sean causados por negligencia grave o dolo del CONCEDENTE (o cualquier trabajador, agente, o representante de éste) o (ii) que sean causados única y directamente por cualquier acción regulatoria adoptada por el REGULADOR.</w:t>
      </w:r>
    </w:p>
    <w:p w14:paraId="194738D4" w14:textId="77777777" w:rsidR="007A3B85" w:rsidRPr="00001B67" w:rsidRDefault="007A3B85" w:rsidP="005D1755">
      <w:pPr>
        <w:pStyle w:val="Textoindependiente"/>
        <w:spacing w:after="120"/>
        <w:ind w:left="671"/>
        <w:rPr>
          <w:b/>
          <w:szCs w:val="22"/>
          <w:lang w:val="es-PE"/>
        </w:rPr>
      </w:pPr>
      <w:r w:rsidRPr="00001B67">
        <w:rPr>
          <w:szCs w:val="22"/>
          <w:lang w:val="es-PE"/>
        </w:rPr>
        <w:t xml:space="preserve">Asimismo y con independencia de lo estipulado en la presente </w:t>
      </w:r>
      <w:r w:rsidR="008C2EBD" w:rsidRPr="00001B67">
        <w:rPr>
          <w:szCs w:val="22"/>
          <w:lang w:val="es-PE"/>
        </w:rPr>
        <w:t>C</w:t>
      </w:r>
      <w:r w:rsidRPr="00001B67">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001B67">
        <w:rPr>
          <w:szCs w:val="22"/>
          <w:lang w:val="es-PE"/>
        </w:rPr>
        <w:t>,</w:t>
      </w:r>
      <w:r w:rsidRPr="00001B67">
        <w:rPr>
          <w:szCs w:val="22"/>
          <w:lang w:val="es-PE"/>
        </w:rPr>
        <w:t xml:space="preserve"> vigentes en el momento en que se produce el daño.</w:t>
      </w:r>
    </w:p>
    <w:p w14:paraId="5C5BED1D" w14:textId="77777777" w:rsidR="007A3B85" w:rsidRPr="00001B67" w:rsidRDefault="007A3B85" w:rsidP="005D1755">
      <w:pPr>
        <w:tabs>
          <w:tab w:val="num" w:pos="720"/>
        </w:tabs>
        <w:spacing w:after="120"/>
        <w:ind w:left="682" w:hanging="11"/>
        <w:jc w:val="both"/>
        <w:rPr>
          <w:bCs w:val="0"/>
          <w:szCs w:val="22"/>
          <w:lang w:val="es-PE"/>
        </w:rPr>
      </w:pPr>
      <w:r w:rsidRPr="00001B67">
        <w:rPr>
          <w:bCs w:val="0"/>
          <w:szCs w:val="22"/>
          <w:lang w:val="es-PE"/>
        </w:rPr>
        <w:t>El CONCESIONARIO asumirá los costos de todo y cada uno de los deducibles y/o coaseguros que haya contratado en las pólizas de seguros requeridas.</w:t>
      </w:r>
    </w:p>
    <w:p w14:paraId="4DA4520B" w14:textId="77777777" w:rsidR="002E7F22" w:rsidRPr="00001B67" w:rsidRDefault="002E7F22" w:rsidP="002E7F22">
      <w:pPr>
        <w:ind w:left="682" w:hanging="11"/>
        <w:jc w:val="both"/>
      </w:pPr>
      <w:r w:rsidRPr="00001B67">
        <w:t>De acuerdo a lo estipulado en el literal b</w:t>
      </w:r>
      <w:r w:rsidR="007E799A" w:rsidRPr="00001B67">
        <w:t>)</w:t>
      </w:r>
      <w:r w:rsidRPr="00001B67">
        <w:t xml:space="preserve"> y c</w:t>
      </w:r>
      <w:r w:rsidR="007E799A" w:rsidRPr="00001B67">
        <w:t>)</w:t>
      </w:r>
      <w:r w:rsidRPr="00001B67">
        <w:t xml:space="preserve"> de</w:t>
      </w:r>
      <w:r w:rsidR="0026547C" w:rsidRPr="00001B67">
        <w:t xml:space="preserve"> </w:t>
      </w:r>
      <w:r w:rsidRPr="00001B67">
        <w:t>l</w:t>
      </w:r>
      <w:r w:rsidR="0026547C" w:rsidRPr="00001B67">
        <w:t>a</w:t>
      </w:r>
      <w:r w:rsidRPr="00001B67">
        <w:t xml:space="preserve"> </w:t>
      </w:r>
      <w:r w:rsidR="0026547C" w:rsidRPr="00001B67">
        <w:t xml:space="preserve">Cláusula </w:t>
      </w:r>
      <w:r w:rsidRPr="00001B67">
        <w:t>12.3, no se aseguran</w:t>
      </w:r>
      <w:r w:rsidR="002E56F4" w:rsidRPr="00001B67">
        <w:t xml:space="preserve"> el Canal de Navegación y</w:t>
      </w:r>
      <w:r w:rsidRPr="00001B67">
        <w:t xml:space="preserve"> las obras de dragado; sin embargo, será r</w:t>
      </w:r>
      <w:r w:rsidR="007E799A" w:rsidRPr="00001B67">
        <w:t>esponsabilidad del CONCESIONARIO</w:t>
      </w:r>
      <w:r w:rsidRPr="00001B67">
        <w:t xml:space="preserve"> asumir cualquier daño producido a los Bienes de la Concesión, salvo los casos de </w:t>
      </w:r>
      <w:r w:rsidR="00BF5537" w:rsidRPr="00001B67">
        <w:t>f</w:t>
      </w:r>
      <w:r w:rsidRPr="00001B67">
        <w:t xml:space="preserve">uerza </w:t>
      </w:r>
      <w:r w:rsidR="00BF5537" w:rsidRPr="00001B67">
        <w:t>m</w:t>
      </w:r>
      <w:r w:rsidR="007E799A" w:rsidRPr="00001B67">
        <w:t>ayor previstos en el Literal a)</w:t>
      </w:r>
      <w:r w:rsidRPr="00001B67">
        <w:t xml:space="preserve"> de la Cláusula 17.1 del presente Contrato</w:t>
      </w:r>
      <w:r w:rsidR="001E7E75" w:rsidRPr="00001B67">
        <w:t>, en cuyo caso el C</w:t>
      </w:r>
      <w:r w:rsidR="002E56F4" w:rsidRPr="00001B67">
        <w:t>ONCESIONARIO</w:t>
      </w:r>
      <w:r w:rsidR="001E7E75" w:rsidRPr="00001B67">
        <w:t xml:space="preserve"> será respon</w:t>
      </w:r>
      <w:r w:rsidR="008639BA" w:rsidRPr="00001B67">
        <w:t>s</w:t>
      </w:r>
      <w:r w:rsidR="001E7E75" w:rsidRPr="00001B67">
        <w:t>able hasta el total del monto asegurado.</w:t>
      </w:r>
    </w:p>
    <w:p w14:paraId="33EC480A" w14:textId="77777777" w:rsidR="00466819" w:rsidRPr="00001B67" w:rsidRDefault="00466819">
      <w:pPr>
        <w:tabs>
          <w:tab w:val="num" w:pos="720"/>
        </w:tabs>
        <w:ind w:left="682" w:hanging="11"/>
        <w:jc w:val="both"/>
        <w:rPr>
          <w:bCs w:val="0"/>
          <w:szCs w:val="22"/>
        </w:rPr>
      </w:pPr>
    </w:p>
    <w:p w14:paraId="0A946B85" w14:textId="77777777" w:rsidR="00C500E8" w:rsidRPr="00001B67" w:rsidRDefault="00C500E8" w:rsidP="00B50148">
      <w:pPr>
        <w:rPr>
          <w:lang w:val="es-PE"/>
        </w:rPr>
      </w:pPr>
      <w:bookmarkStart w:id="1736" w:name="_OTRAS_RESPONSABILIDADES_Y"/>
      <w:bookmarkStart w:id="1737" w:name="_Toc106666572"/>
      <w:bookmarkEnd w:id="1736"/>
    </w:p>
    <w:p w14:paraId="7AED9685" w14:textId="77777777" w:rsidR="00EC4002" w:rsidRPr="00001B67" w:rsidRDefault="00CB59C8" w:rsidP="001873AB">
      <w:pPr>
        <w:pStyle w:val="Ttulo1"/>
        <w:jc w:val="both"/>
        <w:rPr>
          <w:b w:val="0"/>
          <w:szCs w:val="22"/>
        </w:rPr>
      </w:pPr>
      <w:bookmarkStart w:id="1738" w:name="_Toc475454216"/>
      <w:r w:rsidRPr="00001B67">
        <w:rPr>
          <w:szCs w:val="22"/>
        </w:rPr>
        <w:t>OTRAS RESPONSABILIDADES Y OBLIGACIONES DEL CONCESIONARIO</w:t>
      </w:r>
      <w:bookmarkEnd w:id="1737"/>
      <w:bookmarkEnd w:id="1738"/>
    </w:p>
    <w:p w14:paraId="07B457EB" w14:textId="77777777" w:rsidR="007A3B85" w:rsidRPr="00001B67" w:rsidRDefault="007A3B85">
      <w:pPr>
        <w:tabs>
          <w:tab w:val="num" w:pos="720"/>
        </w:tabs>
        <w:ind w:left="11" w:hanging="11"/>
        <w:jc w:val="both"/>
        <w:rPr>
          <w:bCs w:val="0"/>
          <w:szCs w:val="22"/>
          <w:lang w:val="es-PE"/>
        </w:rPr>
      </w:pPr>
    </w:p>
    <w:p w14:paraId="2C9D7F8E" w14:textId="77777777" w:rsidR="0060465B" w:rsidRPr="00001B67" w:rsidRDefault="007A3B85" w:rsidP="00C41137">
      <w:pPr>
        <w:pStyle w:val="BodyText22"/>
        <w:numPr>
          <w:ilvl w:val="1"/>
          <w:numId w:val="23"/>
        </w:numPr>
        <w:tabs>
          <w:tab w:val="clear" w:pos="567"/>
          <w:tab w:val="clear" w:pos="1134"/>
          <w:tab w:val="clear" w:pos="1701"/>
          <w:tab w:val="clear" w:pos="2268"/>
          <w:tab w:val="clear" w:pos="2835"/>
        </w:tabs>
        <w:rPr>
          <w:bCs w:val="0"/>
          <w:sz w:val="22"/>
          <w:szCs w:val="22"/>
          <w:lang w:val="es-PE"/>
        </w:rPr>
      </w:pPr>
      <w:r w:rsidRPr="00001B67">
        <w:rPr>
          <w:bCs w:val="0"/>
          <w:sz w:val="22"/>
          <w:szCs w:val="22"/>
          <w:lang w:val="es-PE"/>
        </w:rPr>
        <w:tab/>
      </w:r>
      <w:bookmarkStart w:id="1739" w:name="_Ref272503801"/>
      <w:r w:rsidRPr="00001B67">
        <w:rPr>
          <w:bCs w:val="0"/>
          <w:sz w:val="22"/>
          <w:szCs w:val="22"/>
          <w:lang w:val="es-PE"/>
        </w:rPr>
        <w:t xml:space="preserve">El CONCESIONARIO contratará todas las pólizas de seguro que se requieran en virtud del presente Contrato con Compañías de Seguros y Reaseguros que tengan la calificación </w:t>
      </w:r>
      <w:r w:rsidR="001B1439" w:rsidRPr="00001B67">
        <w:rPr>
          <w:bCs w:val="0"/>
          <w:sz w:val="22"/>
          <w:szCs w:val="22"/>
          <w:lang w:val="es-PE"/>
        </w:rPr>
        <w:t>A</w:t>
      </w:r>
      <w:r w:rsidRPr="00001B67">
        <w:rPr>
          <w:bCs w:val="0"/>
          <w:sz w:val="22"/>
          <w:szCs w:val="22"/>
          <w:lang w:val="es-PE"/>
        </w:rPr>
        <w:t xml:space="preserve"> o una superior, según información de la S</w:t>
      </w:r>
      <w:r w:rsidR="007F7A20" w:rsidRPr="00001B67">
        <w:rPr>
          <w:bCs w:val="0"/>
          <w:sz w:val="22"/>
          <w:szCs w:val="22"/>
          <w:lang w:val="es-PE"/>
        </w:rPr>
        <w:t xml:space="preserve">uperintendencia de </w:t>
      </w:r>
      <w:r w:rsidRPr="00001B67">
        <w:rPr>
          <w:bCs w:val="0"/>
          <w:sz w:val="22"/>
          <w:szCs w:val="22"/>
          <w:lang w:val="es-PE"/>
        </w:rPr>
        <w:t>B</w:t>
      </w:r>
      <w:r w:rsidR="007F7A20" w:rsidRPr="00001B67">
        <w:rPr>
          <w:bCs w:val="0"/>
          <w:sz w:val="22"/>
          <w:szCs w:val="22"/>
          <w:lang w:val="es-PE"/>
        </w:rPr>
        <w:t xml:space="preserve">anca, </w:t>
      </w:r>
      <w:r w:rsidRPr="00001B67">
        <w:rPr>
          <w:bCs w:val="0"/>
          <w:sz w:val="22"/>
          <w:szCs w:val="22"/>
          <w:lang w:val="es-PE"/>
        </w:rPr>
        <w:t>S</w:t>
      </w:r>
      <w:r w:rsidR="007F7A20" w:rsidRPr="00001B67">
        <w:rPr>
          <w:bCs w:val="0"/>
          <w:sz w:val="22"/>
          <w:szCs w:val="22"/>
          <w:lang w:val="es-PE"/>
        </w:rPr>
        <w:t xml:space="preserve">eguro y AFP </w:t>
      </w:r>
      <w:r w:rsidRPr="00001B67">
        <w:rPr>
          <w:bCs w:val="0"/>
          <w:sz w:val="22"/>
          <w:szCs w:val="22"/>
          <w:lang w:val="es-PE"/>
        </w:rPr>
        <w:t xml:space="preserve"> y/o Clasificadora de Riesgos que operen en el Perú y/o en el extranjero.</w:t>
      </w:r>
      <w:r w:rsidR="001B1439" w:rsidRPr="00001B67">
        <w:rPr>
          <w:bCs w:val="0"/>
          <w:sz w:val="22"/>
          <w:szCs w:val="22"/>
          <w:lang w:val="es-PE"/>
        </w:rPr>
        <w:t xml:space="preserve"> Los reaseguradores internacionales que cubran los riesgos del asegurador contratado por el CONCESIONARIO deberán tener una calificación mínima de A-,</w:t>
      </w:r>
      <w:r w:rsidR="007E799A" w:rsidRPr="00001B67">
        <w:rPr>
          <w:bCs w:val="0"/>
          <w:sz w:val="22"/>
          <w:szCs w:val="22"/>
          <w:lang w:val="es-PE"/>
        </w:rPr>
        <w:t xml:space="preserve"> </w:t>
      </w:r>
      <w:r w:rsidR="001B1439" w:rsidRPr="00001B67">
        <w:rPr>
          <w:bCs w:val="0"/>
          <w:sz w:val="22"/>
          <w:szCs w:val="22"/>
          <w:lang w:val="es-PE"/>
        </w:rPr>
        <w:t>otorgada por una entidad clasificadora de riesgos internacional de reconocido prestigio, al momento de la contratación y las sucesivas renovaciones.</w:t>
      </w:r>
    </w:p>
    <w:p w14:paraId="3133325E"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14201A71"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001B67">
        <w:rPr>
          <w:bCs w:val="0"/>
          <w:sz w:val="22"/>
          <w:szCs w:val="22"/>
          <w:lang w:val="es-PE"/>
        </w:rPr>
        <w:t>En caso las Compañías de Seguros y Reaseguros a ser contratadas por el CONCESIONARIO no operen en la República del Perú, el CONCESIONARIO deberá acreditar, para su aprobación ante el REGULADOR, que la referida compañía:</w:t>
      </w:r>
    </w:p>
    <w:p w14:paraId="2EA30FCF"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40A238DD" w14:textId="77777777" w:rsidR="0060465B" w:rsidRPr="00001B67"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001B67">
        <w:rPr>
          <w:bCs w:val="0"/>
          <w:sz w:val="22"/>
          <w:szCs w:val="22"/>
          <w:lang w:val="es-PE"/>
        </w:rPr>
        <w:t>Se encuentra legalmente constituida en su país de origen y en capacidad de asegurar riesgos originados en el extranjero;</w:t>
      </w:r>
    </w:p>
    <w:p w14:paraId="2A6C46C3" w14:textId="77777777" w:rsidR="0060465B" w:rsidRPr="00001B67"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001B67">
        <w:rPr>
          <w:bCs w:val="0"/>
          <w:sz w:val="22"/>
          <w:szCs w:val="22"/>
          <w:lang w:val="es-PE"/>
        </w:rPr>
        <w:t>Está facultada de acuerdo a la legislación de su país de origen a emitir las pólizas exigidas en la Cláusula 12.3 del presente Contrato</w:t>
      </w:r>
      <w:r w:rsidR="00D876F7" w:rsidRPr="00001B67">
        <w:rPr>
          <w:bCs w:val="0"/>
          <w:sz w:val="22"/>
          <w:szCs w:val="22"/>
          <w:lang w:val="es-PE"/>
        </w:rPr>
        <w:t>;</w:t>
      </w:r>
    </w:p>
    <w:p w14:paraId="16E35D77" w14:textId="77777777" w:rsidR="0060465B" w:rsidRPr="00001B67"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001B67">
        <w:rPr>
          <w:bCs w:val="0"/>
          <w:sz w:val="22"/>
          <w:szCs w:val="22"/>
          <w:lang w:val="es-PE"/>
        </w:rPr>
        <w:t>Cuenta con una clasificación de riesgo internacional igual o mejor a B</w:t>
      </w:r>
      <w:r w:rsidR="006042CA" w:rsidRPr="00001B67">
        <w:rPr>
          <w:bCs w:val="0"/>
          <w:sz w:val="22"/>
          <w:szCs w:val="22"/>
          <w:lang w:val="es-PE"/>
        </w:rPr>
        <w:t>BB</w:t>
      </w:r>
      <w:r w:rsidRPr="00001B67">
        <w:rPr>
          <w:bCs w:val="0"/>
          <w:sz w:val="22"/>
          <w:szCs w:val="22"/>
          <w:lang w:val="es-PE"/>
        </w:rPr>
        <w:t>+ (o clasificación equivalente). Dicha clasificación deberá ser otorgada por una clasificadora de riesgo de prestigio internacional</w:t>
      </w:r>
      <w:r w:rsidR="00D876F7" w:rsidRPr="00001B67">
        <w:rPr>
          <w:bCs w:val="0"/>
          <w:sz w:val="22"/>
          <w:szCs w:val="22"/>
          <w:lang w:val="es-PE"/>
        </w:rPr>
        <w:t>.</w:t>
      </w:r>
    </w:p>
    <w:p w14:paraId="2B8561AB" w14:textId="77777777" w:rsidR="00B50148" w:rsidRPr="00001B67" w:rsidRDefault="00B50148" w:rsidP="0060465B">
      <w:pPr>
        <w:pStyle w:val="BodyText22"/>
        <w:tabs>
          <w:tab w:val="clear" w:pos="567"/>
          <w:tab w:val="clear" w:pos="1134"/>
          <w:tab w:val="clear" w:pos="1701"/>
          <w:tab w:val="clear" w:pos="2268"/>
          <w:tab w:val="clear" w:pos="2835"/>
        </w:tabs>
        <w:ind w:left="705"/>
        <w:rPr>
          <w:bCs w:val="0"/>
          <w:sz w:val="22"/>
          <w:szCs w:val="22"/>
          <w:lang w:val="es-PE"/>
        </w:rPr>
      </w:pPr>
    </w:p>
    <w:p w14:paraId="3700A2E1"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001B67">
        <w:rPr>
          <w:bCs w:val="0"/>
          <w:sz w:val="22"/>
          <w:szCs w:val="22"/>
          <w:lang w:val="es-PE"/>
        </w:rPr>
        <w:t>Pagará directamente al asegurado, y cuando corresponda, al CONCEDENTE, las indemnizaciones en un plazo no mayor a los 30 (treinta) Días Calendario siguientes de consentido el siniestro por la compañía aseguradora.</w:t>
      </w:r>
    </w:p>
    <w:p w14:paraId="2E756FB3"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6A4AF753" w14:textId="77777777" w:rsidR="007A3B85" w:rsidRPr="00001B67" w:rsidRDefault="007A3B85" w:rsidP="001C4867">
      <w:pPr>
        <w:pStyle w:val="BodyText22"/>
        <w:tabs>
          <w:tab w:val="clear" w:pos="567"/>
          <w:tab w:val="clear" w:pos="1134"/>
          <w:tab w:val="clear" w:pos="1701"/>
          <w:tab w:val="clear" w:pos="2268"/>
          <w:tab w:val="clear" w:pos="2835"/>
        </w:tabs>
        <w:ind w:left="705"/>
        <w:rPr>
          <w:bCs w:val="0"/>
          <w:sz w:val="22"/>
          <w:szCs w:val="22"/>
          <w:lang w:val="es-PE"/>
        </w:rPr>
      </w:pPr>
      <w:r w:rsidRPr="00001B67">
        <w:rPr>
          <w:bCs w:val="0"/>
          <w:sz w:val="22"/>
          <w:szCs w:val="22"/>
          <w:lang w:val="es-PE"/>
        </w:rPr>
        <w:t>Los certificados de seguros para cada póliza deberán contener  lo siguiente:</w:t>
      </w:r>
      <w:bookmarkEnd w:id="1739"/>
    </w:p>
    <w:p w14:paraId="58FF0810" w14:textId="77777777" w:rsidR="007A3B85" w:rsidRPr="00001B67" w:rsidRDefault="007A3B85">
      <w:pPr>
        <w:tabs>
          <w:tab w:val="num" w:pos="720"/>
        </w:tabs>
        <w:ind w:left="11" w:hanging="11"/>
        <w:jc w:val="both"/>
        <w:rPr>
          <w:bCs w:val="0"/>
          <w:szCs w:val="22"/>
          <w:lang w:val="es-PE"/>
        </w:rPr>
      </w:pPr>
    </w:p>
    <w:p w14:paraId="4AE530A4" w14:textId="77777777" w:rsidR="00C7229E" w:rsidRPr="00001B67" w:rsidRDefault="007A3B85" w:rsidP="00C41137">
      <w:pPr>
        <w:numPr>
          <w:ilvl w:val="0"/>
          <w:numId w:val="36"/>
        </w:numPr>
        <w:ind w:hanging="356"/>
        <w:jc w:val="both"/>
        <w:rPr>
          <w:bCs w:val="0"/>
          <w:szCs w:val="22"/>
          <w:lang w:val="es-PE"/>
        </w:rPr>
      </w:pPr>
      <w:r w:rsidRPr="00001B67">
        <w:rPr>
          <w:bCs w:val="0"/>
          <w:szCs w:val="22"/>
          <w:lang w:val="es-PE"/>
        </w:rPr>
        <w:t xml:space="preserve">Una declaración en la que el CONCEDENTE aparezca como </w:t>
      </w:r>
      <w:r w:rsidR="00740FB5" w:rsidRPr="00001B67">
        <w:rPr>
          <w:bCs w:val="0"/>
          <w:szCs w:val="22"/>
          <w:lang w:val="es-PE"/>
        </w:rPr>
        <w:t>beneficiario adicional</w:t>
      </w:r>
      <w:r w:rsidR="00973CF7" w:rsidRPr="00001B67">
        <w:rPr>
          <w:bCs w:val="0"/>
          <w:szCs w:val="22"/>
          <w:lang w:val="es-PE"/>
        </w:rPr>
        <w:t>, según corresponda</w:t>
      </w:r>
      <w:r w:rsidRPr="00001B67">
        <w:rPr>
          <w:bCs w:val="0"/>
          <w:szCs w:val="22"/>
          <w:lang w:val="es-PE"/>
        </w:rPr>
        <w:t>.</w:t>
      </w:r>
    </w:p>
    <w:p w14:paraId="5587F3D2" w14:textId="77777777" w:rsidR="00C7229E" w:rsidRPr="00001B67" w:rsidRDefault="007A3B85" w:rsidP="00C41137">
      <w:pPr>
        <w:numPr>
          <w:ilvl w:val="0"/>
          <w:numId w:val="36"/>
        </w:numPr>
        <w:ind w:hanging="356"/>
        <w:jc w:val="both"/>
        <w:rPr>
          <w:bCs w:val="0"/>
          <w:szCs w:val="22"/>
          <w:lang w:val="es-PE"/>
        </w:rPr>
      </w:pPr>
      <w:r w:rsidRPr="00001B67">
        <w:rPr>
          <w:bCs w:val="0"/>
          <w:szCs w:val="22"/>
          <w:lang w:val="es-PE"/>
        </w:rPr>
        <w:t>Una declaración en la que la Compañía de Seguros haya renunciado a los derechos de subrogación con respecto al CONCEDENTE.</w:t>
      </w:r>
    </w:p>
    <w:p w14:paraId="5BA19CE0" w14:textId="77777777" w:rsidR="00C7229E" w:rsidRPr="00001B67" w:rsidRDefault="007A3B85" w:rsidP="00C41137">
      <w:pPr>
        <w:numPr>
          <w:ilvl w:val="0"/>
          <w:numId w:val="36"/>
        </w:numPr>
        <w:ind w:hanging="356"/>
        <w:jc w:val="both"/>
        <w:rPr>
          <w:bCs w:val="0"/>
          <w:szCs w:val="22"/>
          <w:lang w:val="es-PE"/>
        </w:rPr>
      </w:pPr>
      <w:r w:rsidRPr="00001B67">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5B2B90" w:rsidRPr="00001B67">
        <w:rPr>
          <w:bCs w:val="0"/>
          <w:szCs w:val="22"/>
          <w:lang w:val="es-PE"/>
        </w:rPr>
        <w:t xml:space="preserve"> 12.4</w:t>
      </w:r>
      <w:r w:rsidRPr="00001B67">
        <w:rPr>
          <w:bCs w:val="0"/>
          <w:szCs w:val="22"/>
          <w:lang w:val="es-PE"/>
        </w:rPr>
        <w:t>.</w:t>
      </w:r>
    </w:p>
    <w:p w14:paraId="620C1231" w14:textId="77777777" w:rsidR="00C500E8" w:rsidRPr="00001B67" w:rsidRDefault="00C500E8">
      <w:pPr>
        <w:ind w:left="709"/>
        <w:jc w:val="both"/>
        <w:rPr>
          <w:bCs w:val="0"/>
          <w:szCs w:val="22"/>
          <w:lang w:val="es-PE"/>
        </w:rPr>
      </w:pPr>
    </w:p>
    <w:p w14:paraId="0422D352" w14:textId="77777777" w:rsidR="00EC4002" w:rsidRPr="00001B67" w:rsidRDefault="007A3B85" w:rsidP="001873AB">
      <w:pPr>
        <w:pStyle w:val="Ttulo1"/>
        <w:jc w:val="both"/>
        <w:rPr>
          <w:b w:val="0"/>
          <w:szCs w:val="22"/>
        </w:rPr>
      </w:pPr>
      <w:bookmarkStart w:id="1740" w:name="_Toc94328565"/>
      <w:bookmarkStart w:id="1741" w:name="_Toc94328825"/>
      <w:bookmarkStart w:id="1742" w:name="_Toc94329081"/>
      <w:bookmarkStart w:id="1743" w:name="_Toc94329327"/>
      <w:bookmarkStart w:id="1744" w:name="_Toc94329573"/>
      <w:bookmarkStart w:id="1745" w:name="_Toc94330204"/>
      <w:bookmarkStart w:id="1746" w:name="_Toc94337660"/>
      <w:bookmarkStart w:id="1747" w:name="_Toc94337891"/>
      <w:bookmarkStart w:id="1748" w:name="_Toc102405361"/>
      <w:bookmarkStart w:id="1749" w:name="_Toc475454217"/>
      <w:r w:rsidRPr="00001B67">
        <w:rPr>
          <w:szCs w:val="22"/>
        </w:rPr>
        <w:t>OBLIGACIÓN DEL CONCEDENTE</w:t>
      </w:r>
      <w:bookmarkEnd w:id="1740"/>
      <w:bookmarkEnd w:id="1741"/>
      <w:bookmarkEnd w:id="1742"/>
      <w:bookmarkEnd w:id="1743"/>
      <w:bookmarkEnd w:id="1744"/>
      <w:bookmarkEnd w:id="1745"/>
      <w:bookmarkEnd w:id="1746"/>
      <w:bookmarkEnd w:id="1747"/>
      <w:bookmarkEnd w:id="1748"/>
      <w:bookmarkEnd w:id="1749"/>
    </w:p>
    <w:p w14:paraId="4711AB62" w14:textId="77777777" w:rsidR="007A3B85" w:rsidRPr="00001B67" w:rsidRDefault="007A3B85">
      <w:pPr>
        <w:tabs>
          <w:tab w:val="num" w:pos="720"/>
        </w:tabs>
        <w:ind w:left="11" w:hanging="11"/>
        <w:jc w:val="both"/>
        <w:rPr>
          <w:bCs w:val="0"/>
          <w:szCs w:val="22"/>
        </w:rPr>
      </w:pPr>
    </w:p>
    <w:p w14:paraId="0BE8AA18" w14:textId="77777777" w:rsidR="00E15850" w:rsidRPr="00001B67"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001B67">
        <w:rPr>
          <w:bCs w:val="0"/>
          <w:sz w:val="22"/>
          <w:szCs w:val="22"/>
        </w:rPr>
        <w:t xml:space="preserve">En caso el CONCEDENTE recibiera algún monto de reembolso de daños producidos en la infraestructura en cumplimiento de los términos pactados en las pólizas a que se refiere </w:t>
      </w:r>
      <w:r w:rsidR="0044769D" w:rsidRPr="00001B67">
        <w:rPr>
          <w:bCs w:val="0"/>
          <w:sz w:val="22"/>
          <w:szCs w:val="22"/>
        </w:rPr>
        <w:t>el</w:t>
      </w:r>
      <w:r w:rsidRPr="00001B67">
        <w:rPr>
          <w:bCs w:val="0"/>
          <w:sz w:val="22"/>
          <w:szCs w:val="22"/>
        </w:rPr>
        <w:t xml:space="preserve"> presente </w:t>
      </w:r>
      <w:r w:rsidR="0044769D" w:rsidRPr="00001B67">
        <w:rPr>
          <w:bCs w:val="0"/>
          <w:sz w:val="22"/>
          <w:szCs w:val="22"/>
        </w:rPr>
        <w:t>Capítulo</w:t>
      </w:r>
      <w:r w:rsidRPr="00001B67">
        <w:rPr>
          <w:bCs w:val="0"/>
          <w:sz w:val="22"/>
          <w:szCs w:val="22"/>
        </w:rPr>
        <w:t>, serán destinados única y exclusivamente a que el CONCESIONARIO repare dichos daños, de tal manera que pueda seguir explotando normalmente l</w:t>
      </w:r>
      <w:r w:rsidR="0073553A" w:rsidRPr="00001B67">
        <w:rPr>
          <w:bCs w:val="0"/>
          <w:sz w:val="22"/>
          <w:szCs w:val="22"/>
        </w:rPr>
        <w:t>a Concesión</w:t>
      </w:r>
      <w:r w:rsidRPr="00001B67">
        <w:rPr>
          <w:bCs w:val="0"/>
          <w:sz w:val="22"/>
          <w:szCs w:val="22"/>
        </w:rPr>
        <w:t xml:space="preserve">. Para tal efecto, el CONCEDENTE deberá entregar los montos percibidos al CONCESIONARIO en un plazo que no deberá exceder de </w:t>
      </w:r>
      <w:r w:rsidR="00041498" w:rsidRPr="00001B67">
        <w:rPr>
          <w:bCs w:val="0"/>
          <w:sz w:val="22"/>
          <w:szCs w:val="22"/>
        </w:rPr>
        <w:t xml:space="preserve">ciento ochenta </w:t>
      </w:r>
      <w:r w:rsidR="00F1043D" w:rsidRPr="00001B67">
        <w:rPr>
          <w:bCs w:val="0"/>
          <w:sz w:val="22"/>
          <w:szCs w:val="22"/>
        </w:rPr>
        <w:t xml:space="preserve">(180) Días. </w:t>
      </w:r>
    </w:p>
    <w:p w14:paraId="77D205E0" w14:textId="77777777" w:rsidR="00C9323C" w:rsidRPr="00001B67" w:rsidRDefault="00C9323C">
      <w:pPr>
        <w:pStyle w:val="Ttulo1"/>
        <w:rPr>
          <w:szCs w:val="22"/>
        </w:rPr>
      </w:pPr>
      <w:bookmarkStart w:id="1750" w:name="_Toc55906404"/>
      <w:bookmarkStart w:id="1751" w:name="_Toc131328011"/>
      <w:bookmarkStart w:id="1752" w:name="_Toc131328827"/>
      <w:bookmarkStart w:id="1753" w:name="_Toc131329163"/>
      <w:bookmarkStart w:id="1754" w:name="_Toc131329395"/>
      <w:bookmarkStart w:id="1755" w:name="_Toc131329982"/>
      <w:bookmarkStart w:id="1756" w:name="_Toc131332069"/>
      <w:bookmarkStart w:id="1757" w:name="_Toc131332990"/>
    </w:p>
    <w:p w14:paraId="4F385431" w14:textId="77777777" w:rsidR="00E165EE" w:rsidRPr="00001B67" w:rsidRDefault="00E165EE" w:rsidP="00D266BA">
      <w:pPr>
        <w:rPr>
          <w:szCs w:val="22"/>
        </w:rPr>
      </w:pPr>
    </w:p>
    <w:p w14:paraId="3F02B258" w14:textId="77777777" w:rsidR="00EC4002" w:rsidRPr="00001B67" w:rsidRDefault="009D633B" w:rsidP="001873AB">
      <w:pPr>
        <w:pStyle w:val="Ttulo2"/>
        <w:ind w:left="0"/>
        <w:jc w:val="both"/>
        <w:rPr>
          <w:szCs w:val="22"/>
        </w:rPr>
      </w:pPr>
      <w:bookmarkStart w:id="1758" w:name="_Toc475454218"/>
      <w:r w:rsidRPr="00001B67">
        <w:rPr>
          <w:rFonts w:ascii="Arial" w:hAnsi="Arial"/>
          <w:b/>
          <w:szCs w:val="22"/>
          <w:u w:val="none"/>
        </w:rPr>
        <w:t xml:space="preserve">CAPÍTULO </w:t>
      </w:r>
      <w:r w:rsidR="00CB59C8" w:rsidRPr="00001B67">
        <w:rPr>
          <w:rFonts w:ascii="Arial" w:hAnsi="Arial"/>
          <w:b/>
          <w:szCs w:val="22"/>
          <w:u w:val="none"/>
        </w:rPr>
        <w:t>XIII: CONSIDERACIONES SOCIO AMBIENTALES</w:t>
      </w:r>
      <w:bookmarkEnd w:id="1758"/>
    </w:p>
    <w:p w14:paraId="6580ABF0" w14:textId="77777777" w:rsidR="001163A3" w:rsidRPr="00001B67" w:rsidRDefault="001163A3" w:rsidP="002C4AE0">
      <w:pPr>
        <w:pStyle w:val="Ttulo2"/>
        <w:ind w:left="0"/>
        <w:rPr>
          <w:rFonts w:ascii="Arial" w:hAnsi="Arial"/>
          <w:b/>
          <w:bCs w:val="0"/>
          <w:szCs w:val="22"/>
          <w:u w:val="none"/>
          <w:lang w:val="es-CL"/>
        </w:rPr>
      </w:pPr>
    </w:p>
    <w:p w14:paraId="14510B74" w14:textId="77777777" w:rsidR="00EC4002" w:rsidRPr="00001B67" w:rsidRDefault="002C4AE0" w:rsidP="001873AB">
      <w:pPr>
        <w:pStyle w:val="Ttulo1"/>
        <w:jc w:val="both"/>
        <w:rPr>
          <w:b w:val="0"/>
          <w:szCs w:val="22"/>
        </w:rPr>
      </w:pPr>
      <w:bookmarkStart w:id="1759" w:name="_Toc475454219"/>
      <w:r w:rsidRPr="00001B67">
        <w:rPr>
          <w:szCs w:val="22"/>
        </w:rPr>
        <w:t>OBLIGACIONES SOCIO AMBIENTALES DEL CONCESIONARIO</w:t>
      </w:r>
      <w:bookmarkEnd w:id="1759"/>
    </w:p>
    <w:p w14:paraId="04311EE3" w14:textId="77777777" w:rsidR="002C4AE0" w:rsidRPr="00001B67" w:rsidRDefault="002C4AE0" w:rsidP="005E6D00">
      <w:pPr>
        <w:pStyle w:val="EstiloNegritaJustificado"/>
        <w:rPr>
          <w:rFonts w:ascii="Arial" w:hAnsi="Arial" w:cs="Arial"/>
          <w:szCs w:val="22"/>
        </w:rPr>
      </w:pPr>
    </w:p>
    <w:p w14:paraId="4CA13484" w14:textId="0B49946F" w:rsidR="009D1941" w:rsidRPr="00001B67" w:rsidRDefault="002C4AE0" w:rsidP="00F05998">
      <w:pPr>
        <w:numPr>
          <w:ilvl w:val="1"/>
          <w:numId w:val="24"/>
        </w:numPr>
        <w:shd w:val="solid" w:color="FFFFFF" w:fill="auto"/>
        <w:spacing w:after="120"/>
        <w:ind w:left="703"/>
        <w:jc w:val="both"/>
        <w:rPr>
          <w:szCs w:val="22"/>
          <w:lang w:val="es-CL"/>
        </w:rPr>
      </w:pPr>
      <w:r w:rsidRPr="00001B67">
        <w:rPr>
          <w:szCs w:val="22"/>
          <w:lang w:val="es-CL"/>
        </w:rPr>
        <w:t>El CONCESIONARIO declara conocer la</w:t>
      </w:r>
      <w:r w:rsidR="00C4527B" w:rsidRPr="00001B67">
        <w:rPr>
          <w:szCs w:val="22"/>
          <w:lang w:val="es-CL"/>
        </w:rPr>
        <w:t xml:space="preserve">s </w:t>
      </w:r>
      <w:r w:rsidR="00CB59C8" w:rsidRPr="00001B67">
        <w:rPr>
          <w:szCs w:val="22"/>
          <w:lang w:val="es-CL"/>
        </w:rPr>
        <w:t>Leyes  y Disposiciones Aplicables, incluida la normatividad</w:t>
      </w:r>
      <w:r w:rsidRPr="00001B67">
        <w:rPr>
          <w:szCs w:val="22"/>
          <w:lang w:val="es-CL"/>
        </w:rPr>
        <w:t xml:space="preserve"> internacional </w:t>
      </w:r>
      <w:r w:rsidR="00CB59C8" w:rsidRPr="00001B67">
        <w:rPr>
          <w:szCs w:val="22"/>
        </w:rPr>
        <w:t>a que se refiere la Segunda Disposición Transitoria, Complementaria y Final de la Ley General del Ambiente,</w:t>
      </w:r>
      <w:r w:rsidR="00C4527B" w:rsidRPr="00001B67">
        <w:rPr>
          <w:b/>
          <w:szCs w:val="22"/>
        </w:rPr>
        <w:t xml:space="preserve"> </w:t>
      </w:r>
      <w:r w:rsidRPr="00001B67">
        <w:rPr>
          <w:szCs w:val="22"/>
          <w:lang w:val="es-CL"/>
        </w:rPr>
        <w:t>y las</w:t>
      </w:r>
      <w:r w:rsidR="00C4527B" w:rsidRPr="00001B67">
        <w:rPr>
          <w:szCs w:val="22"/>
          <w:lang w:val="es-CL"/>
        </w:rPr>
        <w:t xml:space="preserve"> obligaciones</w:t>
      </w:r>
      <w:r w:rsidRPr="00001B67">
        <w:rPr>
          <w:szCs w:val="22"/>
          <w:lang w:val="es-CL"/>
        </w:rPr>
        <w:t xml:space="preserve"> que establece este contrato en materia </w:t>
      </w:r>
      <w:r w:rsidR="00DC3597" w:rsidRPr="00001B67">
        <w:rPr>
          <w:szCs w:val="22"/>
          <w:lang w:val="es-CL"/>
        </w:rPr>
        <w:t>socio</w:t>
      </w:r>
      <w:r w:rsidR="008639BA" w:rsidRPr="00001B67">
        <w:rPr>
          <w:szCs w:val="22"/>
          <w:lang w:val="es-CL"/>
        </w:rPr>
        <w:t xml:space="preserve"> </w:t>
      </w:r>
      <w:r w:rsidRPr="00001B67">
        <w:rPr>
          <w:szCs w:val="22"/>
          <w:lang w:val="es-CL"/>
        </w:rPr>
        <w:t>ambiental, en cuanto sean aplicables a las actividades reguladas por este contrato</w:t>
      </w:r>
      <w:r w:rsidR="007A35BA" w:rsidRPr="00001B67">
        <w:rPr>
          <w:szCs w:val="22"/>
          <w:lang w:val="es-CL"/>
        </w:rPr>
        <w:t>.</w:t>
      </w:r>
      <w:r w:rsidR="004F1BDE" w:rsidRPr="00001B67">
        <w:rPr>
          <w:szCs w:val="22"/>
          <w:lang w:val="es-CL"/>
        </w:rPr>
        <w:t xml:space="preserve"> </w:t>
      </w:r>
    </w:p>
    <w:p w14:paraId="6E1B54D1" w14:textId="77777777" w:rsidR="009D1941" w:rsidRPr="00001B67" w:rsidRDefault="00C4527B" w:rsidP="00F05998">
      <w:pPr>
        <w:shd w:val="solid" w:color="FFFFFF" w:fill="auto"/>
        <w:spacing w:after="120"/>
        <w:ind w:left="703"/>
        <w:jc w:val="both"/>
        <w:rPr>
          <w:szCs w:val="22"/>
          <w:lang w:val="es-CL"/>
        </w:rPr>
      </w:pPr>
      <w:r w:rsidRPr="00001B67">
        <w:rPr>
          <w:szCs w:val="22"/>
          <w:lang w:val="es-CL"/>
        </w:rPr>
        <w:t>E</w:t>
      </w:r>
      <w:r w:rsidR="004F1BDE" w:rsidRPr="00001B67">
        <w:rPr>
          <w:szCs w:val="22"/>
          <w:lang w:val="es-CL"/>
        </w:rPr>
        <w:t xml:space="preserve">l CONCESIONARIO se obliga a cumplir con dichas normas legales como </w:t>
      </w:r>
      <w:r w:rsidR="001E43B1" w:rsidRPr="00001B67">
        <w:rPr>
          <w:szCs w:val="22"/>
          <w:lang w:val="es-CL"/>
        </w:rPr>
        <w:t xml:space="preserve">componente indispensable </w:t>
      </w:r>
      <w:r w:rsidR="004F1BDE" w:rsidRPr="00001B67">
        <w:rPr>
          <w:szCs w:val="22"/>
          <w:lang w:val="es-CL"/>
        </w:rPr>
        <w:t>de su gestión</w:t>
      </w:r>
      <w:r w:rsidR="001E43B1" w:rsidRPr="00001B67">
        <w:rPr>
          <w:szCs w:val="22"/>
          <w:lang w:val="es-CL"/>
        </w:rPr>
        <w:t xml:space="preserve"> ambiental</w:t>
      </w:r>
      <w:r w:rsidR="004F1BDE" w:rsidRPr="00001B67">
        <w:rPr>
          <w:szCs w:val="22"/>
          <w:lang w:val="es-CL"/>
        </w:rPr>
        <w:t xml:space="preserve">, implementando las medidas necesarias que aseguren un </w:t>
      </w:r>
      <w:r w:rsidR="00740F58" w:rsidRPr="00001B67">
        <w:rPr>
          <w:szCs w:val="22"/>
          <w:lang w:val="es-CL"/>
        </w:rPr>
        <w:t>manejo</w:t>
      </w:r>
      <w:r w:rsidR="004F1BDE" w:rsidRPr="00001B67">
        <w:rPr>
          <w:szCs w:val="22"/>
          <w:lang w:val="es-CL"/>
        </w:rPr>
        <w:t xml:space="preserve"> apropiado en </w:t>
      </w:r>
      <w:r w:rsidR="00C9323C" w:rsidRPr="00001B67">
        <w:rPr>
          <w:szCs w:val="22"/>
          <w:lang w:val="es-CL"/>
        </w:rPr>
        <w:t>la Concesión</w:t>
      </w:r>
      <w:r w:rsidR="004F1BDE" w:rsidRPr="00001B67">
        <w:rPr>
          <w:szCs w:val="22"/>
          <w:lang w:val="es-CL"/>
        </w:rPr>
        <w:t xml:space="preserve"> y</w:t>
      </w:r>
      <w:r w:rsidR="001E43B1" w:rsidRPr="00001B67">
        <w:rPr>
          <w:szCs w:val="22"/>
          <w:lang w:val="es-CL"/>
        </w:rPr>
        <w:t xml:space="preserve"> de</w:t>
      </w:r>
      <w:r w:rsidR="004F1BDE" w:rsidRPr="00001B67">
        <w:rPr>
          <w:szCs w:val="22"/>
          <w:lang w:val="es-CL"/>
        </w:rPr>
        <w:t xml:space="preserve"> los mecanismos que permitan una adecuada comunicación con la</w:t>
      </w:r>
      <w:r w:rsidR="00740F58" w:rsidRPr="00001B67">
        <w:rPr>
          <w:szCs w:val="22"/>
          <w:lang w:val="es-CL"/>
        </w:rPr>
        <w:t xml:space="preserve"> </w:t>
      </w:r>
      <w:r w:rsidR="001E43B1" w:rsidRPr="00001B67">
        <w:rPr>
          <w:szCs w:val="22"/>
          <w:lang w:val="es-CL"/>
        </w:rPr>
        <w:t xml:space="preserve">ciudadanía. </w:t>
      </w:r>
    </w:p>
    <w:p w14:paraId="6B7A915A" w14:textId="4BAE05A4" w:rsidR="004F1BDE" w:rsidRPr="00001B67" w:rsidRDefault="001E43B1" w:rsidP="00F05998">
      <w:pPr>
        <w:shd w:val="solid" w:color="FFFFFF" w:fill="auto"/>
        <w:ind w:left="705"/>
        <w:jc w:val="both"/>
        <w:rPr>
          <w:szCs w:val="22"/>
          <w:lang w:val="es-CL"/>
        </w:rPr>
      </w:pPr>
      <w:r w:rsidRPr="00001B67">
        <w:rPr>
          <w:szCs w:val="22"/>
          <w:lang w:val="es-CL"/>
        </w:rPr>
        <w:t xml:space="preserve">Para tales efectos, deberá regirse por los Instrumentos de Gestión Ambiental que apruebe la Autoridad Ambiental </w:t>
      </w:r>
      <w:r w:rsidR="007A35BA" w:rsidRPr="00001B67">
        <w:rPr>
          <w:szCs w:val="22"/>
          <w:lang w:val="es-CL"/>
        </w:rPr>
        <w:t>Competente</w:t>
      </w:r>
      <w:r w:rsidRPr="00001B67">
        <w:rPr>
          <w:szCs w:val="22"/>
          <w:lang w:val="es-CL"/>
        </w:rPr>
        <w:t>, así como los mandatos que ésta establezca en el marco de la normativa ambiental vigente</w:t>
      </w:r>
      <w:r w:rsidR="004F1BDE" w:rsidRPr="00001B67">
        <w:rPr>
          <w:szCs w:val="22"/>
          <w:lang w:val="es-CL"/>
        </w:rPr>
        <w:t>.</w:t>
      </w:r>
    </w:p>
    <w:p w14:paraId="58270DF3" w14:textId="77777777" w:rsidR="00EC4002" w:rsidRPr="00001B67" w:rsidRDefault="00EC4002" w:rsidP="001873AB">
      <w:pPr>
        <w:shd w:val="solid" w:color="FFFFFF" w:fill="auto"/>
        <w:ind w:left="705"/>
        <w:jc w:val="both"/>
        <w:rPr>
          <w:szCs w:val="22"/>
          <w:lang w:val="es-CL"/>
        </w:rPr>
      </w:pPr>
    </w:p>
    <w:p w14:paraId="6D4EFE9D" w14:textId="44B964AB" w:rsidR="006C7040" w:rsidRPr="00001B67" w:rsidRDefault="006C7040" w:rsidP="00C41137">
      <w:pPr>
        <w:numPr>
          <w:ilvl w:val="1"/>
          <w:numId w:val="24"/>
        </w:numPr>
        <w:shd w:val="solid" w:color="FFFFFF" w:fill="auto"/>
        <w:jc w:val="both"/>
        <w:rPr>
          <w:szCs w:val="22"/>
          <w:lang w:val="es-CL"/>
        </w:rPr>
      </w:pPr>
      <w:r w:rsidRPr="00001B67">
        <w:rPr>
          <w:szCs w:val="22"/>
          <w:lang w:val="es-CL"/>
        </w:rPr>
        <w:t xml:space="preserve">El CONCESIONARIO será solidariamente responsable con los subcontratistas del cumplimiento de la normativa ambiental vigente aplicable a las actividades que se desarrollarán en ejecución de las obligaciones que le corresponden en virtud del presente Contrato, en especial del cumplimiento de lo establecido en la Evaluación de Impacto Ambiental y la Ley N° 28611 – Ley General del Ambiente, en la Ley del Sistema Nacional de Evaluación de Impacto Ambiental N° 27446 y su Reglamento, Decreto Supremo N° 019-2009-MINAM; Ley Nº 29325 - Ley del Sistema Nacional de Evaluación y Fiscalización Ambiental y </w:t>
      </w:r>
      <w:r w:rsidR="009D1941" w:rsidRPr="00001B67">
        <w:rPr>
          <w:szCs w:val="22"/>
          <w:lang w:val="es-CL"/>
        </w:rPr>
        <w:t xml:space="preserve">su modificatoria, y </w:t>
      </w:r>
      <w:r w:rsidRPr="00001B67">
        <w:rPr>
          <w:szCs w:val="22"/>
          <w:lang w:val="es-CL"/>
        </w:rPr>
        <w:t>en las normas ambientales vigentes; así como de las obligaciones que se deriven del Estudio de Impacto Ambiental Detallado.</w:t>
      </w:r>
    </w:p>
    <w:p w14:paraId="0A8AB6FD" w14:textId="77777777" w:rsidR="006C7040" w:rsidRPr="00001B67" w:rsidRDefault="006C7040" w:rsidP="006C7040">
      <w:pPr>
        <w:pStyle w:val="Prrafodelista"/>
        <w:rPr>
          <w:szCs w:val="22"/>
        </w:rPr>
      </w:pPr>
    </w:p>
    <w:p w14:paraId="069AB565" w14:textId="47531125" w:rsidR="00E1426F" w:rsidRPr="00001B67" w:rsidRDefault="00E1426F" w:rsidP="00467FF9">
      <w:pPr>
        <w:numPr>
          <w:ilvl w:val="1"/>
          <w:numId w:val="24"/>
        </w:numPr>
        <w:shd w:val="solid" w:color="FFFFFF" w:fill="auto"/>
        <w:spacing w:after="120"/>
        <w:ind w:left="703"/>
        <w:jc w:val="both"/>
        <w:rPr>
          <w:szCs w:val="22"/>
          <w:lang w:val="es-CL"/>
        </w:rPr>
      </w:pPr>
      <w:r w:rsidRPr="00001B67">
        <w:rPr>
          <w:szCs w:val="22"/>
          <w:lang w:val="es-CL"/>
        </w:rPr>
        <w:t>C</w:t>
      </w:r>
      <w:r w:rsidR="002C4AE0" w:rsidRPr="00001B67">
        <w:rPr>
          <w:szCs w:val="22"/>
          <w:lang w:val="es-CL"/>
        </w:rPr>
        <w:t xml:space="preserve">on el propósito de </w:t>
      </w:r>
      <w:r w:rsidR="009D1941" w:rsidRPr="00001B67">
        <w:rPr>
          <w:szCs w:val="22"/>
          <w:lang w:val="es-CL"/>
        </w:rPr>
        <w:t xml:space="preserve">prevenir y mitigar </w:t>
      </w:r>
      <w:r w:rsidR="002C4AE0" w:rsidRPr="00001B67">
        <w:rPr>
          <w:szCs w:val="22"/>
          <w:lang w:val="es-CL"/>
        </w:rPr>
        <w:t>l</w:t>
      </w:r>
      <w:r w:rsidR="004E23DF" w:rsidRPr="00001B67">
        <w:rPr>
          <w:szCs w:val="22"/>
          <w:lang w:val="es-CL"/>
        </w:rPr>
        <w:t>a contaminación</w:t>
      </w:r>
      <w:r w:rsidR="002C4AE0" w:rsidRPr="00001B67">
        <w:rPr>
          <w:szCs w:val="22"/>
          <w:lang w:val="es-CL"/>
        </w:rPr>
        <w:t xml:space="preserve"> </w:t>
      </w:r>
      <w:r w:rsidR="004E23DF" w:rsidRPr="00001B67">
        <w:rPr>
          <w:szCs w:val="22"/>
          <w:lang w:val="es-CL"/>
        </w:rPr>
        <w:t xml:space="preserve">o </w:t>
      </w:r>
      <w:r w:rsidR="002C4AE0" w:rsidRPr="00001B67">
        <w:rPr>
          <w:szCs w:val="22"/>
          <w:lang w:val="es-CL"/>
        </w:rPr>
        <w:t>impactos</w:t>
      </w:r>
      <w:r w:rsidR="004E23DF" w:rsidRPr="00001B67">
        <w:rPr>
          <w:szCs w:val="22"/>
          <w:lang w:val="es-CL"/>
        </w:rPr>
        <w:t xml:space="preserve"> ambientales</w:t>
      </w:r>
      <w:r w:rsidR="002C4AE0" w:rsidRPr="00001B67">
        <w:rPr>
          <w:szCs w:val="22"/>
          <w:lang w:val="es-CL"/>
        </w:rPr>
        <w:t xml:space="preserve"> que se puedan producir al medio ambiente en el área de influencia del proyecto, </w:t>
      </w:r>
      <w:r w:rsidR="00187317" w:rsidRPr="00001B67">
        <w:rPr>
          <w:szCs w:val="22"/>
          <w:lang w:val="es-CL"/>
        </w:rPr>
        <w:t>e</w:t>
      </w:r>
      <w:r w:rsidR="002C4AE0" w:rsidRPr="00001B67">
        <w:rPr>
          <w:szCs w:val="22"/>
          <w:lang w:val="es-CL"/>
        </w:rPr>
        <w:t xml:space="preserve">l CONCESIONARIO se obliga a cumplir, durante </w:t>
      </w:r>
      <w:r w:rsidR="00654993" w:rsidRPr="00001B67">
        <w:rPr>
          <w:szCs w:val="22"/>
          <w:lang w:val="es-CL"/>
        </w:rPr>
        <w:t xml:space="preserve">el período de </w:t>
      </w:r>
      <w:r w:rsidR="00E92BFB" w:rsidRPr="00001B67">
        <w:rPr>
          <w:szCs w:val="22"/>
          <w:lang w:val="es-CL"/>
        </w:rPr>
        <w:t>e</w:t>
      </w:r>
      <w:r w:rsidR="00EA5100" w:rsidRPr="00001B67">
        <w:rPr>
          <w:szCs w:val="22"/>
          <w:lang w:val="es-CL"/>
        </w:rPr>
        <w:t>jecución de</w:t>
      </w:r>
      <w:r w:rsidR="004E23DF" w:rsidRPr="00001B67">
        <w:rPr>
          <w:szCs w:val="22"/>
          <w:lang w:val="es-CL"/>
        </w:rPr>
        <w:t xml:space="preserve"> las</w:t>
      </w:r>
      <w:r w:rsidR="00EA5100" w:rsidRPr="00001B67">
        <w:rPr>
          <w:szCs w:val="22"/>
          <w:lang w:val="es-CL"/>
        </w:rPr>
        <w:t xml:space="preserve"> </w:t>
      </w:r>
      <w:r w:rsidR="00740FB5" w:rsidRPr="00001B67">
        <w:rPr>
          <w:szCs w:val="22"/>
          <w:lang w:val="es-CL"/>
        </w:rPr>
        <w:t>Obras y</w:t>
      </w:r>
      <w:r w:rsidR="002C4AE0" w:rsidRPr="00001B67">
        <w:rPr>
          <w:szCs w:val="22"/>
          <w:lang w:val="es-CL"/>
        </w:rPr>
        <w:t xml:space="preserve"> Explotación de </w:t>
      </w:r>
      <w:r w:rsidR="00EA5100" w:rsidRPr="00001B67">
        <w:rPr>
          <w:szCs w:val="22"/>
          <w:lang w:val="es-CL"/>
        </w:rPr>
        <w:t xml:space="preserve">la </w:t>
      </w:r>
      <w:r w:rsidR="006822AD" w:rsidRPr="00001B67">
        <w:rPr>
          <w:szCs w:val="22"/>
          <w:lang w:val="es-CL"/>
        </w:rPr>
        <w:t>C</w:t>
      </w:r>
      <w:r w:rsidR="00EA5100" w:rsidRPr="00001B67">
        <w:rPr>
          <w:szCs w:val="22"/>
          <w:lang w:val="es-CL"/>
        </w:rPr>
        <w:t>oncesión</w:t>
      </w:r>
      <w:r w:rsidR="002C4AE0" w:rsidRPr="00001B67">
        <w:rPr>
          <w:szCs w:val="22"/>
          <w:lang w:val="es-CL"/>
        </w:rPr>
        <w:t xml:space="preserve">, </w:t>
      </w:r>
      <w:r w:rsidR="009D1941" w:rsidRPr="00001B67">
        <w:rPr>
          <w:szCs w:val="22"/>
          <w:lang w:val="es-CL"/>
        </w:rPr>
        <w:t>con los compromisos y disposiciones establecidas en el Instrumento de Gestión Ambiental aprobado por la autoridad ambiental competente y sus mandatos correspondientes</w:t>
      </w:r>
      <w:r w:rsidR="004E23DF" w:rsidRPr="00001B67">
        <w:rPr>
          <w:szCs w:val="22"/>
          <w:lang w:val="es-CL"/>
        </w:rPr>
        <w:t xml:space="preserve">. </w:t>
      </w:r>
    </w:p>
    <w:p w14:paraId="782DA0FB" w14:textId="58C5A10A" w:rsidR="00EC4002" w:rsidRPr="00001B67" w:rsidRDefault="00E065C3" w:rsidP="00467FF9">
      <w:pPr>
        <w:shd w:val="solid" w:color="FFFFFF" w:fill="auto"/>
        <w:ind w:left="705"/>
        <w:jc w:val="both"/>
        <w:rPr>
          <w:szCs w:val="22"/>
          <w:lang w:val="es-CL"/>
        </w:rPr>
      </w:pPr>
      <w:r w:rsidRPr="00001B67">
        <w:rPr>
          <w:szCs w:val="22"/>
          <w:lang w:val="es-CL"/>
        </w:rPr>
        <w:t xml:space="preserve">En ningún caso el Concesionario será responsable por daños ambientales generados por terceros que se sucedan en el </w:t>
      </w:r>
      <w:r w:rsidR="007A35BA" w:rsidRPr="00001B67">
        <w:rPr>
          <w:szCs w:val="22"/>
          <w:lang w:val="es-CL"/>
        </w:rPr>
        <w:t>Área</w:t>
      </w:r>
      <w:r w:rsidRPr="00001B67">
        <w:rPr>
          <w:szCs w:val="22"/>
          <w:lang w:val="es-CL"/>
        </w:rPr>
        <w:t xml:space="preserve"> de </w:t>
      </w:r>
      <w:r w:rsidR="007A2FFF" w:rsidRPr="00001B67">
        <w:rPr>
          <w:szCs w:val="22"/>
          <w:lang w:val="es-CL"/>
        </w:rPr>
        <w:t>D</w:t>
      </w:r>
      <w:r w:rsidRPr="00001B67">
        <w:rPr>
          <w:szCs w:val="22"/>
          <w:lang w:val="es-CL"/>
        </w:rPr>
        <w:t xml:space="preserve">esarrollo de la </w:t>
      </w:r>
      <w:r w:rsidR="007A2FFF" w:rsidRPr="00001B67">
        <w:rPr>
          <w:szCs w:val="22"/>
          <w:lang w:val="es-CL"/>
        </w:rPr>
        <w:t>H</w:t>
      </w:r>
      <w:r w:rsidRPr="00001B67">
        <w:rPr>
          <w:szCs w:val="22"/>
          <w:lang w:val="es-CL"/>
        </w:rPr>
        <w:t>idrovía</w:t>
      </w:r>
      <w:r w:rsidR="007A2FFF" w:rsidRPr="00001B67">
        <w:rPr>
          <w:szCs w:val="22"/>
          <w:lang w:val="es-CL"/>
        </w:rPr>
        <w:t xml:space="preserve"> Amazónica</w:t>
      </w:r>
      <w:r w:rsidRPr="00001B67">
        <w:rPr>
          <w:szCs w:val="22"/>
          <w:lang w:val="es-CL"/>
        </w:rPr>
        <w:t>. En caso ocurriera</w:t>
      </w:r>
      <w:r w:rsidR="004354CB" w:rsidRPr="00001B67">
        <w:rPr>
          <w:szCs w:val="22"/>
          <w:lang w:val="es-CL"/>
        </w:rPr>
        <w:t>,</w:t>
      </w:r>
      <w:r w:rsidRPr="00001B67">
        <w:rPr>
          <w:szCs w:val="22"/>
          <w:lang w:val="es-CL"/>
        </w:rPr>
        <w:t xml:space="preserve"> la Autoridad </w:t>
      </w:r>
      <w:r w:rsidR="00E640FD" w:rsidRPr="00001B67">
        <w:rPr>
          <w:szCs w:val="22"/>
          <w:lang w:val="es-CL"/>
        </w:rPr>
        <w:t>Ambiental C</w:t>
      </w:r>
      <w:r w:rsidRPr="00001B67">
        <w:rPr>
          <w:szCs w:val="22"/>
          <w:lang w:val="es-CL"/>
        </w:rPr>
        <w:t xml:space="preserve">ompetente, en coordinación con el CONCEDENTE, deberán </w:t>
      </w:r>
      <w:r w:rsidR="004354CB" w:rsidRPr="00001B67">
        <w:rPr>
          <w:szCs w:val="22"/>
          <w:lang w:val="es-CL"/>
        </w:rPr>
        <w:t>efectuar</w:t>
      </w:r>
      <w:r w:rsidRPr="00001B67">
        <w:rPr>
          <w:szCs w:val="22"/>
          <w:lang w:val="es-CL"/>
        </w:rPr>
        <w:t xml:space="preserve"> las acciones legales </w:t>
      </w:r>
      <w:r w:rsidR="004354CB" w:rsidRPr="00001B67">
        <w:rPr>
          <w:szCs w:val="22"/>
          <w:lang w:val="es-CL"/>
        </w:rPr>
        <w:t>y la aplicación de las medidas que correspondan</w:t>
      </w:r>
      <w:r w:rsidR="009D1941" w:rsidRPr="00001B67">
        <w:rPr>
          <w:szCs w:val="22"/>
          <w:lang w:val="es-CL"/>
        </w:rPr>
        <w:t xml:space="preserve"> para mitigar los daños ocasionados</w:t>
      </w:r>
      <w:r w:rsidR="004354CB" w:rsidRPr="00001B67">
        <w:rPr>
          <w:szCs w:val="22"/>
          <w:lang w:val="es-CL"/>
        </w:rPr>
        <w:t xml:space="preserve">. </w:t>
      </w:r>
    </w:p>
    <w:p w14:paraId="0985AD5B" w14:textId="77777777" w:rsidR="00EC4002" w:rsidRPr="00001B67" w:rsidRDefault="00EC4002" w:rsidP="001873AB">
      <w:pPr>
        <w:pStyle w:val="Prrafodelista"/>
        <w:rPr>
          <w:bCs w:val="0"/>
          <w:szCs w:val="22"/>
          <w:lang w:val="es-CL"/>
        </w:rPr>
      </w:pPr>
    </w:p>
    <w:p w14:paraId="68582C63" w14:textId="77777777" w:rsidR="00EC4002" w:rsidRPr="00001B67" w:rsidRDefault="007A2FFF" w:rsidP="00C41137">
      <w:pPr>
        <w:numPr>
          <w:ilvl w:val="1"/>
          <w:numId w:val="24"/>
        </w:numPr>
        <w:shd w:val="solid" w:color="FFFFFF" w:fill="auto"/>
        <w:jc w:val="both"/>
        <w:rPr>
          <w:bCs w:val="0"/>
          <w:szCs w:val="22"/>
          <w:lang w:val="es-CL"/>
        </w:rPr>
      </w:pPr>
      <w:r w:rsidRPr="00001B67">
        <w:rPr>
          <w:bCs w:val="0"/>
          <w:szCs w:val="22"/>
        </w:rPr>
        <w:t>El incumplimiento de las obligaciones, en materia ambiental no contempladas expresamente en el Contrato y que se deriven de las Leyes</w:t>
      </w:r>
      <w:r w:rsidRPr="00001B67">
        <w:rPr>
          <w:szCs w:val="22"/>
        </w:rPr>
        <w:t xml:space="preserve"> y Disposiciones</w:t>
      </w:r>
      <w:r w:rsidRPr="00001B67">
        <w:rPr>
          <w:bCs w:val="0"/>
          <w:szCs w:val="22"/>
        </w:rPr>
        <w:t xml:space="preserve"> Aplicables que se encuentren vigentes, por parte del CONCESIONARIO, será sancionado por la Autoridad Ambiental Competente.</w:t>
      </w:r>
    </w:p>
    <w:p w14:paraId="19ABB1E0" w14:textId="77777777" w:rsidR="008C5E42" w:rsidRPr="00001B67" w:rsidRDefault="008C5E42" w:rsidP="00BA20E2">
      <w:pPr>
        <w:pStyle w:val="Ttulo2"/>
        <w:ind w:left="0"/>
        <w:rPr>
          <w:rFonts w:ascii="Arial" w:hAnsi="Arial"/>
          <w:b/>
          <w:bCs w:val="0"/>
          <w:szCs w:val="22"/>
          <w:u w:val="none"/>
          <w:lang w:val="es-CL"/>
        </w:rPr>
      </w:pPr>
    </w:p>
    <w:p w14:paraId="6AD3A508" w14:textId="77777777" w:rsidR="00C500E8" w:rsidRPr="00001B67" w:rsidRDefault="00C500E8" w:rsidP="00B50148">
      <w:pPr>
        <w:rPr>
          <w:lang w:val="es-CL"/>
        </w:rPr>
      </w:pPr>
    </w:p>
    <w:p w14:paraId="546F08C2" w14:textId="77777777" w:rsidR="00EC4002" w:rsidRPr="00001B67" w:rsidRDefault="00BA20E2" w:rsidP="001873AB">
      <w:pPr>
        <w:pStyle w:val="Ttulo1"/>
        <w:jc w:val="both"/>
        <w:rPr>
          <w:b w:val="0"/>
          <w:szCs w:val="22"/>
        </w:rPr>
      </w:pPr>
      <w:bookmarkStart w:id="1760" w:name="_Toc475454220"/>
      <w:r w:rsidRPr="00001B67">
        <w:rPr>
          <w:szCs w:val="22"/>
        </w:rPr>
        <w:t>GESTIÓN SOCIO AMBIENTAL</w:t>
      </w:r>
      <w:bookmarkEnd w:id="1760"/>
    </w:p>
    <w:p w14:paraId="42AFE733" w14:textId="77777777" w:rsidR="00BA20E2" w:rsidRPr="00001B67" w:rsidRDefault="00BA20E2" w:rsidP="00BA20E2">
      <w:pPr>
        <w:shd w:val="solid" w:color="FFFFFF" w:fill="auto"/>
        <w:ind w:left="705"/>
        <w:jc w:val="both"/>
        <w:rPr>
          <w:szCs w:val="22"/>
          <w:lang w:val="es-CL"/>
        </w:rPr>
      </w:pPr>
    </w:p>
    <w:p w14:paraId="71455881" w14:textId="4DDB0BDD" w:rsidR="00BA20E2" w:rsidRPr="00001B67" w:rsidRDefault="00BA20E2" w:rsidP="00C41137">
      <w:pPr>
        <w:numPr>
          <w:ilvl w:val="1"/>
          <w:numId w:val="24"/>
        </w:numPr>
        <w:shd w:val="solid" w:color="FFFFFF" w:fill="auto"/>
        <w:jc w:val="both"/>
        <w:rPr>
          <w:szCs w:val="22"/>
          <w:lang w:val="es-CL"/>
        </w:rPr>
      </w:pPr>
      <w:r w:rsidRPr="00001B67">
        <w:rPr>
          <w:szCs w:val="22"/>
          <w:lang w:val="es-CL"/>
        </w:rPr>
        <w:t>El CONCESIONARIO deberá cumplir, como</w:t>
      </w:r>
      <w:r w:rsidR="007A2FFF" w:rsidRPr="00001B67">
        <w:rPr>
          <w:szCs w:val="22"/>
          <w:lang w:val="es-CL"/>
        </w:rPr>
        <w:t xml:space="preserve"> compromiso</w:t>
      </w:r>
      <w:r w:rsidRPr="00001B67">
        <w:rPr>
          <w:szCs w:val="22"/>
          <w:lang w:val="es-CL"/>
        </w:rPr>
        <w:t xml:space="preserve">  de su gestión ambiental, con las normas legales referidas</w:t>
      </w:r>
      <w:r w:rsidR="007A2FFF" w:rsidRPr="00001B67">
        <w:rPr>
          <w:szCs w:val="22"/>
          <w:lang w:val="es-CL"/>
        </w:rPr>
        <w:t xml:space="preserve"> principalmente</w:t>
      </w:r>
      <w:r w:rsidRPr="00001B67">
        <w:rPr>
          <w:szCs w:val="22"/>
          <w:lang w:val="es-CL"/>
        </w:rPr>
        <w:t xml:space="preserve"> al manejo de los residuos sólidos, manejo de materiales peligrosos, uso de agua, vertimiento de agua y residuos sólidos, disposición de material de dragado, </w:t>
      </w:r>
      <w:r w:rsidR="00966DDC" w:rsidRPr="00001B67">
        <w:rPr>
          <w:szCs w:val="22"/>
          <w:lang w:val="es-CL"/>
        </w:rPr>
        <w:t>la protección y conservación de los recursos hídricos (</w:t>
      </w:r>
      <w:r w:rsidR="009511CA" w:rsidRPr="00001B67">
        <w:rPr>
          <w:szCs w:val="22"/>
          <w:lang w:val="es-CL"/>
        </w:rPr>
        <w:t>Derechos de Uso de Agua, Autorización de Disposición Final de las Aguas Residuales</w:t>
      </w:r>
      <w:r w:rsidR="00966DDC" w:rsidRPr="00001B67">
        <w:rPr>
          <w:szCs w:val="22"/>
          <w:lang w:val="es-CL"/>
        </w:rPr>
        <w:t xml:space="preserve">, otros), </w:t>
      </w:r>
      <w:r w:rsidRPr="00001B67">
        <w:rPr>
          <w:szCs w:val="22"/>
          <w:lang w:val="es-CL"/>
        </w:rPr>
        <w:t>niveles de ruido, calidad del agua, calidad del aire, consumo de hidrocarburos, zonificación</w:t>
      </w:r>
      <w:r w:rsidR="007A2FFF" w:rsidRPr="00001B67">
        <w:rPr>
          <w:szCs w:val="22"/>
          <w:lang w:val="es-CL"/>
        </w:rPr>
        <w:t xml:space="preserve"> económica ecológica</w:t>
      </w:r>
      <w:r w:rsidRPr="00001B67">
        <w:rPr>
          <w:szCs w:val="22"/>
          <w:lang w:val="es-CL"/>
        </w:rPr>
        <w:t xml:space="preserve">, seguridad, capacitaciones, comunicación con grupos de interés, entre otros aspectos socio ambientales regulados por las </w:t>
      </w:r>
      <w:r w:rsidR="007A2FFF" w:rsidRPr="00001B67">
        <w:rPr>
          <w:szCs w:val="22"/>
          <w:lang w:val="es-CL"/>
        </w:rPr>
        <w:t>L</w:t>
      </w:r>
      <w:r w:rsidRPr="00001B67">
        <w:rPr>
          <w:szCs w:val="22"/>
          <w:lang w:val="es-CL"/>
        </w:rPr>
        <w:t xml:space="preserve">eyes y </w:t>
      </w:r>
      <w:r w:rsidR="007A2FFF" w:rsidRPr="00001B67">
        <w:rPr>
          <w:szCs w:val="22"/>
          <w:lang w:val="es-CL"/>
        </w:rPr>
        <w:t>D</w:t>
      </w:r>
      <w:r w:rsidRPr="00001B67">
        <w:rPr>
          <w:szCs w:val="22"/>
          <w:lang w:val="es-CL"/>
        </w:rPr>
        <w:t xml:space="preserve">isposiciones </w:t>
      </w:r>
      <w:r w:rsidR="007A2FFF" w:rsidRPr="00001B67">
        <w:rPr>
          <w:szCs w:val="22"/>
          <w:lang w:val="es-CL"/>
        </w:rPr>
        <w:t>A</w:t>
      </w:r>
      <w:r w:rsidRPr="00001B67">
        <w:rPr>
          <w:szCs w:val="22"/>
          <w:lang w:val="es-CL"/>
        </w:rPr>
        <w:t>plicables.</w:t>
      </w:r>
    </w:p>
    <w:p w14:paraId="0C6149EC" w14:textId="77777777" w:rsidR="00EC4002" w:rsidRPr="00001B67" w:rsidRDefault="00EC4002" w:rsidP="001873AB">
      <w:pPr>
        <w:shd w:val="solid" w:color="FFFFFF" w:fill="auto"/>
        <w:ind w:left="705"/>
        <w:jc w:val="both"/>
        <w:rPr>
          <w:szCs w:val="22"/>
        </w:rPr>
      </w:pPr>
    </w:p>
    <w:p w14:paraId="0B5D9C5C" w14:textId="5E416F2B" w:rsidR="003B256C" w:rsidRPr="00001B67" w:rsidRDefault="00CB2498" w:rsidP="00586678">
      <w:pPr>
        <w:numPr>
          <w:ilvl w:val="1"/>
          <w:numId w:val="24"/>
        </w:numPr>
        <w:shd w:val="solid" w:color="FFFFFF" w:fill="auto"/>
        <w:ind w:left="703" w:hanging="703"/>
        <w:jc w:val="both"/>
        <w:rPr>
          <w:szCs w:val="22"/>
        </w:rPr>
      </w:pPr>
      <w:r w:rsidRPr="00001B67">
        <w:rPr>
          <w:szCs w:val="22"/>
        </w:rPr>
        <w:t xml:space="preserve">El CONCESIONARIO está obligado a elaborar el Estudio de Impacto Ambiental detallado (EIA-d), en base a la Resolución de Clasificación y los Términos de Referencia </w:t>
      </w:r>
      <w:r w:rsidR="00AC72E4" w:rsidRPr="00001B67">
        <w:rPr>
          <w:szCs w:val="22"/>
        </w:rPr>
        <w:t>detallados en el Anexo 11 del presente Contrato</w:t>
      </w:r>
      <w:r w:rsidR="0090140C" w:rsidRPr="00001B67">
        <w:rPr>
          <w:szCs w:val="22"/>
        </w:rPr>
        <w:t xml:space="preserve">. Asimismo, para la aprobación de dicho Instrumento de Gestión Ambiental, deberá considerar las licencias, permisos u opiniones técnicas necesarias </w:t>
      </w:r>
      <w:r w:rsidR="003E15B8" w:rsidRPr="00001B67">
        <w:rPr>
          <w:szCs w:val="22"/>
        </w:rPr>
        <w:t>de las entidades competentes</w:t>
      </w:r>
      <w:r w:rsidR="00281E3A" w:rsidRPr="00001B67">
        <w:rPr>
          <w:szCs w:val="22"/>
        </w:rPr>
        <w:t>, de conformidad con las Leyes y Disposiciones Aplicables</w:t>
      </w:r>
      <w:r w:rsidR="003B256C" w:rsidRPr="00001B67">
        <w:rPr>
          <w:szCs w:val="22"/>
        </w:rPr>
        <w:t xml:space="preserve">. </w:t>
      </w:r>
    </w:p>
    <w:p w14:paraId="21441CB0" w14:textId="77777777" w:rsidR="003B256C" w:rsidRPr="00001B67" w:rsidRDefault="003B256C" w:rsidP="00CB2498">
      <w:pPr>
        <w:shd w:val="solid" w:color="FFFFFF" w:fill="auto"/>
        <w:ind w:left="705"/>
        <w:jc w:val="both"/>
        <w:rPr>
          <w:szCs w:val="22"/>
          <w:lang w:val="es-CL"/>
        </w:rPr>
      </w:pPr>
    </w:p>
    <w:p w14:paraId="4D0D464E" w14:textId="7458AFB4" w:rsidR="00EC4002" w:rsidRPr="00001B67" w:rsidRDefault="00CB2498" w:rsidP="00C41137">
      <w:pPr>
        <w:numPr>
          <w:ilvl w:val="1"/>
          <w:numId w:val="24"/>
        </w:numPr>
        <w:shd w:val="solid" w:color="FFFFFF" w:fill="auto"/>
        <w:jc w:val="both"/>
        <w:rPr>
          <w:szCs w:val="22"/>
        </w:rPr>
      </w:pPr>
      <w:r w:rsidRPr="00001B67">
        <w:rPr>
          <w:szCs w:val="22"/>
        </w:rPr>
        <w:t xml:space="preserve">El inicio de las Obras Obligatorias </w:t>
      </w:r>
      <w:r w:rsidR="00182139" w:rsidRPr="00001B67">
        <w:rPr>
          <w:szCs w:val="22"/>
        </w:rPr>
        <w:t>vinculadas al Acta de Entrega de Desarrollo del Tramo I y II</w:t>
      </w:r>
      <w:r w:rsidR="001D5172" w:rsidRPr="00001B67">
        <w:rPr>
          <w:szCs w:val="22"/>
        </w:rPr>
        <w:t xml:space="preserve">, </w:t>
      </w:r>
      <w:r w:rsidRPr="00001B67">
        <w:rPr>
          <w:szCs w:val="22"/>
        </w:rPr>
        <w:t>está</w:t>
      </w:r>
      <w:r w:rsidR="001D5172" w:rsidRPr="00001B67">
        <w:rPr>
          <w:szCs w:val="22"/>
        </w:rPr>
        <w:t>n</w:t>
      </w:r>
      <w:r w:rsidRPr="00001B67">
        <w:rPr>
          <w:szCs w:val="22"/>
        </w:rPr>
        <w:t xml:space="preserve"> sujet</w:t>
      </w:r>
      <w:r w:rsidR="001D5172" w:rsidRPr="00001B67">
        <w:rPr>
          <w:szCs w:val="22"/>
        </w:rPr>
        <w:t>as</w:t>
      </w:r>
      <w:r w:rsidRPr="00001B67">
        <w:rPr>
          <w:szCs w:val="22"/>
        </w:rPr>
        <w:t xml:space="preserve"> a la aprobación del Instrumento de Gestión Ambiental correspondiente y la certificación ambiental pertinente. </w:t>
      </w:r>
    </w:p>
    <w:p w14:paraId="114F0B49" w14:textId="77777777" w:rsidR="00CB2498" w:rsidRPr="00001B67" w:rsidRDefault="00CB2498" w:rsidP="00CB2498">
      <w:pPr>
        <w:shd w:val="solid" w:color="FFFFFF" w:fill="auto"/>
        <w:ind w:left="708"/>
        <w:jc w:val="both"/>
        <w:rPr>
          <w:bCs w:val="0"/>
          <w:szCs w:val="22"/>
          <w:lang w:val="es-PE"/>
        </w:rPr>
      </w:pPr>
    </w:p>
    <w:p w14:paraId="2070A70B" w14:textId="0959772B" w:rsidR="00EC4002" w:rsidRPr="00001B67" w:rsidRDefault="00CB2498" w:rsidP="00C41137">
      <w:pPr>
        <w:numPr>
          <w:ilvl w:val="1"/>
          <w:numId w:val="24"/>
        </w:numPr>
        <w:shd w:val="solid" w:color="FFFFFF" w:fill="auto"/>
        <w:jc w:val="both"/>
        <w:rPr>
          <w:szCs w:val="22"/>
          <w:lang w:val="es-CL"/>
        </w:rPr>
      </w:pPr>
      <w:r w:rsidRPr="00001B67">
        <w:rPr>
          <w:szCs w:val="22"/>
        </w:rPr>
        <w:t xml:space="preserve">Dentro de los treinta (30) </w:t>
      </w:r>
      <w:r w:rsidR="008E37F4" w:rsidRPr="00001B67">
        <w:rPr>
          <w:szCs w:val="22"/>
        </w:rPr>
        <w:t>D</w:t>
      </w:r>
      <w:r w:rsidRPr="00001B67">
        <w:rPr>
          <w:szCs w:val="22"/>
        </w:rPr>
        <w:t>ías posteriores al inicio de las Obras Obligatorias</w:t>
      </w:r>
      <w:r w:rsidR="00281E3A" w:rsidRPr="00001B67">
        <w:rPr>
          <w:szCs w:val="22"/>
        </w:rPr>
        <w:t xml:space="preserve"> </w:t>
      </w:r>
      <w:r w:rsidR="00182139" w:rsidRPr="00001B67">
        <w:rPr>
          <w:szCs w:val="22"/>
        </w:rPr>
        <w:t>vinculadas al Acta de Entrega de Desarrollo del Tramo I y II</w:t>
      </w:r>
      <w:r w:rsidRPr="00001B67">
        <w:rPr>
          <w:szCs w:val="22"/>
        </w:rPr>
        <w:t>, el CONCESIONARIO deberá comunicar el hecho a la Autoridad Ambiental Competente.</w:t>
      </w:r>
    </w:p>
    <w:p w14:paraId="1CC51B54" w14:textId="77777777" w:rsidR="00CB2498" w:rsidRPr="00001B67" w:rsidRDefault="00CB2498" w:rsidP="00CB2498">
      <w:pPr>
        <w:pStyle w:val="Prrafodelista"/>
        <w:rPr>
          <w:rFonts w:cs="Arial"/>
          <w:bCs w:val="0"/>
          <w:szCs w:val="22"/>
          <w:lang w:val="es-CL"/>
        </w:rPr>
      </w:pPr>
    </w:p>
    <w:p w14:paraId="50B6202F" w14:textId="483D59F4" w:rsidR="00EC4002" w:rsidRPr="00001B67" w:rsidRDefault="00CB2498" w:rsidP="009511CA">
      <w:pPr>
        <w:numPr>
          <w:ilvl w:val="1"/>
          <w:numId w:val="24"/>
        </w:numPr>
        <w:shd w:val="solid" w:color="FFFFFF" w:fill="auto"/>
        <w:jc w:val="both"/>
        <w:rPr>
          <w:szCs w:val="22"/>
        </w:rPr>
      </w:pPr>
      <w:r w:rsidRPr="00001B67">
        <w:rPr>
          <w:szCs w:val="22"/>
        </w:rPr>
        <w:t xml:space="preserve">Los informes de monitoreo ambiental y el cumplimiento de las obligaciones derivadas de la aplicación del EIA-d aprobado deberán ser presentados por el CONCESIONARIO a la </w:t>
      </w:r>
      <w:r w:rsidR="0081164D" w:rsidRPr="00001B67">
        <w:rPr>
          <w:szCs w:val="22"/>
        </w:rPr>
        <w:t>a</w:t>
      </w:r>
      <w:r w:rsidRPr="00001B67">
        <w:rPr>
          <w:szCs w:val="22"/>
        </w:rPr>
        <w:t xml:space="preserve">utoridad </w:t>
      </w:r>
      <w:r w:rsidR="0081164D" w:rsidRPr="00001B67">
        <w:rPr>
          <w:szCs w:val="22"/>
        </w:rPr>
        <w:t>a</w:t>
      </w:r>
      <w:r w:rsidRPr="00001B67">
        <w:rPr>
          <w:szCs w:val="22"/>
        </w:rPr>
        <w:t xml:space="preserve">mbiental </w:t>
      </w:r>
      <w:r w:rsidR="0081164D" w:rsidRPr="00001B67">
        <w:rPr>
          <w:szCs w:val="22"/>
        </w:rPr>
        <w:t>c</w:t>
      </w:r>
      <w:r w:rsidRPr="00001B67">
        <w:rPr>
          <w:szCs w:val="22"/>
        </w:rPr>
        <w:t>ompetente</w:t>
      </w:r>
      <w:r w:rsidR="0081164D" w:rsidRPr="00001B67">
        <w:rPr>
          <w:szCs w:val="22"/>
        </w:rPr>
        <w:t xml:space="preserve"> </w:t>
      </w:r>
      <w:r w:rsidR="00E8495B" w:rsidRPr="00001B67">
        <w:rPr>
          <w:szCs w:val="22"/>
        </w:rPr>
        <w:t xml:space="preserve">en materia de </w:t>
      </w:r>
      <w:r w:rsidR="0081164D" w:rsidRPr="00001B67">
        <w:rPr>
          <w:szCs w:val="22"/>
        </w:rPr>
        <w:t>supervisión</w:t>
      </w:r>
      <w:r w:rsidR="00E8495B" w:rsidRPr="00001B67">
        <w:rPr>
          <w:szCs w:val="22"/>
        </w:rPr>
        <w:t xml:space="preserve">, </w:t>
      </w:r>
      <w:r w:rsidR="00966DDC" w:rsidRPr="00001B67">
        <w:rPr>
          <w:szCs w:val="22"/>
        </w:rPr>
        <w:t>fiscalización y sanción ambiental</w:t>
      </w:r>
      <w:r w:rsidRPr="00001B67">
        <w:rPr>
          <w:szCs w:val="22"/>
        </w:rPr>
        <w:t>, de acuerdo al contenido</w:t>
      </w:r>
      <w:r w:rsidR="009511CA" w:rsidRPr="00001B67">
        <w:rPr>
          <w:szCs w:val="22"/>
        </w:rPr>
        <w:t xml:space="preserve"> del Plan de Manejo Socio Ambiental</w:t>
      </w:r>
      <w:r w:rsidRPr="00001B67">
        <w:rPr>
          <w:szCs w:val="22"/>
        </w:rPr>
        <w:t xml:space="preserve">, cronograma, plazos y condiciones establecidas en el EIA-d aprobado o cuando la Autoridad Ambiental Competente lo </w:t>
      </w:r>
      <w:r w:rsidR="0034338C" w:rsidRPr="00001B67">
        <w:rPr>
          <w:szCs w:val="22"/>
        </w:rPr>
        <w:t>solicite</w:t>
      </w:r>
      <w:r w:rsidRPr="00001B67">
        <w:rPr>
          <w:szCs w:val="22"/>
        </w:rPr>
        <w:t xml:space="preserve">. </w:t>
      </w:r>
    </w:p>
    <w:p w14:paraId="11B86837" w14:textId="77777777" w:rsidR="0034338C" w:rsidRPr="00001B67" w:rsidRDefault="0034338C" w:rsidP="00C91278">
      <w:pPr>
        <w:pStyle w:val="Prrafodelista"/>
        <w:rPr>
          <w:szCs w:val="22"/>
        </w:rPr>
      </w:pPr>
    </w:p>
    <w:p w14:paraId="34614DBC" w14:textId="2FF7336E" w:rsidR="0034338C" w:rsidRPr="00001B67" w:rsidRDefault="0034338C" w:rsidP="00C91278">
      <w:pPr>
        <w:shd w:val="solid" w:color="FFFFFF" w:fill="auto"/>
        <w:ind w:left="705"/>
        <w:jc w:val="both"/>
        <w:rPr>
          <w:szCs w:val="22"/>
        </w:rPr>
      </w:pPr>
      <w:r w:rsidRPr="00001B67">
        <w:rPr>
          <w:szCs w:val="22"/>
        </w:rPr>
        <w:t>Para el cumplimiento de las obligaciones ambientales establecidos en el Plan de Manejo Socio Ambiental del instrumento de gestión ambiental el Concesionario debe implementar un Área de Gestión Socio Ambiental durante la Concesión.</w:t>
      </w:r>
    </w:p>
    <w:p w14:paraId="75FD8D87" w14:textId="77777777" w:rsidR="00CB2498" w:rsidRPr="00001B67" w:rsidRDefault="00CB2498" w:rsidP="00CB2498">
      <w:pPr>
        <w:shd w:val="solid" w:color="FFFFFF" w:fill="auto"/>
        <w:ind w:left="705"/>
        <w:jc w:val="both"/>
        <w:rPr>
          <w:szCs w:val="22"/>
        </w:rPr>
      </w:pPr>
    </w:p>
    <w:p w14:paraId="1B2B67CF" w14:textId="77777777" w:rsidR="00EC4002" w:rsidRPr="00001B67" w:rsidRDefault="00CB2498" w:rsidP="00C41137">
      <w:pPr>
        <w:numPr>
          <w:ilvl w:val="1"/>
          <w:numId w:val="24"/>
        </w:numPr>
        <w:shd w:val="solid" w:color="FFFFFF" w:fill="auto"/>
        <w:jc w:val="both"/>
        <w:rPr>
          <w:szCs w:val="22"/>
        </w:rPr>
      </w:pPr>
      <w:r w:rsidRPr="00001B67">
        <w:rPr>
          <w:szCs w:val="22"/>
        </w:rPr>
        <w:t xml:space="preserve">La implementación de las condiciones y/o medidas establecidas en el Instrumento de Gestión Ambiental, será de exclusiva responsabilidad y costo del CONCESIONARIO, debiendo dar cumplimiento a todo lo establecido por la normativa ambiental vigente. </w:t>
      </w:r>
    </w:p>
    <w:p w14:paraId="6B3A3C19" w14:textId="77777777" w:rsidR="00CB2498" w:rsidRPr="00001B67" w:rsidRDefault="00CB2498" w:rsidP="00CB2498">
      <w:pPr>
        <w:shd w:val="solid" w:color="FFFFFF" w:fill="auto"/>
        <w:ind w:left="705"/>
        <w:jc w:val="both"/>
        <w:rPr>
          <w:szCs w:val="22"/>
        </w:rPr>
      </w:pPr>
    </w:p>
    <w:p w14:paraId="34208B5C" w14:textId="1437B5B9" w:rsidR="00EC4002" w:rsidRPr="00001B67" w:rsidRDefault="00CB2498" w:rsidP="00C41137">
      <w:pPr>
        <w:numPr>
          <w:ilvl w:val="1"/>
          <w:numId w:val="24"/>
        </w:numPr>
        <w:shd w:val="solid" w:color="FFFFFF" w:fill="auto"/>
        <w:jc w:val="both"/>
        <w:rPr>
          <w:szCs w:val="22"/>
        </w:rPr>
      </w:pPr>
      <w:r w:rsidRPr="00001B67">
        <w:rPr>
          <w:szCs w:val="22"/>
        </w:rPr>
        <w:t xml:space="preserve">El CONCESIONARIO a su propio costo, se obliga a aplicar las medidas </w:t>
      </w:r>
      <w:r w:rsidR="009511CA" w:rsidRPr="00001B67">
        <w:rPr>
          <w:szCs w:val="22"/>
        </w:rPr>
        <w:t xml:space="preserve">preventivas </w:t>
      </w:r>
      <w:r w:rsidRPr="00001B67">
        <w:rPr>
          <w:szCs w:val="22"/>
        </w:rPr>
        <w:t xml:space="preserve">que correspondan o que considere pertinentes, previamente aprobadas por la Autoridad Ambiental Competente, para evitar que en el desarrollo de sus actividades se generen riesgos ambientales que excedan los niveles </w:t>
      </w:r>
      <w:r w:rsidR="009511CA" w:rsidRPr="00001B67">
        <w:rPr>
          <w:szCs w:val="22"/>
        </w:rPr>
        <w:t xml:space="preserve">de calidad ambiental establecidos en la normatividad ambiental, </w:t>
      </w:r>
      <w:r w:rsidRPr="00001B67">
        <w:rPr>
          <w:szCs w:val="22"/>
        </w:rPr>
        <w:t xml:space="preserve">en el EIA-d aprobado y por las Leyes y Disposiciones Aplicables. </w:t>
      </w:r>
    </w:p>
    <w:p w14:paraId="5F8F210F" w14:textId="77777777" w:rsidR="00CB2498" w:rsidRPr="00001B67" w:rsidRDefault="00CB2498" w:rsidP="00CB2498">
      <w:pPr>
        <w:shd w:val="solid" w:color="FFFFFF" w:fill="auto"/>
        <w:ind w:left="705"/>
        <w:jc w:val="both"/>
        <w:rPr>
          <w:szCs w:val="22"/>
          <w:lang w:val="es-PE"/>
        </w:rPr>
      </w:pPr>
    </w:p>
    <w:p w14:paraId="10F43816" w14:textId="384343B6" w:rsidR="00EC4002" w:rsidRPr="00001B67" w:rsidRDefault="00CB2498" w:rsidP="009511CA">
      <w:pPr>
        <w:numPr>
          <w:ilvl w:val="1"/>
          <w:numId w:val="24"/>
        </w:numPr>
        <w:shd w:val="solid" w:color="FFFFFF" w:fill="auto"/>
        <w:jc w:val="both"/>
        <w:rPr>
          <w:szCs w:val="22"/>
          <w:lang w:val="es-PE"/>
        </w:rPr>
      </w:pPr>
      <w:r w:rsidRPr="00001B67">
        <w:rPr>
          <w:szCs w:val="22"/>
        </w:rPr>
        <w:t xml:space="preserve">Previamente a la fecha de inicio de la ejecución de Obras, el CONCESIONARIO deberá realizar capacitaciones a sus trabajadores, en temas relacionados con el tipo de actividades </w:t>
      </w:r>
      <w:r w:rsidR="009511CA" w:rsidRPr="00001B67">
        <w:rPr>
          <w:szCs w:val="22"/>
        </w:rPr>
        <w:t>a realizar y las medidas ambientales y sociales con enfoque intercultural considerando el entorno de la zona del proyecto</w:t>
      </w:r>
      <w:r w:rsidRPr="00001B67">
        <w:rPr>
          <w:szCs w:val="22"/>
        </w:rPr>
        <w:t>, establecidas en el EIA-d aprobado.</w:t>
      </w:r>
    </w:p>
    <w:p w14:paraId="04184C3C" w14:textId="77777777" w:rsidR="00CB2498" w:rsidRPr="00001B67" w:rsidRDefault="00CB2498" w:rsidP="00CB2498">
      <w:pPr>
        <w:shd w:val="solid" w:color="FFFFFF" w:fill="auto"/>
        <w:ind w:left="705"/>
        <w:jc w:val="both"/>
        <w:rPr>
          <w:szCs w:val="22"/>
        </w:rPr>
      </w:pPr>
      <w:r w:rsidRPr="00001B67">
        <w:rPr>
          <w:szCs w:val="22"/>
        </w:rPr>
        <w:t xml:space="preserve"> </w:t>
      </w:r>
    </w:p>
    <w:p w14:paraId="33313BAA" w14:textId="77777777" w:rsidR="00EC4002" w:rsidRPr="00001B67" w:rsidRDefault="00CB2498" w:rsidP="00C41137">
      <w:pPr>
        <w:numPr>
          <w:ilvl w:val="1"/>
          <w:numId w:val="24"/>
        </w:numPr>
        <w:shd w:val="solid" w:color="FFFFFF" w:fill="auto"/>
        <w:jc w:val="both"/>
        <w:rPr>
          <w:szCs w:val="22"/>
        </w:rPr>
      </w:pPr>
      <w:r w:rsidRPr="00001B67">
        <w:rPr>
          <w:szCs w:val="22"/>
        </w:rPr>
        <w:t xml:space="preserve">El CONCESIONARIO, </w:t>
      </w:r>
      <w:r w:rsidR="00D710E8" w:rsidRPr="00001B67">
        <w:rPr>
          <w:szCs w:val="22"/>
        </w:rPr>
        <w:t xml:space="preserve">a su costo y riesgo y </w:t>
      </w:r>
      <w:r w:rsidRPr="00001B67">
        <w:rPr>
          <w:szCs w:val="22"/>
        </w:rPr>
        <w:t>previa aprobación de la Autoridad Ambiental Competente, podrá incorporar mejoras y/o nuevas medidas ambientales a las exigidas, que a su juicio contribuyan a la protección del medio ambiente durante la vigencia de la Concesión, u otras actividades que se realicen dentro del período de la Concesión, de acuerdo a los procedimientos establecidos en la normatividad ambiental competente</w:t>
      </w:r>
    </w:p>
    <w:p w14:paraId="02CAC67F" w14:textId="77777777" w:rsidR="00CB2498" w:rsidRPr="00001B67" w:rsidRDefault="00CB2498" w:rsidP="00CB2498">
      <w:pPr>
        <w:pStyle w:val="Prrafodelista"/>
        <w:rPr>
          <w:rFonts w:cs="Arial"/>
          <w:szCs w:val="22"/>
        </w:rPr>
      </w:pPr>
    </w:p>
    <w:p w14:paraId="382DB288" w14:textId="2270D293" w:rsidR="006C7040" w:rsidRPr="00001B67" w:rsidRDefault="006C7040" w:rsidP="00C41137">
      <w:pPr>
        <w:numPr>
          <w:ilvl w:val="1"/>
          <w:numId w:val="24"/>
        </w:numPr>
        <w:shd w:val="solid" w:color="FFFFFF" w:fill="auto"/>
        <w:jc w:val="both"/>
        <w:rPr>
          <w:szCs w:val="22"/>
        </w:rPr>
      </w:pPr>
      <w:r w:rsidRPr="00001B67">
        <w:rPr>
          <w:szCs w:val="22"/>
        </w:rPr>
        <w:t>El EIA-d aprobado será actualizado</w:t>
      </w:r>
      <w:r w:rsidR="009511CA" w:rsidRPr="00001B67">
        <w:rPr>
          <w:szCs w:val="22"/>
        </w:rPr>
        <w:t xml:space="preserve"> por el CONCESIONARIO</w:t>
      </w:r>
      <w:r w:rsidRPr="00001B67">
        <w:rPr>
          <w:szCs w:val="22"/>
        </w:rPr>
        <w:t xml:space="preserve"> cada cinco (5) años conforme a la normativa ambiental vigente y sus modificatorias.</w:t>
      </w:r>
    </w:p>
    <w:p w14:paraId="4C26CE52" w14:textId="77777777" w:rsidR="006C7040" w:rsidRPr="00001B67" w:rsidRDefault="006C7040" w:rsidP="006C7040">
      <w:pPr>
        <w:shd w:val="solid" w:color="FFFFFF" w:fill="auto"/>
        <w:ind w:left="705"/>
        <w:jc w:val="both"/>
        <w:rPr>
          <w:szCs w:val="22"/>
        </w:rPr>
      </w:pPr>
    </w:p>
    <w:p w14:paraId="07C5F224" w14:textId="200B621A" w:rsidR="006C7040" w:rsidRPr="00001B67" w:rsidRDefault="006C7040" w:rsidP="00C41137">
      <w:pPr>
        <w:numPr>
          <w:ilvl w:val="1"/>
          <w:numId w:val="24"/>
        </w:numPr>
        <w:shd w:val="solid" w:color="FFFFFF" w:fill="auto"/>
        <w:jc w:val="both"/>
        <w:rPr>
          <w:szCs w:val="22"/>
        </w:rPr>
      </w:pPr>
      <w:r w:rsidRPr="00001B67">
        <w:rPr>
          <w:szCs w:val="22"/>
        </w:rPr>
        <w:t xml:space="preserve">En caso el proyecto requiera el uso o explotación de nuevas áreas </w:t>
      </w:r>
      <w:r w:rsidR="00D710E8" w:rsidRPr="00001B67">
        <w:rPr>
          <w:szCs w:val="22"/>
        </w:rPr>
        <w:t xml:space="preserve">o que impliquen impactos </w:t>
      </w:r>
      <w:r w:rsidRPr="00001B67">
        <w:rPr>
          <w:szCs w:val="22"/>
        </w:rPr>
        <w:t xml:space="preserve">no </w:t>
      </w:r>
      <w:r w:rsidR="00D710E8" w:rsidRPr="00001B67">
        <w:rPr>
          <w:szCs w:val="22"/>
        </w:rPr>
        <w:t xml:space="preserve">contemplados </w:t>
      </w:r>
      <w:r w:rsidRPr="00001B67">
        <w:rPr>
          <w:szCs w:val="22"/>
        </w:rPr>
        <w:t>en el EIA-d aprobado, será necesario</w:t>
      </w:r>
      <w:r w:rsidR="00BD2472" w:rsidRPr="00001B67">
        <w:rPr>
          <w:szCs w:val="22"/>
        </w:rPr>
        <w:t xml:space="preserve"> que el CONCESIONARIO previo a su intervención, gestione ante la autoridad ambiental competente el instrumento de gestión ambiental correspondiente o el que la</w:t>
      </w:r>
      <w:r w:rsidRPr="00001B67">
        <w:rPr>
          <w:szCs w:val="22"/>
        </w:rPr>
        <w:t xml:space="preserve"> Autoridad Ambiental Competente</w:t>
      </w:r>
      <w:r w:rsidR="00BD2472" w:rsidRPr="00001B67">
        <w:rPr>
          <w:szCs w:val="22"/>
        </w:rPr>
        <w:t xml:space="preserve"> lo determine, en el marco de la </w:t>
      </w:r>
      <w:r w:rsidRPr="00001B67">
        <w:rPr>
          <w:szCs w:val="22"/>
        </w:rPr>
        <w:t>normativa ambiental vigente.</w:t>
      </w:r>
    </w:p>
    <w:p w14:paraId="4FE6F418" w14:textId="77777777" w:rsidR="00BA20E2" w:rsidRPr="00001B67" w:rsidRDefault="00BA20E2" w:rsidP="00872892">
      <w:pPr>
        <w:shd w:val="solid" w:color="FFFFFF" w:fill="auto"/>
        <w:ind w:left="708"/>
        <w:jc w:val="both"/>
        <w:rPr>
          <w:bCs w:val="0"/>
          <w:szCs w:val="22"/>
          <w:lang w:val="es-CL"/>
        </w:rPr>
      </w:pPr>
    </w:p>
    <w:p w14:paraId="6A2F0C37" w14:textId="77777777" w:rsidR="006A4FD6" w:rsidRPr="00001B67" w:rsidRDefault="006A4FD6" w:rsidP="006A4FD6">
      <w:pPr>
        <w:pStyle w:val="Ttulo1"/>
        <w:jc w:val="both"/>
        <w:rPr>
          <w:b w:val="0"/>
          <w:szCs w:val="22"/>
        </w:rPr>
      </w:pPr>
      <w:bookmarkStart w:id="1761" w:name="_Toc475454221"/>
      <w:r w:rsidRPr="00001B67">
        <w:rPr>
          <w:szCs w:val="22"/>
        </w:rPr>
        <w:t>PASIVOS AMBIENTALES</w:t>
      </w:r>
      <w:bookmarkEnd w:id="1761"/>
    </w:p>
    <w:p w14:paraId="29F48F78" w14:textId="77777777" w:rsidR="006A4FD6" w:rsidRPr="00001B67" w:rsidRDefault="006A4FD6" w:rsidP="00872892">
      <w:pPr>
        <w:shd w:val="solid" w:color="FFFFFF" w:fill="auto"/>
        <w:ind w:left="708"/>
        <w:jc w:val="both"/>
        <w:rPr>
          <w:bCs w:val="0"/>
          <w:szCs w:val="22"/>
          <w:lang w:val="es-CL"/>
        </w:rPr>
      </w:pPr>
    </w:p>
    <w:p w14:paraId="5C96CA4D" w14:textId="77777777" w:rsidR="00CD6090" w:rsidRPr="00001B67" w:rsidRDefault="00CD6090" w:rsidP="006A4FD6">
      <w:pPr>
        <w:shd w:val="solid" w:color="FFFFFF" w:fill="auto"/>
        <w:ind w:left="705"/>
        <w:jc w:val="both"/>
        <w:rPr>
          <w:szCs w:val="22"/>
        </w:rPr>
      </w:pPr>
      <w:bookmarkStart w:id="1762" w:name="_ESTUDIO_DE_IMPACTO"/>
      <w:bookmarkEnd w:id="1762"/>
    </w:p>
    <w:p w14:paraId="5AC0D800" w14:textId="265993ED" w:rsidR="00C56424" w:rsidRPr="00001B67" w:rsidRDefault="00C56424" w:rsidP="00C91278">
      <w:pPr>
        <w:numPr>
          <w:ilvl w:val="1"/>
          <w:numId w:val="24"/>
        </w:numPr>
        <w:shd w:val="solid" w:color="FFFFFF" w:fill="auto"/>
        <w:jc w:val="both"/>
        <w:rPr>
          <w:szCs w:val="22"/>
          <w:lang w:val="es-PE"/>
        </w:rPr>
      </w:pPr>
      <w:r w:rsidRPr="00001B67">
        <w:rPr>
          <w:szCs w:val="22"/>
          <w:lang w:val="es-PE"/>
        </w:rPr>
        <w:t>El CONCESIONARIO llevará a cabo, la identificación y evaluación de los Pasivos Ambientales y fuentes de contaminación activas durante la elaboración del EIA-d, estableciendo la metodología, caracterización cuantitativa y cualitativa, así como proponer medidas ambientales y sociales, conforme a las etapas del proyecto de concesión.</w:t>
      </w:r>
    </w:p>
    <w:p w14:paraId="332B719C" w14:textId="77777777" w:rsidR="00C56424" w:rsidRPr="00001B67" w:rsidRDefault="00C56424" w:rsidP="00C91278">
      <w:pPr>
        <w:pStyle w:val="Prrafodelista"/>
        <w:ind w:left="705"/>
        <w:jc w:val="both"/>
        <w:rPr>
          <w:szCs w:val="22"/>
        </w:rPr>
      </w:pPr>
    </w:p>
    <w:p w14:paraId="24B23FF2" w14:textId="77777777" w:rsidR="00C56424" w:rsidRPr="00001B67" w:rsidRDefault="00C56424" w:rsidP="00C91278">
      <w:pPr>
        <w:pStyle w:val="Prrafodelista"/>
        <w:ind w:left="705"/>
        <w:jc w:val="both"/>
        <w:rPr>
          <w:szCs w:val="22"/>
        </w:rPr>
      </w:pPr>
      <w:r w:rsidRPr="00001B67">
        <w:rPr>
          <w:szCs w:val="22"/>
        </w:rPr>
        <w:t>El CONCESIONARIO deberá remitir esta información al Concedente, para los fines correspondientes de acuerdo a sus competencias. De no ser de su competencia el CONCEDENTE remitirá dicha información al Organismo de Evaluación y Fiscalización Ambiental. Asimismo, remitirá esta información a las organizaciones regionales y locales de los pueblos indígenas del área de influencia del proyecto.</w:t>
      </w:r>
    </w:p>
    <w:p w14:paraId="654BEB52" w14:textId="77777777" w:rsidR="00C56424" w:rsidRPr="00001B67" w:rsidRDefault="00C56424" w:rsidP="00C91278">
      <w:pPr>
        <w:pStyle w:val="Prrafodelista"/>
        <w:ind w:left="705"/>
        <w:jc w:val="both"/>
        <w:rPr>
          <w:szCs w:val="22"/>
        </w:rPr>
      </w:pPr>
    </w:p>
    <w:p w14:paraId="064A622A" w14:textId="4790A443" w:rsidR="00C56424" w:rsidRPr="00001B67" w:rsidRDefault="00C56424" w:rsidP="00C91278">
      <w:pPr>
        <w:pStyle w:val="Prrafodelista"/>
        <w:ind w:left="705"/>
        <w:jc w:val="both"/>
        <w:rPr>
          <w:szCs w:val="22"/>
        </w:rPr>
      </w:pPr>
      <w:r w:rsidRPr="00001B67">
        <w:rPr>
          <w:szCs w:val="22"/>
        </w:rPr>
        <w:t xml:space="preserve">El CONCESIONARIO, es responsable de los daños ambientales que se pudieran generar durante la etapa de dragado en los ríos del ámbito del Proyecto de Hidrovía, para lo cual se entenderá que los impactos </w:t>
      </w:r>
      <w:r w:rsidR="00E63415" w:rsidRPr="00001B67">
        <w:rPr>
          <w:szCs w:val="22"/>
        </w:rPr>
        <w:t xml:space="preserve">ambientales </w:t>
      </w:r>
      <w:r w:rsidRPr="00001B67">
        <w:rPr>
          <w:szCs w:val="22"/>
        </w:rPr>
        <w:t>negativos identificados de esta etapa contemplarán acciones de prevención y control que permitan atenuar dichos impactos.</w:t>
      </w:r>
    </w:p>
    <w:p w14:paraId="49E13874" w14:textId="77777777" w:rsidR="00E02CCD" w:rsidRPr="00001B67" w:rsidRDefault="00E02CCD" w:rsidP="00586678">
      <w:pPr>
        <w:shd w:val="solid" w:color="FFFFFF" w:fill="auto"/>
        <w:ind w:left="705"/>
        <w:jc w:val="both"/>
        <w:rPr>
          <w:szCs w:val="22"/>
          <w:lang w:val="es-PE"/>
        </w:rPr>
      </w:pPr>
    </w:p>
    <w:p w14:paraId="1DCA745C" w14:textId="77777777" w:rsidR="00E02CCD" w:rsidRPr="00001B67" w:rsidRDefault="00E02CCD" w:rsidP="00E02CCD">
      <w:pPr>
        <w:numPr>
          <w:ilvl w:val="1"/>
          <w:numId w:val="24"/>
        </w:numPr>
        <w:shd w:val="solid" w:color="FFFFFF" w:fill="auto"/>
        <w:jc w:val="both"/>
        <w:rPr>
          <w:szCs w:val="22"/>
          <w:lang w:val="es-PE"/>
        </w:rPr>
      </w:pPr>
      <w:r w:rsidRPr="00001B67">
        <w:rPr>
          <w:szCs w:val="22"/>
          <w:lang w:val="es-PE"/>
        </w:rPr>
        <w:t>El CONCESIONARIO no será responsable de los Pasivos Ambientales que se pudieran haber generado fuera o dentro del área de influencia de la Concesión, con anterioridad a la fecha suscripción del Acta de Entrega del Área de Desarrollo, aun cuando los efectos de la contaminación se produzcan después de dicha fecha.</w:t>
      </w:r>
    </w:p>
    <w:p w14:paraId="7ADEAB3C" w14:textId="77777777" w:rsidR="00E02CCD" w:rsidRPr="00001B67" w:rsidRDefault="00E02CCD" w:rsidP="00E02CCD">
      <w:pPr>
        <w:shd w:val="solid" w:color="FFFFFF" w:fill="auto"/>
        <w:ind w:left="705"/>
        <w:jc w:val="both"/>
        <w:rPr>
          <w:szCs w:val="22"/>
          <w:lang w:val="es-PE"/>
        </w:rPr>
      </w:pPr>
    </w:p>
    <w:p w14:paraId="2B793996" w14:textId="12361C7A" w:rsidR="00E02CCD" w:rsidRPr="00001B67" w:rsidRDefault="00C56424" w:rsidP="00C56424">
      <w:pPr>
        <w:shd w:val="solid" w:color="FFFFFF" w:fill="auto"/>
        <w:ind w:left="705"/>
        <w:jc w:val="both"/>
        <w:rPr>
          <w:szCs w:val="22"/>
          <w:lang w:val="es-PE"/>
        </w:rPr>
      </w:pPr>
      <w:r w:rsidRPr="00001B67">
        <w:rPr>
          <w:szCs w:val="22"/>
          <w:lang w:val="es-PE"/>
        </w:rPr>
        <w:t>El CONCESIONARIO, es responsable de los daños ambientales que se pudieran generar dentro o fuera del área de influencia de la Concesión producto de las actividades constructivas y operativas del proyecto, a partir de la fecha de suscripción del Acta de Entrega del Área de Desarrollo.</w:t>
      </w:r>
    </w:p>
    <w:p w14:paraId="626A06E4" w14:textId="77777777" w:rsidR="00CD6090" w:rsidRPr="00001B67" w:rsidRDefault="00CD6090" w:rsidP="006A4FD6">
      <w:pPr>
        <w:shd w:val="solid" w:color="FFFFFF" w:fill="auto"/>
        <w:ind w:left="705"/>
        <w:jc w:val="both"/>
        <w:rPr>
          <w:szCs w:val="22"/>
        </w:rPr>
      </w:pPr>
    </w:p>
    <w:p w14:paraId="18974DA5" w14:textId="30081FAC" w:rsidR="00CD6090" w:rsidRPr="00001B67" w:rsidRDefault="00CD6090" w:rsidP="00586678">
      <w:pPr>
        <w:numPr>
          <w:ilvl w:val="1"/>
          <w:numId w:val="24"/>
        </w:numPr>
        <w:shd w:val="solid" w:color="FFFFFF" w:fill="auto"/>
        <w:jc w:val="both"/>
        <w:rPr>
          <w:szCs w:val="22"/>
          <w:lang w:val="es-PE"/>
        </w:rPr>
      </w:pPr>
      <w:r w:rsidRPr="00001B67">
        <w:rPr>
          <w:szCs w:val="22"/>
          <w:lang w:val="es-PE"/>
        </w:rPr>
        <w:t>En todos aquellos casos en que no sea posible identificar a los responsables de los Pasivos Ambientales, el Estado de la República del Perú asumirá progresivamente su remediación según las Leyes y Disposiciones Aplicables.</w:t>
      </w:r>
    </w:p>
    <w:p w14:paraId="42B3E51F" w14:textId="1C2E2768" w:rsidR="0088122E" w:rsidRPr="00001B67" w:rsidRDefault="0088122E" w:rsidP="00F05998">
      <w:pPr>
        <w:shd w:val="solid" w:color="FFFFFF" w:fill="auto"/>
        <w:ind w:left="705"/>
        <w:jc w:val="both"/>
        <w:rPr>
          <w:szCs w:val="22"/>
          <w:lang w:val="es-PE"/>
        </w:rPr>
      </w:pPr>
    </w:p>
    <w:p w14:paraId="7F8A6D3B" w14:textId="77777777" w:rsidR="00C500E8" w:rsidRPr="00001B67" w:rsidRDefault="00C500E8">
      <w:pPr>
        <w:rPr>
          <w:b/>
          <w:bCs w:val="0"/>
          <w:szCs w:val="22"/>
          <w:lang w:val="es-ES_tradnl"/>
        </w:rPr>
      </w:pPr>
    </w:p>
    <w:p w14:paraId="7C8D7CC5" w14:textId="77777777" w:rsidR="00EC4002" w:rsidRPr="00001B67" w:rsidRDefault="002C4AE0" w:rsidP="001873AB">
      <w:pPr>
        <w:pStyle w:val="Ttulo1"/>
        <w:jc w:val="both"/>
        <w:rPr>
          <w:b w:val="0"/>
          <w:szCs w:val="22"/>
        </w:rPr>
      </w:pPr>
      <w:bookmarkStart w:id="1763" w:name="_Toc475454222"/>
      <w:r w:rsidRPr="00001B67">
        <w:rPr>
          <w:szCs w:val="22"/>
        </w:rPr>
        <w:t>ESTUDIO DE IMPACTO AMBIENTAL</w:t>
      </w:r>
      <w:bookmarkEnd w:id="1763"/>
    </w:p>
    <w:p w14:paraId="5AF89A02" w14:textId="77777777" w:rsidR="00E1201C" w:rsidRPr="00001B67" w:rsidRDefault="00E1201C" w:rsidP="0022532F">
      <w:pPr>
        <w:ind w:left="708"/>
        <w:jc w:val="both"/>
        <w:rPr>
          <w:szCs w:val="22"/>
          <w:lang w:val="es-PE"/>
        </w:rPr>
      </w:pPr>
      <w:bookmarkStart w:id="1764" w:name="_Toc201717305"/>
    </w:p>
    <w:p w14:paraId="0E393617" w14:textId="1D4F19B0" w:rsidR="00A70E12" w:rsidRPr="00001B67" w:rsidRDefault="00A70E12" w:rsidP="00A70E12">
      <w:pPr>
        <w:numPr>
          <w:ilvl w:val="1"/>
          <w:numId w:val="24"/>
        </w:numPr>
        <w:shd w:val="solid" w:color="FFFFFF" w:fill="auto"/>
        <w:jc w:val="both"/>
        <w:rPr>
          <w:szCs w:val="22"/>
          <w:lang w:val="es-CL"/>
        </w:rPr>
      </w:pPr>
      <w:r w:rsidRPr="00001B67">
        <w:rPr>
          <w:szCs w:val="22"/>
          <w:lang w:val="es-CL"/>
        </w:rPr>
        <w:t xml:space="preserve">En aplicación del </w:t>
      </w:r>
      <w:r w:rsidRPr="00001B67">
        <w:rPr>
          <w:szCs w:val="22"/>
          <w:lang w:val="es-PE"/>
        </w:rPr>
        <w:t xml:space="preserve">Decreto Supremo No. 003 – 2011 – MINAM, en caso el proyecto o sus actividades se localicen al interior de un Área Natural Protegida, su Zona de Amortiguamiento o  de un Área de Conservación Regional, </w:t>
      </w:r>
      <w:r w:rsidR="006066F4" w:rsidRPr="00001B67">
        <w:rPr>
          <w:szCs w:val="22"/>
          <w:lang w:val="es-PE"/>
        </w:rPr>
        <w:t xml:space="preserve">la Autoridad Ambiental Competente </w:t>
      </w:r>
      <w:r w:rsidRPr="00001B67">
        <w:rPr>
          <w:szCs w:val="22"/>
          <w:lang w:val="es-PE"/>
        </w:rPr>
        <w:t>de conformidad con lo establecido en el artículo  53° del Reglamento de la Ley del Sistema Nacional de Evaluación de Impacto Ambiental, aprobado mediante Decreto Supremo No. 019 – 2009 – MINAM, solicitará al SERNANP la Opinión Técnica Vinculante antes de la aprobación del Instrumento de Gestión Ambiental.</w:t>
      </w:r>
    </w:p>
    <w:p w14:paraId="72F5ACAB" w14:textId="77777777" w:rsidR="00DD7430" w:rsidRPr="00001B67" w:rsidRDefault="00DD7430" w:rsidP="00C91278">
      <w:pPr>
        <w:shd w:val="solid" w:color="FFFFFF" w:fill="auto"/>
        <w:ind w:left="705"/>
        <w:jc w:val="both"/>
        <w:rPr>
          <w:szCs w:val="22"/>
          <w:lang w:val="es-PE"/>
        </w:rPr>
      </w:pPr>
    </w:p>
    <w:p w14:paraId="2F1804DA" w14:textId="6B38893C" w:rsidR="00DD7430" w:rsidRPr="00001B67" w:rsidRDefault="00DD7430" w:rsidP="00C91278">
      <w:pPr>
        <w:shd w:val="solid" w:color="FFFFFF" w:fill="auto"/>
        <w:ind w:left="705"/>
        <w:jc w:val="both"/>
        <w:rPr>
          <w:szCs w:val="22"/>
          <w:lang w:val="es-PE"/>
        </w:rPr>
      </w:pPr>
      <w:r w:rsidRPr="00001B67">
        <w:rPr>
          <w:szCs w:val="22"/>
          <w:lang w:val="es-PE"/>
        </w:rPr>
        <w:t>Asimismo, de conformidad con el artículo 53° del Reglamento de la Ley del Sistema Nacional de Evaluación de Impacto Ambiental, la Autoridad Ambiental Competente solicitará la opinión técnica del EIAd a otras entidades públicas vinculadas al proyecto que considere pertinente.</w:t>
      </w:r>
    </w:p>
    <w:p w14:paraId="43DCD165" w14:textId="77777777" w:rsidR="00A70E12" w:rsidRPr="00001B67" w:rsidRDefault="00A70E12" w:rsidP="004E479C">
      <w:pPr>
        <w:shd w:val="solid" w:color="FFFFFF" w:fill="auto"/>
        <w:ind w:left="705"/>
        <w:jc w:val="both"/>
        <w:rPr>
          <w:szCs w:val="22"/>
          <w:lang w:val="es-PE"/>
        </w:rPr>
      </w:pPr>
    </w:p>
    <w:p w14:paraId="0959DCA5" w14:textId="77777777" w:rsidR="002C4AE0" w:rsidRPr="00001B67" w:rsidRDefault="00134349" w:rsidP="00C41137">
      <w:pPr>
        <w:numPr>
          <w:ilvl w:val="1"/>
          <w:numId w:val="24"/>
        </w:numPr>
        <w:shd w:val="solid" w:color="FFFFFF" w:fill="auto"/>
        <w:jc w:val="both"/>
        <w:rPr>
          <w:szCs w:val="22"/>
          <w:lang w:val="es-PE"/>
        </w:rPr>
      </w:pPr>
      <w:r w:rsidRPr="00001B67">
        <w:rPr>
          <w:szCs w:val="22"/>
          <w:lang w:val="es-PE"/>
        </w:rPr>
        <w:t>El</w:t>
      </w:r>
      <w:r w:rsidR="002C4AE0" w:rsidRPr="00001B67">
        <w:rPr>
          <w:szCs w:val="22"/>
          <w:lang w:val="es-PE"/>
        </w:rPr>
        <w:t xml:space="preserve"> Estudio de Impacto Ambiental </w:t>
      </w:r>
      <w:r w:rsidR="007D56B7" w:rsidRPr="00001B67">
        <w:rPr>
          <w:szCs w:val="22"/>
          <w:lang w:val="es-PE"/>
        </w:rPr>
        <w:t>detallado</w:t>
      </w:r>
      <w:r w:rsidR="00FD1456" w:rsidRPr="00001B67">
        <w:rPr>
          <w:szCs w:val="22"/>
          <w:lang w:val="es-PE"/>
        </w:rPr>
        <w:t xml:space="preserve"> (EIA-d)</w:t>
      </w:r>
      <w:r w:rsidR="007D56B7" w:rsidRPr="00001B67">
        <w:rPr>
          <w:szCs w:val="22"/>
          <w:lang w:val="es-PE"/>
        </w:rPr>
        <w:t xml:space="preserve"> </w:t>
      </w:r>
      <w:r w:rsidR="002C4AE0" w:rsidRPr="00001B67">
        <w:rPr>
          <w:szCs w:val="22"/>
          <w:lang w:val="es-PE"/>
        </w:rPr>
        <w:t>correspondiente a la</w:t>
      </w:r>
      <w:r w:rsidR="00EA5100" w:rsidRPr="00001B67">
        <w:rPr>
          <w:szCs w:val="22"/>
          <w:lang w:val="es-PE"/>
        </w:rPr>
        <w:t xml:space="preserve"> ejecución de</w:t>
      </w:r>
      <w:r w:rsidR="00922D24" w:rsidRPr="00001B67">
        <w:rPr>
          <w:szCs w:val="22"/>
          <w:lang w:val="es-PE"/>
        </w:rPr>
        <w:t xml:space="preserve"> </w:t>
      </w:r>
      <w:r w:rsidR="00680265" w:rsidRPr="00001B67">
        <w:rPr>
          <w:szCs w:val="22"/>
          <w:lang w:val="es-PE"/>
        </w:rPr>
        <w:t xml:space="preserve">las </w:t>
      </w:r>
      <w:r w:rsidR="00C409C4" w:rsidRPr="00001B67">
        <w:rPr>
          <w:szCs w:val="22"/>
          <w:lang w:val="es-PE"/>
        </w:rPr>
        <w:t>Obras</w:t>
      </w:r>
      <w:r w:rsidR="00531A6C" w:rsidRPr="00001B67">
        <w:rPr>
          <w:szCs w:val="22"/>
          <w:lang w:val="es-PE"/>
        </w:rPr>
        <w:t xml:space="preserve"> </w:t>
      </w:r>
      <w:r w:rsidR="00B545E2" w:rsidRPr="00001B67">
        <w:rPr>
          <w:szCs w:val="22"/>
          <w:lang w:val="es-PE"/>
        </w:rPr>
        <w:t>Obligatorias</w:t>
      </w:r>
      <w:r w:rsidR="00531A6C" w:rsidRPr="00001B67">
        <w:rPr>
          <w:szCs w:val="22"/>
          <w:lang w:val="es-PE"/>
        </w:rPr>
        <w:t xml:space="preserve"> </w:t>
      </w:r>
      <w:r w:rsidR="002C4AE0" w:rsidRPr="00001B67">
        <w:rPr>
          <w:szCs w:val="22"/>
          <w:lang w:val="es-PE"/>
        </w:rPr>
        <w:t xml:space="preserve">deberá ser presentado </w:t>
      </w:r>
      <w:r w:rsidR="00441599" w:rsidRPr="00001B67">
        <w:rPr>
          <w:szCs w:val="22"/>
          <w:lang w:val="es-PE"/>
        </w:rPr>
        <w:t xml:space="preserve">por el CONCESIONARIO </w:t>
      </w:r>
      <w:r w:rsidR="002C4AE0" w:rsidRPr="00001B67">
        <w:rPr>
          <w:szCs w:val="22"/>
          <w:lang w:val="es-PE"/>
        </w:rPr>
        <w:t xml:space="preserve">con </w:t>
      </w:r>
      <w:r w:rsidR="00F5141D" w:rsidRPr="00001B67">
        <w:rPr>
          <w:szCs w:val="22"/>
          <w:lang w:val="es-PE"/>
        </w:rPr>
        <w:t>el</w:t>
      </w:r>
      <w:r w:rsidR="002C4AE0" w:rsidRPr="00001B67">
        <w:rPr>
          <w:szCs w:val="22"/>
          <w:lang w:val="es-PE"/>
        </w:rPr>
        <w:t xml:space="preserve"> Estudio Definitivo de Ingeniería</w:t>
      </w:r>
      <w:r w:rsidR="00F5141D" w:rsidRPr="00001B67">
        <w:rPr>
          <w:szCs w:val="22"/>
          <w:lang w:val="es-PE"/>
        </w:rPr>
        <w:t>,</w:t>
      </w:r>
      <w:r w:rsidR="002C4AE0" w:rsidRPr="00001B67">
        <w:rPr>
          <w:szCs w:val="22"/>
          <w:lang w:val="es-PE"/>
        </w:rPr>
        <w:t xml:space="preserve"> en los plazos y términos establecidos en </w:t>
      </w:r>
      <w:r w:rsidR="00365C9D" w:rsidRPr="00001B67">
        <w:rPr>
          <w:szCs w:val="22"/>
          <w:lang w:val="es-PE"/>
        </w:rPr>
        <w:t xml:space="preserve">el </w:t>
      </w:r>
      <w:r w:rsidR="00CB59C8" w:rsidRPr="00001B67">
        <w:rPr>
          <w:szCs w:val="22"/>
          <w:lang w:val="es-PE"/>
        </w:rPr>
        <w:t xml:space="preserve">la Cláusula </w:t>
      </w:r>
      <w:r w:rsidR="008C1539" w:rsidRPr="00001B67">
        <w:rPr>
          <w:szCs w:val="22"/>
          <w:lang w:val="es-PE"/>
        </w:rPr>
        <w:t>6.3 y conforme a lo establecido en el presente Capítulo</w:t>
      </w:r>
      <w:r w:rsidR="002C4AE0" w:rsidRPr="00001B67">
        <w:rPr>
          <w:szCs w:val="22"/>
          <w:lang w:val="es-PE"/>
        </w:rPr>
        <w:t>.</w:t>
      </w:r>
      <w:bookmarkEnd w:id="1764"/>
    </w:p>
    <w:p w14:paraId="57726E52" w14:textId="77777777" w:rsidR="002C4AE0" w:rsidRPr="00001B67" w:rsidRDefault="002C4AE0" w:rsidP="002C4AE0">
      <w:pPr>
        <w:jc w:val="both"/>
        <w:rPr>
          <w:szCs w:val="22"/>
          <w:lang w:val="es-PE"/>
        </w:rPr>
      </w:pPr>
    </w:p>
    <w:p w14:paraId="5BFF2B76" w14:textId="79DF66A5" w:rsidR="002C4AE0" w:rsidRPr="00001B67" w:rsidRDefault="006066F4" w:rsidP="002C4AE0">
      <w:pPr>
        <w:ind w:left="708"/>
        <w:jc w:val="both"/>
        <w:rPr>
          <w:szCs w:val="22"/>
        </w:rPr>
      </w:pPr>
      <w:r w:rsidRPr="00001B67">
        <w:rPr>
          <w:szCs w:val="22"/>
          <w:lang w:val="es-PE"/>
        </w:rPr>
        <w:t>El CONCESIONARIO remitirá</w:t>
      </w:r>
      <w:r w:rsidR="007A6E2E" w:rsidRPr="00001B67">
        <w:rPr>
          <w:szCs w:val="22"/>
          <w:lang w:val="es-PE"/>
        </w:rPr>
        <w:t>, con copia al CONCEDENTE,</w:t>
      </w:r>
      <w:r w:rsidRPr="00001B67">
        <w:rPr>
          <w:szCs w:val="22"/>
          <w:lang w:val="es-PE"/>
        </w:rPr>
        <w:t xml:space="preserve"> el Estudio de Impacto Ambiental detallado (EIA-d) a la </w:t>
      </w:r>
      <w:r w:rsidR="002C4AE0" w:rsidRPr="00001B67">
        <w:rPr>
          <w:szCs w:val="22"/>
          <w:lang w:val="es-PE"/>
        </w:rPr>
        <w:t xml:space="preserve"> Autoridad Ambiental Competente, </w:t>
      </w:r>
      <w:r w:rsidRPr="00001B67">
        <w:rPr>
          <w:szCs w:val="22"/>
          <w:lang w:val="es-PE"/>
        </w:rPr>
        <w:t xml:space="preserve">la cual </w:t>
      </w:r>
      <w:r w:rsidR="002C4AE0" w:rsidRPr="00001B67">
        <w:rPr>
          <w:szCs w:val="22"/>
          <w:lang w:val="es-PE"/>
        </w:rPr>
        <w:t>aprobará formalmente el Estudio de Impacto Ambiental</w:t>
      </w:r>
      <w:r w:rsidR="00A368C8" w:rsidRPr="00001B67">
        <w:rPr>
          <w:szCs w:val="22"/>
          <w:lang w:val="es-PE"/>
        </w:rPr>
        <w:t xml:space="preserve"> detallado (EIA-d)</w:t>
      </w:r>
      <w:r w:rsidR="002C4AE0" w:rsidRPr="00001B67">
        <w:rPr>
          <w:szCs w:val="22"/>
          <w:lang w:val="es-PE"/>
        </w:rPr>
        <w:t xml:space="preserve">, mediante </w:t>
      </w:r>
      <w:r w:rsidR="00A368C8" w:rsidRPr="00001B67">
        <w:rPr>
          <w:szCs w:val="22"/>
          <w:lang w:val="es-PE"/>
        </w:rPr>
        <w:t xml:space="preserve">la </w:t>
      </w:r>
      <w:r w:rsidR="008C1539" w:rsidRPr="00001B67">
        <w:rPr>
          <w:szCs w:val="22"/>
          <w:lang w:val="es-PE"/>
        </w:rPr>
        <w:t xml:space="preserve">emisión del dispositivo o resolución </w:t>
      </w:r>
      <w:r w:rsidR="00A368C8" w:rsidRPr="00001B67">
        <w:rPr>
          <w:szCs w:val="22"/>
          <w:lang w:val="es-PE"/>
        </w:rPr>
        <w:t>correspondiente.</w:t>
      </w:r>
    </w:p>
    <w:p w14:paraId="67332861" w14:textId="77777777" w:rsidR="00157563" w:rsidRPr="00001B67" w:rsidRDefault="00157563" w:rsidP="002C4AE0">
      <w:pPr>
        <w:ind w:left="708"/>
        <w:jc w:val="both"/>
        <w:rPr>
          <w:szCs w:val="22"/>
          <w:lang w:val="es-CL"/>
        </w:rPr>
      </w:pPr>
    </w:p>
    <w:p w14:paraId="30A0FB43" w14:textId="77777777" w:rsidR="00365C9D" w:rsidRPr="00001B67" w:rsidRDefault="00365C9D" w:rsidP="002C4AE0">
      <w:pPr>
        <w:ind w:left="708"/>
        <w:jc w:val="both"/>
        <w:rPr>
          <w:szCs w:val="22"/>
          <w:lang w:val="es-PE"/>
        </w:rPr>
      </w:pPr>
    </w:p>
    <w:p w14:paraId="2AD41401" w14:textId="77777777" w:rsidR="00A6479F" w:rsidRPr="00001B67" w:rsidRDefault="00A6479F" w:rsidP="00BA20E2">
      <w:pPr>
        <w:shd w:val="solid" w:color="FFFFFF" w:fill="auto"/>
        <w:ind w:left="705"/>
        <w:jc w:val="both"/>
        <w:rPr>
          <w:szCs w:val="22"/>
          <w:lang w:val="es-CL"/>
        </w:rPr>
      </w:pPr>
    </w:p>
    <w:p w14:paraId="25103BF6" w14:textId="77777777" w:rsidR="00CF5924" w:rsidRPr="00001B67" w:rsidRDefault="00CF5924" w:rsidP="00CF5924">
      <w:pPr>
        <w:pStyle w:val="Ttulo1"/>
        <w:jc w:val="both"/>
        <w:rPr>
          <w:szCs w:val="22"/>
        </w:rPr>
      </w:pPr>
      <w:bookmarkStart w:id="1765" w:name="_Toc475454223"/>
      <w:r w:rsidRPr="00001B67">
        <w:rPr>
          <w:szCs w:val="22"/>
        </w:rPr>
        <w:t>PROTECCIÓN DEL PATRIMONIO CULTURAL Y ARQUEOLOGICO</w:t>
      </w:r>
      <w:bookmarkEnd w:id="1765"/>
      <w:r w:rsidRPr="00001B67">
        <w:rPr>
          <w:szCs w:val="22"/>
        </w:rPr>
        <w:t xml:space="preserve"> </w:t>
      </w:r>
    </w:p>
    <w:p w14:paraId="7AD91EC9" w14:textId="77777777" w:rsidR="00CF5924" w:rsidRPr="00001B67" w:rsidRDefault="00CF5924" w:rsidP="00CF5924">
      <w:pPr>
        <w:shd w:val="solid" w:color="FFFFFF" w:fill="auto"/>
        <w:ind w:left="705"/>
        <w:jc w:val="both"/>
        <w:rPr>
          <w:szCs w:val="22"/>
          <w:lang w:val="es-PE"/>
        </w:rPr>
      </w:pPr>
    </w:p>
    <w:p w14:paraId="767EFDBA" w14:textId="77777777" w:rsidR="00EC4002" w:rsidRPr="00001B67" w:rsidRDefault="00CF5924" w:rsidP="00C41137">
      <w:pPr>
        <w:numPr>
          <w:ilvl w:val="1"/>
          <w:numId w:val="24"/>
        </w:numPr>
        <w:shd w:val="solid" w:color="FFFFFF" w:fill="auto"/>
        <w:jc w:val="both"/>
        <w:rPr>
          <w:szCs w:val="22"/>
          <w:lang w:val="es-ES_tradnl"/>
        </w:rPr>
      </w:pPr>
      <w:r w:rsidRPr="00001B67">
        <w:rPr>
          <w:szCs w:val="22"/>
        </w:rPr>
        <w:t>Sin perjuicio de las demás obligaciones establecidas en el Contrato, el CONCESIONARIO deberá observar la legislación peruana y las Leyes y Disposiciones Aplicables que protegen el patrimonio cultural de la nación.</w:t>
      </w:r>
    </w:p>
    <w:p w14:paraId="00D8BA64" w14:textId="77777777" w:rsidR="00CF5924" w:rsidRPr="00001B67" w:rsidRDefault="00CF5924" w:rsidP="00CF5924">
      <w:pPr>
        <w:pStyle w:val="Default"/>
        <w:ind w:left="705"/>
        <w:jc w:val="both"/>
        <w:rPr>
          <w:color w:val="auto"/>
          <w:sz w:val="22"/>
          <w:szCs w:val="22"/>
        </w:rPr>
      </w:pPr>
    </w:p>
    <w:p w14:paraId="15733E83" w14:textId="77777777" w:rsidR="00EC4002" w:rsidRPr="00001B67" w:rsidRDefault="00CF5924" w:rsidP="00C41137">
      <w:pPr>
        <w:numPr>
          <w:ilvl w:val="1"/>
          <w:numId w:val="24"/>
        </w:numPr>
        <w:shd w:val="solid" w:color="FFFFFF" w:fill="auto"/>
        <w:jc w:val="both"/>
        <w:rPr>
          <w:szCs w:val="22"/>
        </w:rPr>
      </w:pPr>
      <w:r w:rsidRPr="00001B67">
        <w:rPr>
          <w:szCs w:val="22"/>
        </w:rPr>
        <w:t xml:space="preserve">El CONCESIONARIO deberá tomar en consideración lo siguiente: </w:t>
      </w:r>
    </w:p>
    <w:p w14:paraId="0131D334" w14:textId="77777777" w:rsidR="00CF5924" w:rsidRPr="00001B67" w:rsidRDefault="00CF5924" w:rsidP="00CF5924">
      <w:pPr>
        <w:pStyle w:val="Default"/>
        <w:ind w:left="705"/>
        <w:jc w:val="both"/>
        <w:rPr>
          <w:color w:val="auto"/>
          <w:sz w:val="22"/>
          <w:szCs w:val="22"/>
        </w:rPr>
      </w:pPr>
    </w:p>
    <w:p w14:paraId="6F8025ED" w14:textId="77777777" w:rsidR="00CF5924" w:rsidRPr="00001B67" w:rsidRDefault="00CF5924" w:rsidP="00C41137">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Toda obra de edificación nueva, ampliación, demolición, restauración, refacción u otra que involucre a un bien inmueble integrante del Patrimonio Cultural de la Nación, requiere para su ejecución de la autorización previa del Ministerio de Cultura.</w:t>
      </w:r>
    </w:p>
    <w:p w14:paraId="223BE7DB" w14:textId="77777777" w:rsidR="00CF5924" w:rsidRPr="00001B67" w:rsidRDefault="00CF5924" w:rsidP="00C41137">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 xml:space="preserve">Si durante la ejecución de Obras  se encontrase algún resto arqueológico o histórico, el CONCESIONARIO es responsable de suspender automáticamente toda actividad en el área del hallazgo y notificar inmediatamente al Ministerio de Cultura, con copia al CONCEDENTE. </w:t>
      </w:r>
    </w:p>
    <w:p w14:paraId="6F3A6F6F" w14:textId="77777777" w:rsidR="00CF5924" w:rsidRPr="00001B67" w:rsidRDefault="00CF5924" w:rsidP="00C41137">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 xml:space="preserve">En ningún caso, el CONCESIONARIO podrá adquirir título o derecho alguno sobre el material o resto arqueológico o histórico hallado. </w:t>
      </w:r>
    </w:p>
    <w:p w14:paraId="2FD1DBFA" w14:textId="53B6AE5A" w:rsidR="00CF5924" w:rsidRPr="00001B67" w:rsidRDefault="00CF5924" w:rsidP="00F05998">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 xml:space="preserve">Para los casos no contemplados en las disposiciones señaladas en los párrafos anteriores se aplicará </w:t>
      </w:r>
      <w:r w:rsidR="00CD6090" w:rsidRPr="00001B67">
        <w:rPr>
          <w:rFonts w:ascii="Arial" w:hAnsi="Arial" w:cs="Arial"/>
          <w:bCs/>
          <w:color w:val="auto"/>
          <w:sz w:val="22"/>
          <w:szCs w:val="22"/>
        </w:rPr>
        <w:t>Ley General del Patrimonio Cultural de la Nación  (Ley No. 28296), su reglamento, aprobado por Decreto Supremo No. 011-2006-ED el Reglamento de Intervenciones Arqueológicas, aprobado por el Decreto Supremo No. 003-2014-MC, así como las demás normas reglamentarias que resulten aplicables a bienes integrantes del Patrimonio Cultural de la Nación</w:t>
      </w:r>
      <w:r w:rsidRPr="00001B67">
        <w:rPr>
          <w:rFonts w:ascii="Arial" w:hAnsi="Arial" w:cs="Arial"/>
          <w:bCs/>
          <w:color w:val="auto"/>
          <w:sz w:val="22"/>
          <w:szCs w:val="22"/>
        </w:rPr>
        <w:t xml:space="preserve">. Cualquier modificación en la normativa se incorporará de acuerdo a la normativa vigente. </w:t>
      </w:r>
    </w:p>
    <w:p w14:paraId="3FD52115" w14:textId="77777777" w:rsidR="0088122E" w:rsidRPr="00001B67" w:rsidRDefault="0088122E" w:rsidP="00F05998">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Para la obtención del Certificado de Inexistencia de Restos Arqueológicos - CIRA, de ser el caso, se deberá tener lo dispuesto en el Reglamento de Intervenciones Arqueológicas aprobado mediante el Decreto Supremo Nº 003-2014-MC y demás Leyes y Disposiciones Aplicables.</w:t>
      </w:r>
    </w:p>
    <w:p w14:paraId="6E62FFB0" w14:textId="77777777" w:rsidR="0088122E" w:rsidRPr="00001B67" w:rsidRDefault="0088122E" w:rsidP="00F05998">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Las excepciones a la tramitación del CIRA están reguladas y se aplican conforme el Artículo 57º del Reglamento de Intervenciones Arqueológicas aprobado mediante el Decreto Supremo Nº 003-2014-MC.</w:t>
      </w:r>
    </w:p>
    <w:p w14:paraId="1C206991" w14:textId="66F7F3B4" w:rsidR="0088122E" w:rsidRPr="00001B67" w:rsidRDefault="0088122E" w:rsidP="0088122E">
      <w:pPr>
        <w:pStyle w:val="Default"/>
        <w:numPr>
          <w:ilvl w:val="0"/>
          <w:numId w:val="132"/>
        </w:numPr>
        <w:jc w:val="both"/>
        <w:rPr>
          <w:rFonts w:ascii="Arial" w:hAnsi="Arial" w:cs="Arial"/>
          <w:bCs/>
          <w:color w:val="auto"/>
          <w:sz w:val="22"/>
          <w:szCs w:val="22"/>
        </w:rPr>
      </w:pPr>
      <w:r w:rsidRPr="00001B67">
        <w:rPr>
          <w:rFonts w:ascii="Arial" w:hAnsi="Arial" w:cs="Arial"/>
          <w:bCs/>
          <w:color w:val="auto"/>
          <w:sz w:val="22"/>
          <w:szCs w:val="22"/>
        </w:rPr>
        <w:t>La obtención del correspondiente CIRA será responsabilidad del CONCESIONARIO, debiendo cumplirse conforme los requisitos y procedimientos estipulados en el Artículo 56º y 57º del Reglamento de Intervenciones Arqueológicas aprobado mediante el Decreto Supremo Nº 003-2014-MC.</w:t>
      </w:r>
    </w:p>
    <w:p w14:paraId="20F0D9F8" w14:textId="77777777" w:rsidR="00CF5924" w:rsidRPr="00001B67" w:rsidRDefault="00CF5924" w:rsidP="00CF5924">
      <w:pPr>
        <w:pStyle w:val="Default"/>
        <w:ind w:left="1065"/>
        <w:jc w:val="both"/>
        <w:rPr>
          <w:color w:val="auto"/>
          <w:sz w:val="22"/>
          <w:szCs w:val="22"/>
        </w:rPr>
      </w:pPr>
      <w:r w:rsidRPr="00001B67">
        <w:rPr>
          <w:color w:val="auto"/>
          <w:sz w:val="22"/>
          <w:szCs w:val="22"/>
        </w:rPr>
        <w:t xml:space="preserve"> </w:t>
      </w:r>
    </w:p>
    <w:p w14:paraId="52E6B1E5" w14:textId="77777777" w:rsidR="00EC4002" w:rsidRPr="00001B67" w:rsidRDefault="00CF5924" w:rsidP="00C41137">
      <w:pPr>
        <w:numPr>
          <w:ilvl w:val="1"/>
          <w:numId w:val="24"/>
        </w:numPr>
        <w:shd w:val="solid" w:color="FFFFFF" w:fill="auto"/>
        <w:jc w:val="both"/>
        <w:rPr>
          <w:szCs w:val="22"/>
          <w:lang w:val="es-ES_tradnl"/>
        </w:rPr>
      </w:pPr>
      <w:r w:rsidRPr="00001B67">
        <w:rPr>
          <w:szCs w:val="22"/>
        </w:rPr>
        <w:t>En el supuesto que el CONCESIONARIO identificara restos arqueológicos que no sean de una magnitud tal que impidan al CONCESIONARIO cumplir con sus obligaciones, y que por tanto puedan ser preservados, el CONCESIONARIO podrá solicitar la suspensión de sus obligaciones y la prórroga del plazo de la Concesión por un tiempo proporcional a la demora.</w:t>
      </w:r>
    </w:p>
    <w:p w14:paraId="77437DDF" w14:textId="77777777" w:rsidR="00CF5924" w:rsidRPr="00001B67" w:rsidRDefault="00CF5924" w:rsidP="00CF5924">
      <w:pPr>
        <w:pStyle w:val="Default"/>
        <w:ind w:left="705"/>
        <w:jc w:val="both"/>
        <w:rPr>
          <w:color w:val="auto"/>
          <w:sz w:val="22"/>
          <w:szCs w:val="22"/>
        </w:rPr>
      </w:pPr>
    </w:p>
    <w:p w14:paraId="7340D27D" w14:textId="77777777" w:rsidR="00EC4002" w:rsidRPr="00001B67" w:rsidRDefault="00CF5924" w:rsidP="00C41137">
      <w:pPr>
        <w:numPr>
          <w:ilvl w:val="1"/>
          <w:numId w:val="24"/>
        </w:numPr>
        <w:shd w:val="solid" w:color="FFFFFF" w:fill="auto"/>
        <w:jc w:val="both"/>
        <w:rPr>
          <w:szCs w:val="22"/>
        </w:rPr>
      </w:pPr>
      <w:r w:rsidRPr="00001B67">
        <w:rPr>
          <w:szCs w:val="22"/>
        </w:rPr>
        <w:t>En el supuesto precedente, el CONCEDENTE será el responsable de realizar las acciones necesarias a fin de preservar el patrimonio cultural de la nación.</w:t>
      </w:r>
    </w:p>
    <w:p w14:paraId="18D7F6A1" w14:textId="77777777" w:rsidR="00CF5924" w:rsidRPr="00001B67" w:rsidRDefault="00CF5924" w:rsidP="00CF5924">
      <w:pPr>
        <w:pStyle w:val="Default"/>
        <w:ind w:left="705"/>
        <w:jc w:val="both"/>
        <w:rPr>
          <w:color w:val="auto"/>
          <w:sz w:val="22"/>
          <w:szCs w:val="22"/>
        </w:rPr>
      </w:pPr>
    </w:p>
    <w:p w14:paraId="301D43A6" w14:textId="0F9A56D0" w:rsidR="00EC4002" w:rsidRPr="00001B67" w:rsidRDefault="00CF5924" w:rsidP="0088122E">
      <w:pPr>
        <w:numPr>
          <w:ilvl w:val="1"/>
          <w:numId w:val="24"/>
        </w:numPr>
        <w:shd w:val="solid" w:color="FFFFFF" w:fill="auto"/>
        <w:jc w:val="both"/>
        <w:rPr>
          <w:szCs w:val="22"/>
          <w:lang w:val="es-CL"/>
        </w:rPr>
      </w:pPr>
      <w:r w:rsidRPr="00001B67">
        <w:rPr>
          <w:szCs w:val="22"/>
        </w:rPr>
        <w:t>Los casos no contemplados en las disposiciones señaladas en los numerales precedentes, se regirán por la Leyes y Disposiciones Aplicables</w:t>
      </w:r>
      <w:r w:rsidR="0088122E" w:rsidRPr="00001B67">
        <w:rPr>
          <w:szCs w:val="22"/>
        </w:rPr>
        <w:t xml:space="preserve"> sobre patrimonio cultural</w:t>
      </w:r>
      <w:r w:rsidRPr="00001B67">
        <w:rPr>
          <w:szCs w:val="22"/>
        </w:rPr>
        <w:t>.</w:t>
      </w:r>
    </w:p>
    <w:p w14:paraId="6DB903E1" w14:textId="77777777" w:rsidR="00EC4002" w:rsidRPr="00001B67" w:rsidRDefault="00EC4002" w:rsidP="001873AB">
      <w:pPr>
        <w:pStyle w:val="Prrafodelista"/>
        <w:rPr>
          <w:szCs w:val="22"/>
          <w:lang w:val="es-CL"/>
        </w:rPr>
      </w:pPr>
    </w:p>
    <w:p w14:paraId="6DD6C100" w14:textId="77777777" w:rsidR="00011026" w:rsidRPr="00001B67" w:rsidRDefault="00011026">
      <w:pPr>
        <w:shd w:val="solid" w:color="FFFFFF" w:fill="auto"/>
        <w:jc w:val="both"/>
        <w:rPr>
          <w:szCs w:val="22"/>
        </w:rPr>
      </w:pPr>
    </w:p>
    <w:p w14:paraId="62B71D5A" w14:textId="77777777" w:rsidR="00CF5924" w:rsidRPr="00001B67" w:rsidRDefault="00CF5924" w:rsidP="00CF5924">
      <w:pPr>
        <w:rPr>
          <w:b/>
          <w:szCs w:val="22"/>
        </w:rPr>
      </w:pPr>
      <w:r w:rsidRPr="00001B67">
        <w:rPr>
          <w:b/>
          <w:szCs w:val="22"/>
        </w:rPr>
        <w:t>MEJORA CONTINUA</w:t>
      </w:r>
    </w:p>
    <w:p w14:paraId="25EDE561" w14:textId="77777777" w:rsidR="00CF5924" w:rsidRPr="00001B67" w:rsidRDefault="00CF5924" w:rsidP="00CF5924">
      <w:pPr>
        <w:rPr>
          <w:bCs w:val="0"/>
          <w:szCs w:val="22"/>
        </w:rPr>
      </w:pPr>
    </w:p>
    <w:p w14:paraId="3285925B" w14:textId="77777777" w:rsidR="00EC4002" w:rsidRPr="00001B67" w:rsidRDefault="00CF5924" w:rsidP="00C41137">
      <w:pPr>
        <w:numPr>
          <w:ilvl w:val="1"/>
          <w:numId w:val="24"/>
        </w:numPr>
        <w:shd w:val="solid" w:color="FFFFFF" w:fill="auto"/>
        <w:jc w:val="both"/>
        <w:rPr>
          <w:szCs w:val="22"/>
          <w:lang w:val="es-CL"/>
        </w:rPr>
      </w:pPr>
      <w:r w:rsidRPr="00001B67">
        <w:rPr>
          <w:szCs w:val="22"/>
        </w:rPr>
        <w:t>El CONCESIONARIO implementará un sistema de gestión ambiental</w:t>
      </w:r>
      <w:r w:rsidR="00DD3B6E" w:rsidRPr="00001B67">
        <w:rPr>
          <w:szCs w:val="22"/>
        </w:rPr>
        <w:t xml:space="preserve">, que cuente como mínimo con el estándar ISO 14 000 o superior, que sea </w:t>
      </w:r>
      <w:r w:rsidRPr="00001B67">
        <w:rPr>
          <w:szCs w:val="22"/>
        </w:rPr>
        <w:t>reconocido internacionalmente y que pueda estar sujeto a auditoria y certificación por parte de una entidad</w:t>
      </w:r>
      <w:r w:rsidR="00457B14" w:rsidRPr="00001B67">
        <w:rPr>
          <w:szCs w:val="22"/>
        </w:rPr>
        <w:t xml:space="preserve"> nacional o internacional</w:t>
      </w:r>
      <w:r w:rsidRPr="00001B67">
        <w:rPr>
          <w:szCs w:val="22"/>
        </w:rPr>
        <w:t xml:space="preserve"> distinta al CONCESIONARIO. El plazo para la implementación y certificación es de dos (02) años con posterioridad al inicio de la Explotación.</w:t>
      </w:r>
    </w:p>
    <w:p w14:paraId="494C77E9" w14:textId="77777777" w:rsidR="00EC4002" w:rsidRPr="00001B67" w:rsidRDefault="00EC4002" w:rsidP="001873AB">
      <w:pPr>
        <w:shd w:val="solid" w:color="FFFFFF" w:fill="auto"/>
        <w:ind w:left="705"/>
        <w:jc w:val="both"/>
        <w:rPr>
          <w:szCs w:val="22"/>
        </w:rPr>
      </w:pPr>
    </w:p>
    <w:p w14:paraId="15A11118" w14:textId="77777777" w:rsidR="00EC4002" w:rsidRPr="00001B67" w:rsidRDefault="00EC4002" w:rsidP="001873AB">
      <w:pPr>
        <w:shd w:val="solid" w:color="FFFFFF" w:fill="auto"/>
        <w:ind w:left="705"/>
        <w:jc w:val="both"/>
        <w:rPr>
          <w:szCs w:val="22"/>
        </w:rPr>
      </w:pPr>
    </w:p>
    <w:p w14:paraId="5F198B53" w14:textId="77777777" w:rsidR="00CF5924" w:rsidRPr="00001B67" w:rsidRDefault="00CF5924" w:rsidP="00CF5924">
      <w:pPr>
        <w:rPr>
          <w:b/>
          <w:szCs w:val="22"/>
        </w:rPr>
      </w:pPr>
      <w:r w:rsidRPr="00001B67">
        <w:rPr>
          <w:b/>
          <w:szCs w:val="22"/>
        </w:rPr>
        <w:t>PENALIDADES</w:t>
      </w:r>
    </w:p>
    <w:p w14:paraId="7202E589" w14:textId="77777777" w:rsidR="00CF5924" w:rsidRPr="00001B67" w:rsidRDefault="00CF5924" w:rsidP="00CF5924">
      <w:pPr>
        <w:pStyle w:val="Default"/>
        <w:jc w:val="both"/>
        <w:rPr>
          <w:color w:val="auto"/>
          <w:sz w:val="22"/>
          <w:szCs w:val="22"/>
        </w:rPr>
      </w:pPr>
    </w:p>
    <w:p w14:paraId="742CB8AB" w14:textId="77777777" w:rsidR="00EC4002" w:rsidRPr="00001B67" w:rsidRDefault="00CF5924" w:rsidP="00C41137">
      <w:pPr>
        <w:numPr>
          <w:ilvl w:val="1"/>
          <w:numId w:val="24"/>
        </w:numPr>
        <w:shd w:val="solid" w:color="FFFFFF" w:fill="auto"/>
        <w:jc w:val="both"/>
        <w:rPr>
          <w:szCs w:val="22"/>
        </w:rPr>
      </w:pPr>
      <w:r w:rsidRPr="00001B67">
        <w:rPr>
          <w:szCs w:val="22"/>
        </w:rPr>
        <w:t>El incumplimiento de las obligaciones contractuales de carácter ambiental previstas en el presente Contrato y sus Anexos dará lugar a la imposición de penalidades, de acuerdo con lo establecido en el Anexo 15</w:t>
      </w:r>
      <w:r w:rsidR="00F764ED" w:rsidRPr="00001B67">
        <w:rPr>
          <w:szCs w:val="22"/>
        </w:rPr>
        <w:t>, sin perjuicio de la imposición de las sanciones administrativas por parte de la Autoridad Ambiental Competente en aplicación de las Leyes y Disposiciones Aplicables.</w:t>
      </w:r>
    </w:p>
    <w:p w14:paraId="72B57AB8" w14:textId="77777777" w:rsidR="00EC4002" w:rsidRPr="00001B67" w:rsidRDefault="00EC4002" w:rsidP="001873AB">
      <w:pPr>
        <w:shd w:val="solid" w:color="FFFFFF" w:fill="auto"/>
        <w:ind w:left="705"/>
        <w:jc w:val="both"/>
        <w:rPr>
          <w:szCs w:val="22"/>
        </w:rPr>
      </w:pPr>
    </w:p>
    <w:p w14:paraId="3731D5C3" w14:textId="77777777" w:rsidR="005145FD" w:rsidRPr="00001B67" w:rsidRDefault="005145FD" w:rsidP="00CF5924">
      <w:pPr>
        <w:rPr>
          <w:b/>
          <w:szCs w:val="22"/>
        </w:rPr>
      </w:pPr>
    </w:p>
    <w:p w14:paraId="0DE2697E" w14:textId="77777777" w:rsidR="00CF5924" w:rsidRPr="00001B67" w:rsidRDefault="00CF5924" w:rsidP="00CF5924">
      <w:pPr>
        <w:rPr>
          <w:b/>
          <w:szCs w:val="22"/>
        </w:rPr>
      </w:pPr>
      <w:r w:rsidRPr="00001B67">
        <w:rPr>
          <w:b/>
          <w:szCs w:val="22"/>
        </w:rPr>
        <w:t>COMPROMISOS MULTILATERALES</w:t>
      </w:r>
    </w:p>
    <w:p w14:paraId="41F5BD79" w14:textId="77777777" w:rsidR="00CF5924" w:rsidRPr="00001B67" w:rsidRDefault="00CF5924" w:rsidP="00CF5924">
      <w:pPr>
        <w:pStyle w:val="Default"/>
        <w:jc w:val="both"/>
        <w:rPr>
          <w:color w:val="auto"/>
          <w:sz w:val="22"/>
          <w:szCs w:val="22"/>
        </w:rPr>
      </w:pPr>
    </w:p>
    <w:p w14:paraId="0B72955D" w14:textId="15DF887D" w:rsidR="00EC4002" w:rsidRPr="00001B67" w:rsidRDefault="00CF5924" w:rsidP="00C41137">
      <w:pPr>
        <w:numPr>
          <w:ilvl w:val="1"/>
          <w:numId w:val="24"/>
        </w:numPr>
        <w:shd w:val="solid" w:color="FFFFFF" w:fill="auto"/>
        <w:jc w:val="both"/>
        <w:rPr>
          <w:szCs w:val="22"/>
          <w:lang w:val="es-CL"/>
        </w:rPr>
      </w:pPr>
      <w:r w:rsidRPr="00001B67">
        <w:rPr>
          <w:szCs w:val="22"/>
        </w:rPr>
        <w:t>En caso aplique, el CONCESIONARIO deberá elaborar los informes socio ambientales correspondientes de acuerdo a lo establecido por la Autoridad Ambiental Competente</w:t>
      </w:r>
      <w:r w:rsidR="00C625DB" w:rsidRPr="00001B67">
        <w:rPr>
          <w:szCs w:val="22"/>
        </w:rPr>
        <w:t xml:space="preserve"> y de ser el caso, observando también lo dispuesto por los organismos multilaterales</w:t>
      </w:r>
      <w:r w:rsidRPr="00001B67">
        <w:rPr>
          <w:szCs w:val="22"/>
        </w:rPr>
        <w:t>.</w:t>
      </w:r>
    </w:p>
    <w:p w14:paraId="45D8D26C" w14:textId="77777777" w:rsidR="00E524DC" w:rsidRPr="00001B67" w:rsidRDefault="00E524DC" w:rsidP="00D21081">
      <w:pPr>
        <w:shd w:val="solid" w:color="FFFFFF" w:fill="auto"/>
        <w:jc w:val="both"/>
        <w:rPr>
          <w:szCs w:val="22"/>
          <w:lang w:val="es-CL"/>
        </w:rPr>
      </w:pPr>
    </w:p>
    <w:p w14:paraId="2A0D5792" w14:textId="77777777" w:rsidR="004855B9" w:rsidRPr="00001B67" w:rsidRDefault="004855B9" w:rsidP="00D21081">
      <w:pPr>
        <w:shd w:val="solid" w:color="FFFFFF" w:fill="auto"/>
        <w:jc w:val="both"/>
        <w:rPr>
          <w:szCs w:val="22"/>
          <w:lang w:val="es-CL"/>
        </w:rPr>
      </w:pPr>
    </w:p>
    <w:p w14:paraId="5CE549D0" w14:textId="77777777" w:rsidR="004855B9" w:rsidRPr="00001B67" w:rsidRDefault="004855B9" w:rsidP="004855B9">
      <w:pPr>
        <w:jc w:val="both"/>
        <w:rPr>
          <w:b/>
          <w:szCs w:val="22"/>
        </w:rPr>
      </w:pPr>
      <w:bookmarkStart w:id="1766" w:name="_Toc447286215"/>
      <w:bookmarkStart w:id="1767" w:name="_Toc453265542"/>
      <w:r w:rsidRPr="00001B67">
        <w:rPr>
          <w:b/>
          <w:szCs w:val="22"/>
        </w:rPr>
        <w:t>MEDIDAS DE ADECUACIÓN, MITIGACIÓN Y/O COMPENSACIÓN DE IMPACTOS SOCIOAMBIENTALES ADICIONALES</w:t>
      </w:r>
      <w:bookmarkEnd w:id="1766"/>
      <w:bookmarkEnd w:id="1767"/>
    </w:p>
    <w:p w14:paraId="634D9F3B" w14:textId="77777777" w:rsidR="004855B9" w:rsidRPr="00001B67" w:rsidRDefault="004855B9" w:rsidP="004855B9">
      <w:pPr>
        <w:pStyle w:val="EstiloTtulo2AsiticaMSMincho"/>
        <w:tabs>
          <w:tab w:val="clear" w:pos="284"/>
          <w:tab w:val="num" w:pos="720"/>
        </w:tabs>
        <w:ind w:left="720" w:firstLine="0"/>
        <w:rPr>
          <w:rFonts w:cs="Arial"/>
          <w:lang w:val="es-ES"/>
        </w:rPr>
      </w:pPr>
    </w:p>
    <w:p w14:paraId="33E27F23" w14:textId="558CB966" w:rsidR="004855B9" w:rsidRPr="00001B67" w:rsidRDefault="004855B9" w:rsidP="004855B9">
      <w:pPr>
        <w:numPr>
          <w:ilvl w:val="1"/>
          <w:numId w:val="24"/>
        </w:numPr>
        <w:shd w:val="solid" w:color="FFFFFF" w:fill="auto"/>
        <w:jc w:val="both"/>
        <w:rPr>
          <w:szCs w:val="22"/>
        </w:rPr>
      </w:pPr>
      <w:r w:rsidRPr="00001B67">
        <w:rPr>
          <w:szCs w:val="22"/>
        </w:rPr>
        <w:t xml:space="preserve">Asimismo, si luego de la aprobación del Instrumento de Gestión Ambiental correspondiente, el CONCEDENTE o alguna Autoridad Gubernamental con autorización previa de la Autoridad Ambiental Competente, identificara la necesidad de implementar medidas de mitigación y/o compensación de los impactos socio ambientales adicionales a los contempladas en el Instrumento de Gestión Ambiental aprobado, éstas serán consideradas como Obras Adicionales y se regirá por </w:t>
      </w:r>
      <w:r w:rsidR="00091901" w:rsidRPr="00001B67">
        <w:rPr>
          <w:szCs w:val="22"/>
        </w:rPr>
        <w:t>el</w:t>
      </w:r>
      <w:r w:rsidR="00F44692" w:rsidRPr="00001B67">
        <w:rPr>
          <w:szCs w:val="22"/>
        </w:rPr>
        <w:t xml:space="preserve"> procedimiento establecido</w:t>
      </w:r>
      <w:r w:rsidRPr="00001B67">
        <w:rPr>
          <w:szCs w:val="22"/>
        </w:rPr>
        <w:t xml:space="preserve"> en el Capítulo VI del presente Contrato. El plazo de adecuación será el previsto en el dispositivo legal que apruebe la Autoridad Ambiental Competente. </w:t>
      </w:r>
    </w:p>
    <w:p w14:paraId="1334405A" w14:textId="77777777" w:rsidR="004855B9" w:rsidRPr="00001B67" w:rsidRDefault="004855B9" w:rsidP="00D21081">
      <w:pPr>
        <w:shd w:val="solid" w:color="FFFFFF" w:fill="auto"/>
        <w:jc w:val="both"/>
        <w:rPr>
          <w:szCs w:val="22"/>
          <w:lang w:val="es-CL"/>
        </w:rPr>
      </w:pPr>
    </w:p>
    <w:p w14:paraId="56957FFB" w14:textId="77777777" w:rsidR="00EC4002" w:rsidRPr="00001B67" w:rsidRDefault="00EC4002" w:rsidP="001873AB">
      <w:pPr>
        <w:pStyle w:val="Ttulo2"/>
        <w:ind w:left="0"/>
        <w:jc w:val="both"/>
        <w:rPr>
          <w:szCs w:val="22"/>
        </w:rPr>
      </w:pPr>
      <w:bookmarkStart w:id="1768" w:name="_Hlt6741543"/>
      <w:bookmarkStart w:id="1769" w:name="_Hlt492440525"/>
      <w:bookmarkStart w:id="1770" w:name="_Hlt492447317"/>
      <w:bookmarkStart w:id="1771" w:name="_Hlt492455729"/>
      <w:bookmarkStart w:id="1772" w:name="_Hlt492457768"/>
      <w:bookmarkStart w:id="1773" w:name="_Hlt492458486"/>
      <w:bookmarkStart w:id="1774" w:name="_Hlt492458310"/>
      <w:bookmarkStart w:id="1775" w:name="_Hlt492093864"/>
      <w:bookmarkStart w:id="1776" w:name="_Hlt492093501"/>
      <w:bookmarkStart w:id="1777" w:name="_Hlt492464642"/>
      <w:bookmarkStart w:id="1778" w:name="_Toc92694630"/>
      <w:bookmarkStart w:id="1779" w:name="_Hlt13919222"/>
      <w:bookmarkStart w:id="1780" w:name="_Hlt23593206"/>
      <w:bookmarkStart w:id="1781" w:name="_Hlt6053934"/>
      <w:bookmarkStart w:id="1782" w:name="_Toc92694651"/>
      <w:bookmarkStart w:id="1783" w:name="_Toc92694764"/>
      <w:bookmarkStart w:id="1784" w:name="_Toc92694827"/>
      <w:bookmarkStart w:id="1785" w:name="_Hlt6293136"/>
      <w:bookmarkStart w:id="1786" w:name="_Toc131328019"/>
      <w:bookmarkStart w:id="1787" w:name="_Toc131328835"/>
      <w:bookmarkStart w:id="1788" w:name="_Toc131329171"/>
      <w:bookmarkStart w:id="1789" w:name="_Toc131329403"/>
      <w:bookmarkStart w:id="1790" w:name="_Toc131329990"/>
      <w:bookmarkStart w:id="1791" w:name="_Toc131332077"/>
      <w:bookmarkStart w:id="1792" w:name="_Toc131332998"/>
      <w:bookmarkEnd w:id="1750"/>
      <w:bookmarkEnd w:id="1751"/>
      <w:bookmarkEnd w:id="1752"/>
      <w:bookmarkEnd w:id="1753"/>
      <w:bookmarkEnd w:id="1754"/>
      <w:bookmarkEnd w:id="1755"/>
      <w:bookmarkEnd w:id="1756"/>
      <w:bookmarkEnd w:id="175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405B9E5E" w14:textId="77777777" w:rsidR="00EC4002" w:rsidRPr="00001B67" w:rsidRDefault="00CB59C8" w:rsidP="001873AB">
      <w:pPr>
        <w:pStyle w:val="Ttulo2"/>
        <w:ind w:left="0"/>
        <w:jc w:val="both"/>
        <w:rPr>
          <w:szCs w:val="22"/>
        </w:rPr>
      </w:pPr>
      <w:bookmarkStart w:id="1793" w:name="_Toc475454224"/>
      <w:r w:rsidRPr="00001B67">
        <w:rPr>
          <w:rFonts w:ascii="Arial" w:hAnsi="Arial"/>
          <w:b/>
          <w:szCs w:val="22"/>
          <w:u w:val="none"/>
        </w:rPr>
        <w:t>CAPÍTULO XIV: RELACIONES CON SOCIOS, TERCEROS Y PERSONAL</w:t>
      </w:r>
      <w:bookmarkEnd w:id="1786"/>
      <w:bookmarkEnd w:id="1787"/>
      <w:bookmarkEnd w:id="1788"/>
      <w:bookmarkEnd w:id="1789"/>
      <w:bookmarkEnd w:id="1790"/>
      <w:bookmarkEnd w:id="1791"/>
      <w:bookmarkEnd w:id="1792"/>
      <w:bookmarkEnd w:id="1793"/>
    </w:p>
    <w:p w14:paraId="15D7625B" w14:textId="77777777" w:rsidR="007A3B85" w:rsidRPr="00001B67" w:rsidRDefault="007A3B85" w:rsidP="005E6D00">
      <w:pPr>
        <w:pStyle w:val="EstiloNegritaJustificado"/>
        <w:rPr>
          <w:rFonts w:ascii="Arial" w:hAnsi="Arial" w:cs="Arial"/>
          <w:szCs w:val="22"/>
        </w:rPr>
      </w:pPr>
    </w:p>
    <w:p w14:paraId="02E4E73F" w14:textId="77777777" w:rsidR="00C500E8" w:rsidRPr="00001B67" w:rsidRDefault="00C500E8" w:rsidP="00B42E9A">
      <w:pPr>
        <w:pStyle w:val="Ttulo2"/>
      </w:pPr>
    </w:p>
    <w:p w14:paraId="2288197B" w14:textId="77777777" w:rsidR="00EC4002" w:rsidRPr="00001B67" w:rsidRDefault="007A3B85" w:rsidP="001873AB">
      <w:pPr>
        <w:pStyle w:val="Ttulo1"/>
        <w:jc w:val="both"/>
        <w:rPr>
          <w:szCs w:val="22"/>
        </w:rPr>
      </w:pPr>
      <w:bookmarkStart w:id="1794" w:name="_Toc475454225"/>
      <w:r w:rsidRPr="00001B67">
        <w:rPr>
          <w:szCs w:val="22"/>
        </w:rPr>
        <w:t>CESIÓN O TRANSFERENCIA DE LA CONCESIÓN</w:t>
      </w:r>
      <w:bookmarkEnd w:id="1794"/>
    </w:p>
    <w:p w14:paraId="5A464300" w14:textId="77777777" w:rsidR="007A3B85" w:rsidRPr="00001B67" w:rsidRDefault="007A3B85" w:rsidP="005E6D00">
      <w:pPr>
        <w:pStyle w:val="EstiloNegritaJustificado"/>
        <w:rPr>
          <w:rFonts w:ascii="Arial" w:hAnsi="Arial" w:cs="Arial"/>
          <w:szCs w:val="22"/>
        </w:rPr>
      </w:pPr>
    </w:p>
    <w:p w14:paraId="54853423" w14:textId="77777777" w:rsidR="007A3B85" w:rsidRPr="00001B67" w:rsidRDefault="007A3B85" w:rsidP="00C41137">
      <w:pPr>
        <w:numPr>
          <w:ilvl w:val="1"/>
          <w:numId w:val="25"/>
        </w:numPr>
        <w:spacing w:after="120"/>
        <w:ind w:left="703"/>
        <w:jc w:val="both"/>
        <w:rPr>
          <w:szCs w:val="22"/>
        </w:rPr>
      </w:pPr>
      <w:r w:rsidRPr="00001B67">
        <w:rPr>
          <w:szCs w:val="22"/>
        </w:rPr>
        <w:t xml:space="preserve">El CONCESIONARIO no podrá transferir su derecho a la Concesión ni ceder su posición contractual sin la autorización previa </w:t>
      </w:r>
      <w:r w:rsidR="009C1237" w:rsidRPr="00001B67">
        <w:rPr>
          <w:szCs w:val="22"/>
        </w:rPr>
        <w:t xml:space="preserve">por escrito </w:t>
      </w:r>
      <w:r w:rsidRPr="00001B67">
        <w:rPr>
          <w:szCs w:val="22"/>
        </w:rPr>
        <w:t>del CONCEDENTE, la cual deberá tener en consideración la opinión técnica que previamente debe emitir el REGULADOR</w:t>
      </w:r>
      <w:r w:rsidR="00201930" w:rsidRPr="00001B67">
        <w:rPr>
          <w:szCs w:val="22"/>
        </w:rPr>
        <w:t>.</w:t>
      </w:r>
    </w:p>
    <w:p w14:paraId="152DF417" w14:textId="77777777" w:rsidR="000F0950" w:rsidRPr="00001B67" w:rsidRDefault="00B649AA" w:rsidP="005D1755">
      <w:pPr>
        <w:spacing w:after="120"/>
        <w:ind w:left="703"/>
        <w:jc w:val="both"/>
        <w:rPr>
          <w:szCs w:val="22"/>
        </w:rPr>
      </w:pPr>
      <w:r w:rsidRPr="00001B67">
        <w:rPr>
          <w:szCs w:val="22"/>
        </w:rPr>
        <w:t xml:space="preserve">Con relación a </w:t>
      </w:r>
      <w:r w:rsidR="00A619A1" w:rsidRPr="00001B67">
        <w:rPr>
          <w:szCs w:val="22"/>
        </w:rPr>
        <w:t xml:space="preserve">la propiedad de los extranjeros </w:t>
      </w:r>
      <w:r w:rsidRPr="00001B67">
        <w:rPr>
          <w:szCs w:val="22"/>
        </w:rPr>
        <w:t xml:space="preserve">señalado en la Constitución </w:t>
      </w:r>
      <w:r w:rsidR="00257C2D" w:rsidRPr="00001B67">
        <w:rPr>
          <w:szCs w:val="22"/>
        </w:rPr>
        <w:t>Política</w:t>
      </w:r>
      <w:r w:rsidRPr="00001B67">
        <w:rPr>
          <w:szCs w:val="22"/>
        </w:rPr>
        <w:t xml:space="preserve"> del Perú, se considerará como extranjero, entre otros, a: </w:t>
      </w:r>
    </w:p>
    <w:p w14:paraId="1EF9D3E0" w14:textId="77777777" w:rsidR="000F0950" w:rsidRPr="00001B67" w:rsidRDefault="009020A0" w:rsidP="000F0950">
      <w:pPr>
        <w:pStyle w:val="Prrafodelista"/>
        <w:numPr>
          <w:ilvl w:val="0"/>
          <w:numId w:val="242"/>
        </w:numPr>
        <w:ind w:hanging="72"/>
        <w:jc w:val="both"/>
        <w:rPr>
          <w:szCs w:val="22"/>
        </w:rPr>
      </w:pPr>
      <w:r w:rsidRPr="00001B67">
        <w:rPr>
          <w:szCs w:val="22"/>
        </w:rPr>
        <w:t xml:space="preserve">persona natural </w:t>
      </w:r>
      <w:r w:rsidR="00B649AA" w:rsidRPr="00001B67">
        <w:rPr>
          <w:szCs w:val="22"/>
        </w:rPr>
        <w:t xml:space="preserve">de nacionalidad </w:t>
      </w:r>
      <w:r w:rsidRPr="00001B67">
        <w:rPr>
          <w:szCs w:val="22"/>
        </w:rPr>
        <w:t>extranjera</w:t>
      </w:r>
      <w:r w:rsidR="00F0136E" w:rsidRPr="00001B67">
        <w:rPr>
          <w:szCs w:val="22"/>
        </w:rPr>
        <w:t xml:space="preserve">; </w:t>
      </w:r>
    </w:p>
    <w:p w14:paraId="7141F0B8" w14:textId="77777777" w:rsidR="000F0950" w:rsidRPr="00001B67" w:rsidRDefault="006852E3" w:rsidP="000F0950">
      <w:pPr>
        <w:pStyle w:val="Prrafodelista"/>
        <w:numPr>
          <w:ilvl w:val="0"/>
          <w:numId w:val="242"/>
        </w:numPr>
        <w:ind w:hanging="72"/>
        <w:jc w:val="both"/>
        <w:rPr>
          <w:szCs w:val="22"/>
        </w:rPr>
      </w:pPr>
      <w:r w:rsidRPr="00001B67">
        <w:rPr>
          <w:szCs w:val="22"/>
        </w:rPr>
        <w:t xml:space="preserve">empresa </w:t>
      </w:r>
      <w:r w:rsidR="00704032" w:rsidRPr="00001B67">
        <w:rPr>
          <w:szCs w:val="22"/>
        </w:rPr>
        <w:t xml:space="preserve">o persona jurídica </w:t>
      </w:r>
      <w:r w:rsidRPr="00001B67">
        <w:rPr>
          <w:szCs w:val="22"/>
        </w:rPr>
        <w:t>constituida en el extranjero</w:t>
      </w:r>
      <w:r w:rsidR="00C07457" w:rsidRPr="00001B67">
        <w:rPr>
          <w:szCs w:val="22"/>
        </w:rPr>
        <w:t xml:space="preserve">; </w:t>
      </w:r>
    </w:p>
    <w:p w14:paraId="09BCB377" w14:textId="77777777" w:rsidR="000F0950" w:rsidRPr="00001B67" w:rsidRDefault="00704032" w:rsidP="000F0950">
      <w:pPr>
        <w:pStyle w:val="Prrafodelista"/>
        <w:numPr>
          <w:ilvl w:val="0"/>
          <w:numId w:val="242"/>
        </w:numPr>
        <w:spacing w:after="120"/>
        <w:ind w:hanging="72"/>
        <w:jc w:val="both"/>
        <w:rPr>
          <w:szCs w:val="22"/>
        </w:rPr>
      </w:pPr>
      <w:r w:rsidRPr="00001B67">
        <w:rPr>
          <w:szCs w:val="22"/>
        </w:rPr>
        <w:t xml:space="preserve">empresa o </w:t>
      </w:r>
      <w:r w:rsidR="00C07457" w:rsidRPr="00001B67">
        <w:rPr>
          <w:szCs w:val="22"/>
        </w:rPr>
        <w:t>p</w:t>
      </w:r>
      <w:r w:rsidR="00D62710" w:rsidRPr="00001B67">
        <w:rPr>
          <w:szCs w:val="22"/>
        </w:rPr>
        <w:t>ersona jurídica constituida en el Perú</w:t>
      </w:r>
      <w:r w:rsidR="00201930" w:rsidRPr="00001B67">
        <w:rPr>
          <w:szCs w:val="22"/>
        </w:rPr>
        <w:t xml:space="preserve">: </w:t>
      </w:r>
    </w:p>
    <w:p w14:paraId="273D9002" w14:textId="77777777" w:rsidR="000F0950" w:rsidRPr="00001B67" w:rsidRDefault="00201930" w:rsidP="000F0950">
      <w:pPr>
        <w:pStyle w:val="Prrafodelista"/>
        <w:numPr>
          <w:ilvl w:val="0"/>
          <w:numId w:val="244"/>
        </w:numPr>
        <w:tabs>
          <w:tab w:val="clear" w:pos="1065"/>
          <w:tab w:val="num" w:pos="1418"/>
        </w:tabs>
        <w:spacing w:after="120"/>
        <w:ind w:left="1418" w:hanging="425"/>
        <w:jc w:val="both"/>
        <w:rPr>
          <w:szCs w:val="22"/>
        </w:rPr>
      </w:pPr>
      <w:r w:rsidRPr="00001B67">
        <w:rPr>
          <w:szCs w:val="22"/>
        </w:rPr>
        <w:t xml:space="preserve">que </w:t>
      </w:r>
      <w:r w:rsidR="00D62710" w:rsidRPr="00001B67">
        <w:rPr>
          <w:szCs w:val="22"/>
        </w:rPr>
        <w:t>tenga por</w:t>
      </w:r>
      <w:r w:rsidR="009020A0" w:rsidRPr="00001B67">
        <w:rPr>
          <w:szCs w:val="22"/>
        </w:rPr>
        <w:t xml:space="preserve"> socios a </w:t>
      </w:r>
      <w:r w:rsidR="00F0136E" w:rsidRPr="00001B67">
        <w:rPr>
          <w:szCs w:val="22"/>
        </w:rPr>
        <w:t xml:space="preserve">personas naturales </w:t>
      </w:r>
      <w:r w:rsidR="00B649AA" w:rsidRPr="00001B67">
        <w:rPr>
          <w:szCs w:val="22"/>
        </w:rPr>
        <w:t xml:space="preserve">de nacionalidad </w:t>
      </w:r>
      <w:r w:rsidR="00F0136E" w:rsidRPr="00001B67">
        <w:rPr>
          <w:szCs w:val="22"/>
        </w:rPr>
        <w:t>extranjera</w:t>
      </w:r>
      <w:r w:rsidR="00704032" w:rsidRPr="00001B67">
        <w:rPr>
          <w:szCs w:val="22"/>
        </w:rPr>
        <w:t xml:space="preserve"> y/o</w:t>
      </w:r>
      <w:r w:rsidR="00DC0A27" w:rsidRPr="00001B67">
        <w:rPr>
          <w:szCs w:val="22"/>
        </w:rPr>
        <w:t xml:space="preserve"> </w:t>
      </w:r>
      <w:r w:rsidR="009020A0" w:rsidRPr="00001B67">
        <w:rPr>
          <w:szCs w:val="22"/>
        </w:rPr>
        <w:t xml:space="preserve">empresas </w:t>
      </w:r>
      <w:r w:rsidR="00704032" w:rsidRPr="00001B67">
        <w:rPr>
          <w:szCs w:val="22"/>
        </w:rPr>
        <w:t xml:space="preserve">o personas jurídicas </w:t>
      </w:r>
      <w:r w:rsidR="009020A0" w:rsidRPr="00001B67">
        <w:rPr>
          <w:szCs w:val="22"/>
        </w:rPr>
        <w:t>constituidas en el extranjero</w:t>
      </w:r>
      <w:r w:rsidR="00704032" w:rsidRPr="00001B67">
        <w:rPr>
          <w:szCs w:val="22"/>
        </w:rPr>
        <w:t xml:space="preserve">; </w:t>
      </w:r>
    </w:p>
    <w:p w14:paraId="7FCA63E8" w14:textId="77777777" w:rsidR="001D76BF" w:rsidRPr="00001B67" w:rsidRDefault="006852E3" w:rsidP="000F0950">
      <w:pPr>
        <w:pStyle w:val="Prrafodelista"/>
        <w:numPr>
          <w:ilvl w:val="0"/>
          <w:numId w:val="244"/>
        </w:numPr>
        <w:tabs>
          <w:tab w:val="clear" w:pos="1065"/>
          <w:tab w:val="num" w:pos="1418"/>
        </w:tabs>
        <w:ind w:left="1418" w:hanging="425"/>
        <w:jc w:val="both"/>
        <w:rPr>
          <w:szCs w:val="22"/>
        </w:rPr>
      </w:pPr>
      <w:r w:rsidRPr="00001B67">
        <w:rPr>
          <w:szCs w:val="22"/>
        </w:rPr>
        <w:t xml:space="preserve">cuyo </w:t>
      </w:r>
      <w:r w:rsidR="002020F9" w:rsidRPr="00001B67">
        <w:rPr>
          <w:szCs w:val="22"/>
        </w:rPr>
        <w:t>C</w:t>
      </w:r>
      <w:r w:rsidRPr="00001B67">
        <w:rPr>
          <w:szCs w:val="22"/>
        </w:rPr>
        <w:t xml:space="preserve">ontrol </w:t>
      </w:r>
      <w:r w:rsidR="002020F9" w:rsidRPr="00001B67">
        <w:rPr>
          <w:szCs w:val="22"/>
        </w:rPr>
        <w:t>E</w:t>
      </w:r>
      <w:r w:rsidRPr="00001B67">
        <w:rPr>
          <w:szCs w:val="22"/>
        </w:rPr>
        <w:t>fectivo</w:t>
      </w:r>
      <w:r w:rsidR="008639BA" w:rsidRPr="00001B67">
        <w:rPr>
          <w:szCs w:val="22"/>
        </w:rPr>
        <w:t xml:space="preserve"> </w:t>
      </w:r>
      <w:r w:rsidRPr="00001B67">
        <w:rPr>
          <w:szCs w:val="22"/>
        </w:rPr>
        <w:t xml:space="preserve">lo ejerza una </w:t>
      </w:r>
      <w:r w:rsidR="00F0136E" w:rsidRPr="00001B67">
        <w:rPr>
          <w:szCs w:val="22"/>
        </w:rPr>
        <w:t xml:space="preserve">o más empresas </w:t>
      </w:r>
      <w:r w:rsidR="00704032" w:rsidRPr="00001B67">
        <w:rPr>
          <w:szCs w:val="22"/>
        </w:rPr>
        <w:t xml:space="preserve">o personas jurídicas </w:t>
      </w:r>
      <w:r w:rsidRPr="00001B67">
        <w:rPr>
          <w:szCs w:val="22"/>
        </w:rPr>
        <w:t>constituidas en el extranjero</w:t>
      </w:r>
      <w:r w:rsidR="00201930" w:rsidRPr="00001B67">
        <w:rPr>
          <w:szCs w:val="22"/>
        </w:rPr>
        <w:t xml:space="preserve">. </w:t>
      </w:r>
      <w:r w:rsidR="00B649AA" w:rsidRPr="00001B67">
        <w:rPr>
          <w:szCs w:val="22"/>
        </w:rPr>
        <w:t>En estos casos, p</w:t>
      </w:r>
      <w:r w:rsidRPr="00001B67">
        <w:rPr>
          <w:szCs w:val="22"/>
        </w:rPr>
        <w:t xml:space="preserve">reviamente a la cesión o transferencia </w:t>
      </w:r>
      <w:r w:rsidR="00B649AA" w:rsidRPr="00001B67">
        <w:rPr>
          <w:szCs w:val="22"/>
        </w:rPr>
        <w:t xml:space="preserve">de la Concesión </w:t>
      </w:r>
      <w:r w:rsidRPr="00001B67">
        <w:rPr>
          <w:szCs w:val="22"/>
        </w:rPr>
        <w:t>se deberá</w:t>
      </w:r>
      <w:r w:rsidR="002020F9" w:rsidRPr="00001B67">
        <w:rPr>
          <w:szCs w:val="22"/>
        </w:rPr>
        <w:t>n</w:t>
      </w:r>
      <w:r w:rsidR="00DC0A27" w:rsidRPr="00001B67">
        <w:rPr>
          <w:szCs w:val="22"/>
        </w:rPr>
        <w:t xml:space="preserve"> </w:t>
      </w:r>
      <w:r w:rsidR="002020F9" w:rsidRPr="00001B67">
        <w:rPr>
          <w:szCs w:val="22"/>
        </w:rPr>
        <w:t xml:space="preserve">obtener las autorizaciones </w:t>
      </w:r>
      <w:r w:rsidRPr="00001B67">
        <w:rPr>
          <w:szCs w:val="22"/>
        </w:rPr>
        <w:t>conte</w:t>
      </w:r>
      <w:r w:rsidR="00201930" w:rsidRPr="00001B67">
        <w:rPr>
          <w:szCs w:val="22"/>
        </w:rPr>
        <w:t>m</w:t>
      </w:r>
      <w:r w:rsidR="002020F9" w:rsidRPr="00001B67">
        <w:rPr>
          <w:szCs w:val="22"/>
        </w:rPr>
        <w:t>pladas</w:t>
      </w:r>
      <w:r w:rsidRPr="00001B67">
        <w:rPr>
          <w:szCs w:val="22"/>
        </w:rPr>
        <w:t xml:space="preserve"> en </w:t>
      </w:r>
      <w:r w:rsidR="00A742B8" w:rsidRPr="00001B67">
        <w:rPr>
          <w:szCs w:val="22"/>
        </w:rPr>
        <w:t>las Leyes y Disposic</w:t>
      </w:r>
      <w:r w:rsidR="00DA2B47" w:rsidRPr="00001B67">
        <w:rPr>
          <w:szCs w:val="22"/>
        </w:rPr>
        <w:t>i</w:t>
      </w:r>
      <w:r w:rsidR="00A742B8" w:rsidRPr="00001B67">
        <w:rPr>
          <w:szCs w:val="22"/>
        </w:rPr>
        <w:t>ones Aplicables</w:t>
      </w:r>
      <w:r w:rsidR="00DA2B47" w:rsidRPr="00001B67">
        <w:rPr>
          <w:szCs w:val="22"/>
        </w:rPr>
        <w:t>.</w:t>
      </w:r>
    </w:p>
    <w:p w14:paraId="1267AA8E" w14:textId="77777777" w:rsidR="000F0950" w:rsidRPr="00001B67" w:rsidRDefault="000F0950">
      <w:pPr>
        <w:ind w:left="708"/>
        <w:jc w:val="both"/>
        <w:rPr>
          <w:szCs w:val="22"/>
        </w:rPr>
      </w:pPr>
    </w:p>
    <w:p w14:paraId="2E06B306" w14:textId="77777777" w:rsidR="007A3B85" w:rsidRPr="00001B67" w:rsidRDefault="007A3B85">
      <w:pPr>
        <w:ind w:left="708"/>
        <w:jc w:val="both"/>
        <w:rPr>
          <w:szCs w:val="22"/>
        </w:rPr>
      </w:pPr>
      <w:r w:rsidRPr="00001B67">
        <w:rPr>
          <w:szCs w:val="22"/>
        </w:rPr>
        <w:t>Para efecto de la autorización, el CONCESIONARIO deberá comunicar su intención de transferir la Concesión o ceder su posición contractual, acompañando lo siguiente:</w:t>
      </w:r>
    </w:p>
    <w:p w14:paraId="520EB1D0" w14:textId="77777777" w:rsidR="007A3B85" w:rsidRPr="00001B67" w:rsidRDefault="007A3B85">
      <w:pPr>
        <w:pStyle w:val="Textoindependiente"/>
        <w:ind w:left="708" w:hanging="708"/>
        <w:rPr>
          <w:szCs w:val="22"/>
          <w:lang w:val="es-ES"/>
        </w:rPr>
      </w:pPr>
    </w:p>
    <w:p w14:paraId="18C86117"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Contrato preparatorio o carta de intención de transferencia o cesión, debidamente suscrita por el cedente, de acuerdo al procedimiento y con las mayorías societarias exigidas por el Estatuto Social;</w:t>
      </w:r>
    </w:p>
    <w:p w14:paraId="5A4171BE"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Contrato preparatorio o carta de intención de transferencia o cesión, debidamente suscrita por el cesionario, de acuerdo al procedimiento y con las mayorías societarias exigidas por el Estatuto Social.</w:t>
      </w:r>
    </w:p>
    <w:p w14:paraId="1BB55D51"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Documentación que acredite la capacidad legal necesaria del cesionario.</w:t>
      </w:r>
    </w:p>
    <w:p w14:paraId="17C9B75B"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Documentación que acredite la capacidad financiera y técnica del cesionario, teniendo en cuenta las previsiones de las Bases y el Contrato de Concesión.</w:t>
      </w:r>
    </w:p>
    <w:p w14:paraId="308BEA1D"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Acuerdo por el cual el tercero conviene en asumir cualquier daño y pagar cualquier otra suma debida y pagadera por el CONCESIONARIO.</w:t>
      </w:r>
    </w:p>
    <w:p w14:paraId="02A11C07"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Acuerdo por el cual el Socio Estratégico es sustituido por uno de los accionistas del cesionario en la posición contractual que ocupaba el primero en el Contrato de Concesión. Dicho cesionario deberá cumplir los requisitos de operación indicados para la calificación, conforme a lo señalado en las Bases del Concurso.</w:t>
      </w:r>
    </w:p>
    <w:p w14:paraId="79BCE293" w14:textId="77777777" w:rsidR="00C24CDC" w:rsidRPr="00001B67" w:rsidRDefault="007A3B85" w:rsidP="00C41137">
      <w:pPr>
        <w:pStyle w:val="Textoindependiente"/>
        <w:numPr>
          <w:ilvl w:val="0"/>
          <w:numId w:val="26"/>
        </w:numPr>
        <w:tabs>
          <w:tab w:val="clear" w:pos="1080"/>
          <w:tab w:val="left" w:pos="1276"/>
        </w:tabs>
        <w:ind w:left="1276" w:hanging="567"/>
        <w:rPr>
          <w:szCs w:val="22"/>
        </w:rPr>
      </w:pPr>
      <w:r w:rsidRPr="00001B67">
        <w:rPr>
          <w:szCs w:val="22"/>
        </w:rPr>
        <w:t>Conformidad de los Acreedores Permitidos respecto al acuerdo de transferencia o cesión propuesta.</w:t>
      </w:r>
    </w:p>
    <w:p w14:paraId="5E4D1DC9" w14:textId="77777777" w:rsidR="007A3B85" w:rsidRPr="00001B67" w:rsidRDefault="007A3B85" w:rsidP="00AF4632">
      <w:pPr>
        <w:pStyle w:val="Textoindependiente"/>
        <w:tabs>
          <w:tab w:val="left" w:pos="1276"/>
        </w:tabs>
        <w:ind w:left="709"/>
        <w:rPr>
          <w:szCs w:val="22"/>
        </w:rPr>
      </w:pPr>
    </w:p>
    <w:p w14:paraId="4F7C86A7" w14:textId="77777777" w:rsidR="007A3B85" w:rsidRPr="00001B67" w:rsidRDefault="00561DF1">
      <w:pPr>
        <w:ind w:left="708"/>
        <w:jc w:val="both"/>
        <w:rPr>
          <w:szCs w:val="22"/>
        </w:rPr>
      </w:pPr>
      <w:r w:rsidRPr="00001B67">
        <w:rPr>
          <w:szCs w:val="22"/>
        </w:rPr>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001B67">
        <w:rPr>
          <w:szCs w:val="22"/>
        </w:rPr>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001B67">
        <w:rPr>
          <w:szCs w:val="22"/>
        </w:rPr>
        <w:t>n</w:t>
      </w:r>
      <w:r w:rsidR="007A3B85" w:rsidRPr="00001B67">
        <w:rPr>
          <w:szCs w:val="22"/>
        </w:rPr>
        <w:t xml:space="preserve"> el rechazo de la operación.</w:t>
      </w:r>
    </w:p>
    <w:p w14:paraId="77469E50" w14:textId="77777777" w:rsidR="007A3B85" w:rsidRPr="00001B67" w:rsidRDefault="007A3B85">
      <w:pPr>
        <w:jc w:val="both"/>
        <w:rPr>
          <w:szCs w:val="22"/>
        </w:rPr>
      </w:pPr>
    </w:p>
    <w:p w14:paraId="6B34679C" w14:textId="77777777" w:rsidR="00C500E8" w:rsidRPr="00001B67" w:rsidRDefault="00C500E8">
      <w:pPr>
        <w:jc w:val="both"/>
        <w:rPr>
          <w:szCs w:val="22"/>
        </w:rPr>
      </w:pPr>
    </w:p>
    <w:p w14:paraId="5477B1F3" w14:textId="77777777" w:rsidR="00EC4002" w:rsidRPr="00001B67" w:rsidRDefault="007A3B85" w:rsidP="001873AB">
      <w:pPr>
        <w:pStyle w:val="Ttulo1"/>
        <w:jc w:val="both"/>
        <w:rPr>
          <w:b w:val="0"/>
          <w:szCs w:val="22"/>
        </w:rPr>
      </w:pPr>
      <w:bookmarkStart w:id="1795" w:name="_CLÁUSULAS_EN_CONTRATOS"/>
      <w:bookmarkStart w:id="1796" w:name="_Toc475454226"/>
      <w:bookmarkEnd w:id="1795"/>
      <w:r w:rsidRPr="00001B67">
        <w:rPr>
          <w:szCs w:val="22"/>
        </w:rPr>
        <w:t>CLÁUSULAS EN CONTRATOS</w:t>
      </w:r>
      <w:bookmarkEnd w:id="1796"/>
    </w:p>
    <w:p w14:paraId="0EF28EDF" w14:textId="77777777" w:rsidR="007A3B85" w:rsidRPr="00001B67" w:rsidRDefault="007A3B85">
      <w:pPr>
        <w:jc w:val="both"/>
        <w:rPr>
          <w:szCs w:val="22"/>
        </w:rPr>
      </w:pPr>
    </w:p>
    <w:p w14:paraId="0A5FC174" w14:textId="77777777" w:rsidR="007A3B85" w:rsidRPr="00001B67" w:rsidRDefault="007A3B85" w:rsidP="00C41137">
      <w:pPr>
        <w:numPr>
          <w:ilvl w:val="1"/>
          <w:numId w:val="25"/>
        </w:numPr>
        <w:jc w:val="both"/>
        <w:rPr>
          <w:szCs w:val="22"/>
        </w:rPr>
      </w:pPr>
      <w:r w:rsidRPr="00001B67">
        <w:rPr>
          <w:szCs w:val="22"/>
        </w:rPr>
        <w:tab/>
      </w:r>
      <w:bookmarkStart w:id="1797" w:name="_Ref272506106"/>
      <w:r w:rsidRPr="00001B67">
        <w:rPr>
          <w:szCs w:val="22"/>
        </w:rPr>
        <w:t xml:space="preserve">En todos los contratos, </w:t>
      </w:r>
      <w:r w:rsidRPr="00001B67">
        <w:rPr>
          <w:bCs w:val="0"/>
          <w:szCs w:val="22"/>
          <w:lang w:val="es-PE"/>
        </w:rPr>
        <w:t>convenios o acuerdos que el CONCESIONARIO celebre con sus socios, terceros y personal, se deberán incluir cláusulas que contemplen los siguientes aspectos:</w:t>
      </w:r>
      <w:bookmarkEnd w:id="1797"/>
    </w:p>
    <w:p w14:paraId="168D3AB6" w14:textId="77777777" w:rsidR="007A3B85" w:rsidRPr="00001B67" w:rsidRDefault="007A3B85">
      <w:pPr>
        <w:pStyle w:val="Textoindependiente"/>
        <w:suppressLineNumbers/>
        <w:suppressAutoHyphens/>
        <w:rPr>
          <w:szCs w:val="22"/>
        </w:rPr>
      </w:pPr>
    </w:p>
    <w:p w14:paraId="43121B1A" w14:textId="4F3B109D" w:rsidR="00C24CDC" w:rsidRPr="00001B67" w:rsidRDefault="007A3B85" w:rsidP="00C41137">
      <w:pPr>
        <w:pStyle w:val="Textoindependiente"/>
        <w:numPr>
          <w:ilvl w:val="2"/>
          <w:numId w:val="27"/>
        </w:numPr>
        <w:tabs>
          <w:tab w:val="clear" w:pos="2685"/>
          <w:tab w:val="left" w:pos="1134"/>
        </w:tabs>
        <w:ind w:left="1134" w:hanging="425"/>
        <w:rPr>
          <w:bCs w:val="0"/>
          <w:szCs w:val="22"/>
        </w:rPr>
      </w:pPr>
      <w:r w:rsidRPr="00001B67">
        <w:rPr>
          <w:bCs w:val="0"/>
          <w:szCs w:val="22"/>
        </w:rPr>
        <w:t>La resolución de los respectivos contratos por la Caducidad de la Concesión.</w:t>
      </w:r>
    </w:p>
    <w:p w14:paraId="28A69D1F" w14:textId="77777777" w:rsidR="00C24CDC" w:rsidRPr="00001B67" w:rsidRDefault="007A3B85" w:rsidP="00C41137">
      <w:pPr>
        <w:pStyle w:val="Textoindependiente"/>
        <w:numPr>
          <w:ilvl w:val="2"/>
          <w:numId w:val="27"/>
        </w:numPr>
        <w:tabs>
          <w:tab w:val="clear" w:pos="2685"/>
          <w:tab w:val="left" w:pos="1134"/>
        </w:tabs>
        <w:ind w:left="1134" w:hanging="425"/>
        <w:rPr>
          <w:bCs w:val="0"/>
          <w:szCs w:val="22"/>
        </w:rPr>
      </w:pPr>
      <w:r w:rsidRPr="00001B67">
        <w:rPr>
          <w:bCs w:val="0"/>
          <w:szCs w:val="22"/>
        </w:rPr>
        <w:t xml:space="preserve">Que el plazo de vigencia no exceda el </w:t>
      </w:r>
      <w:r w:rsidR="00D31A58" w:rsidRPr="00001B67">
        <w:rPr>
          <w:bCs w:val="0"/>
          <w:szCs w:val="22"/>
        </w:rPr>
        <w:t>P</w:t>
      </w:r>
      <w:r w:rsidRPr="00001B67">
        <w:rPr>
          <w:bCs w:val="0"/>
          <w:szCs w:val="22"/>
        </w:rPr>
        <w:t>lazo de la Concesión.</w:t>
      </w:r>
    </w:p>
    <w:p w14:paraId="1AE67E96" w14:textId="77777777" w:rsidR="00C24CDC" w:rsidRPr="00001B67" w:rsidRDefault="007A3B85" w:rsidP="00C41137">
      <w:pPr>
        <w:pStyle w:val="Textoindependiente"/>
        <w:numPr>
          <w:ilvl w:val="2"/>
          <w:numId w:val="27"/>
        </w:numPr>
        <w:tabs>
          <w:tab w:val="clear" w:pos="2685"/>
          <w:tab w:val="left" w:pos="1134"/>
        </w:tabs>
        <w:ind w:left="1134" w:hanging="425"/>
        <w:rPr>
          <w:bCs w:val="0"/>
          <w:szCs w:val="22"/>
        </w:rPr>
      </w:pPr>
      <w:r w:rsidRPr="00001B67">
        <w:rPr>
          <w:bCs w:val="0"/>
          <w:szCs w:val="22"/>
        </w:rPr>
        <w:t xml:space="preserve">La renuncia a interponer acciones de responsabilidad civil contra </w:t>
      </w:r>
      <w:r w:rsidRPr="00001B67">
        <w:rPr>
          <w:szCs w:val="22"/>
        </w:rPr>
        <w:t>el</w:t>
      </w:r>
      <w:r w:rsidRPr="00001B67">
        <w:rPr>
          <w:bCs w:val="0"/>
          <w:szCs w:val="22"/>
        </w:rPr>
        <w:t xml:space="preserve"> CONCEDENTE, el REGULADOR y sus funcionarios. </w:t>
      </w:r>
    </w:p>
    <w:p w14:paraId="3A325637" w14:textId="77777777" w:rsidR="00D62680" w:rsidRPr="00001B67" w:rsidRDefault="00D62680" w:rsidP="00D867AE">
      <w:pPr>
        <w:ind w:left="708"/>
        <w:jc w:val="both"/>
        <w:rPr>
          <w:szCs w:val="22"/>
          <w:lang w:val="es-ES_tradnl"/>
        </w:rPr>
      </w:pPr>
    </w:p>
    <w:p w14:paraId="02F5896B" w14:textId="15F6BBBE" w:rsidR="00D62680" w:rsidRPr="00001B67" w:rsidRDefault="00D62680" w:rsidP="00D867AE">
      <w:pPr>
        <w:ind w:left="708"/>
        <w:jc w:val="both"/>
        <w:rPr>
          <w:szCs w:val="22"/>
          <w:lang w:val="es-ES_tradnl"/>
        </w:rPr>
      </w:pPr>
      <w:r w:rsidRPr="00001B67">
        <w:rPr>
          <w:szCs w:val="22"/>
          <w:lang w:val="es-ES_tradnl"/>
        </w:rPr>
        <w:t xml:space="preserve">La inclusión de </w:t>
      </w:r>
      <w:r w:rsidR="0091317E" w:rsidRPr="00001B67">
        <w:rPr>
          <w:szCs w:val="22"/>
          <w:lang w:val="es-ES_tradnl"/>
        </w:rPr>
        <w:t xml:space="preserve">las disposiciones contenidas en los literales a) y b) precedentes </w:t>
      </w:r>
      <w:r w:rsidRPr="00001B67">
        <w:rPr>
          <w:szCs w:val="22"/>
          <w:lang w:val="es-ES_tradnl"/>
        </w:rPr>
        <w:t>no será</w:t>
      </w:r>
      <w:r w:rsidR="0091317E" w:rsidRPr="00001B67">
        <w:rPr>
          <w:szCs w:val="22"/>
          <w:lang w:val="es-ES_tradnl"/>
        </w:rPr>
        <w:t>n</w:t>
      </w:r>
      <w:r w:rsidRPr="00001B67">
        <w:rPr>
          <w:szCs w:val="22"/>
          <w:lang w:val="es-ES_tradnl"/>
        </w:rPr>
        <w:t xml:space="preserve"> aplicable</w:t>
      </w:r>
      <w:r w:rsidR="0091317E" w:rsidRPr="00001B67">
        <w:rPr>
          <w:szCs w:val="22"/>
          <w:lang w:val="es-ES_tradnl"/>
        </w:rPr>
        <w:t>s</w:t>
      </w:r>
      <w:r w:rsidRPr="00001B67">
        <w:rPr>
          <w:szCs w:val="22"/>
          <w:lang w:val="es-ES_tradnl"/>
        </w:rPr>
        <w:t xml:space="preserve"> </w:t>
      </w:r>
      <w:r w:rsidR="0091317E" w:rsidRPr="00001B67">
        <w:rPr>
          <w:szCs w:val="22"/>
          <w:lang w:val="es-ES_tradnl"/>
        </w:rPr>
        <w:t>a</w:t>
      </w:r>
      <w:r w:rsidRPr="00001B67">
        <w:rPr>
          <w:szCs w:val="22"/>
          <w:lang w:val="es-ES_tradnl"/>
        </w:rPr>
        <w:t xml:space="preserve"> los contratos </w:t>
      </w:r>
      <w:r w:rsidR="0091317E" w:rsidRPr="00001B67">
        <w:rPr>
          <w:szCs w:val="22"/>
          <w:lang w:val="es-ES_tradnl"/>
        </w:rPr>
        <w:t xml:space="preserve">y garantías vinculadas </w:t>
      </w:r>
      <w:r w:rsidRPr="00001B67">
        <w:rPr>
          <w:szCs w:val="22"/>
          <w:lang w:val="es-ES_tradnl"/>
        </w:rPr>
        <w:t>al Endeudamiento Garantizado Permitido.</w:t>
      </w:r>
    </w:p>
    <w:p w14:paraId="17930F8B" w14:textId="77777777" w:rsidR="007A3B85" w:rsidRPr="00001B67" w:rsidRDefault="007A3B85" w:rsidP="00D867AE">
      <w:pPr>
        <w:pStyle w:val="EstiloNegritaJustificado"/>
        <w:ind w:left="0"/>
        <w:rPr>
          <w:rFonts w:ascii="Arial" w:hAnsi="Arial" w:cs="Arial"/>
          <w:szCs w:val="22"/>
        </w:rPr>
      </w:pPr>
    </w:p>
    <w:p w14:paraId="7FC8132C" w14:textId="77777777" w:rsidR="00E15850" w:rsidRPr="00001B67" w:rsidRDefault="007A3B85">
      <w:pPr>
        <w:ind w:left="708"/>
        <w:jc w:val="both"/>
        <w:rPr>
          <w:szCs w:val="22"/>
          <w:lang w:val="es-ES_tradnl"/>
        </w:rPr>
      </w:pPr>
      <w:r w:rsidRPr="00001B67">
        <w:rPr>
          <w:szCs w:val="22"/>
          <w:lang w:val="es-ES_tradnl"/>
        </w:rPr>
        <w:t>En ningún caso el CONCESIONARIO se exime de responsabilidad alguna frente al CONCEDENTE, por actos derivados de la ejecución de contratos suscritos con terceros, que pudier</w:t>
      </w:r>
      <w:r w:rsidR="00B86708" w:rsidRPr="00001B67">
        <w:rPr>
          <w:szCs w:val="22"/>
          <w:lang w:val="es-ES_tradnl"/>
        </w:rPr>
        <w:t>a</w:t>
      </w:r>
      <w:r w:rsidRPr="00001B67">
        <w:rPr>
          <w:szCs w:val="22"/>
          <w:lang w:val="es-ES_tradnl"/>
        </w:rPr>
        <w:t xml:space="preserve"> tener incidencia alguna sobre la Concesión.</w:t>
      </w:r>
    </w:p>
    <w:p w14:paraId="39946A5B" w14:textId="77777777" w:rsidR="00672B87" w:rsidRPr="00001B67" w:rsidRDefault="00672B87" w:rsidP="00672B87">
      <w:pPr>
        <w:rPr>
          <w:szCs w:val="22"/>
          <w:lang w:val="es-PE"/>
        </w:rPr>
      </w:pPr>
      <w:bookmarkStart w:id="1798" w:name="_Toc82858740"/>
      <w:bookmarkStart w:id="1799" w:name="_Toc82858961"/>
      <w:bookmarkStart w:id="1800" w:name="_Toc82859180"/>
      <w:bookmarkStart w:id="1801" w:name="_Toc82859396"/>
      <w:bookmarkStart w:id="1802" w:name="_Toc82859609"/>
      <w:bookmarkStart w:id="1803" w:name="_Toc82859816"/>
      <w:bookmarkStart w:id="1804" w:name="_Toc82860022"/>
      <w:bookmarkStart w:id="1805" w:name="_Toc82860227"/>
      <w:bookmarkStart w:id="1806" w:name="_Toc82860432"/>
      <w:bookmarkStart w:id="1807" w:name="_Toc82860834"/>
      <w:bookmarkStart w:id="1808" w:name="_Toc106603980"/>
      <w:bookmarkStart w:id="1809" w:name="_Toc106666590"/>
    </w:p>
    <w:p w14:paraId="0DC10A24" w14:textId="77777777" w:rsidR="00C500E8" w:rsidRPr="00001B67" w:rsidRDefault="00C500E8" w:rsidP="00672B87">
      <w:pPr>
        <w:rPr>
          <w:szCs w:val="22"/>
          <w:lang w:val="es-PE"/>
        </w:rPr>
      </w:pPr>
    </w:p>
    <w:p w14:paraId="41AEBBD4" w14:textId="77777777" w:rsidR="00EC4002" w:rsidRPr="00001B67" w:rsidRDefault="00CB59C8" w:rsidP="001873AB">
      <w:pPr>
        <w:pStyle w:val="Ttulo1"/>
        <w:jc w:val="both"/>
        <w:rPr>
          <w:b w:val="0"/>
          <w:szCs w:val="22"/>
        </w:rPr>
      </w:pPr>
      <w:bookmarkStart w:id="1810" w:name="_Toc475454227"/>
      <w:r w:rsidRPr="00001B67">
        <w:rPr>
          <w:szCs w:val="22"/>
        </w:rPr>
        <w:t>RELACIONES DE PERSONAL</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14:paraId="6768890F" w14:textId="77777777" w:rsidR="007A3B85" w:rsidRPr="00001B67" w:rsidRDefault="007A3B85">
      <w:pPr>
        <w:jc w:val="both"/>
        <w:rPr>
          <w:bCs w:val="0"/>
          <w:szCs w:val="22"/>
          <w:lang w:val="es-PE"/>
        </w:rPr>
      </w:pPr>
    </w:p>
    <w:p w14:paraId="305EE482" w14:textId="77777777" w:rsidR="007A3B85" w:rsidRPr="00001B67" w:rsidRDefault="007A3B85" w:rsidP="00C41137">
      <w:pPr>
        <w:numPr>
          <w:ilvl w:val="1"/>
          <w:numId w:val="25"/>
        </w:numPr>
        <w:spacing w:after="120"/>
        <w:ind w:left="703" w:hanging="703"/>
        <w:jc w:val="both"/>
        <w:rPr>
          <w:bCs w:val="0"/>
          <w:szCs w:val="22"/>
          <w:lang w:val="es-PE"/>
        </w:rPr>
      </w:pPr>
      <w:r w:rsidRPr="00001B67">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14:paraId="437123D2" w14:textId="77777777" w:rsidR="007A3B85" w:rsidRPr="00001B67" w:rsidRDefault="007A3B85" w:rsidP="005D1755">
      <w:pPr>
        <w:ind w:left="709" w:hanging="709"/>
        <w:jc w:val="both"/>
        <w:rPr>
          <w:bCs w:val="0"/>
          <w:szCs w:val="22"/>
          <w:lang w:val="es-PE"/>
        </w:rPr>
      </w:pPr>
      <w:r w:rsidRPr="00001B67">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14:paraId="66780BE6" w14:textId="77777777" w:rsidR="007A3B85" w:rsidRPr="00001B67" w:rsidRDefault="007A3B85" w:rsidP="005D1755">
      <w:pPr>
        <w:ind w:left="709" w:hanging="709"/>
        <w:jc w:val="both"/>
        <w:rPr>
          <w:bCs w:val="0"/>
          <w:szCs w:val="22"/>
          <w:lang w:val="es-PE"/>
        </w:rPr>
      </w:pPr>
    </w:p>
    <w:p w14:paraId="266D63E0" w14:textId="77777777" w:rsidR="007A3B85" w:rsidRPr="00001B67" w:rsidRDefault="007A3B85" w:rsidP="00C41137">
      <w:pPr>
        <w:numPr>
          <w:ilvl w:val="1"/>
          <w:numId w:val="25"/>
        </w:numPr>
        <w:jc w:val="both"/>
        <w:rPr>
          <w:bCs w:val="0"/>
          <w:szCs w:val="22"/>
          <w:lang w:val="es-PE"/>
        </w:rPr>
      </w:pPr>
      <w:r w:rsidRPr="00001B67">
        <w:rPr>
          <w:bCs w:val="0"/>
          <w:szCs w:val="22"/>
          <w:lang w:val="es-PE"/>
        </w:rPr>
        <w:tab/>
        <w:t>El CONCESIONARIO deberá contar con un equipo de personal que ante cualquier situación de emergencia garantice la prestación adecuada del Servicio</w:t>
      </w:r>
      <w:r w:rsidR="00DC0A27" w:rsidRPr="00001B67">
        <w:rPr>
          <w:bCs w:val="0"/>
          <w:szCs w:val="22"/>
          <w:lang w:val="es-PE"/>
        </w:rPr>
        <w:t xml:space="preserve"> </w:t>
      </w:r>
      <w:r w:rsidR="001C6C7A" w:rsidRPr="00001B67">
        <w:rPr>
          <w:bCs w:val="0"/>
          <w:szCs w:val="22"/>
          <w:lang w:val="es-PE"/>
        </w:rPr>
        <w:t xml:space="preserve">Estándar </w:t>
      </w:r>
      <w:r w:rsidRPr="00001B67">
        <w:rPr>
          <w:bCs w:val="0"/>
          <w:szCs w:val="22"/>
          <w:lang w:val="es-PE"/>
        </w:rPr>
        <w:t xml:space="preserve">durante las </w:t>
      </w:r>
      <w:r w:rsidR="008D5F1B" w:rsidRPr="00001B67">
        <w:rPr>
          <w:bCs w:val="0"/>
          <w:szCs w:val="22"/>
          <w:lang w:val="es-PE"/>
        </w:rPr>
        <w:t>veinticuatro (</w:t>
      </w:r>
      <w:r w:rsidRPr="00001B67">
        <w:rPr>
          <w:bCs w:val="0"/>
          <w:szCs w:val="22"/>
          <w:lang w:val="es-PE"/>
        </w:rPr>
        <w:t>24</w:t>
      </w:r>
      <w:r w:rsidR="008D5F1B" w:rsidRPr="00001B67">
        <w:rPr>
          <w:bCs w:val="0"/>
          <w:szCs w:val="22"/>
          <w:lang w:val="es-PE"/>
        </w:rPr>
        <w:t>)</w:t>
      </w:r>
      <w:r w:rsidRPr="00001B67">
        <w:rPr>
          <w:bCs w:val="0"/>
          <w:szCs w:val="22"/>
          <w:lang w:val="es-PE"/>
        </w:rPr>
        <w:t xml:space="preserve"> horas del día.</w:t>
      </w:r>
    </w:p>
    <w:p w14:paraId="4D9D62BD" w14:textId="77777777" w:rsidR="007A3B85" w:rsidRPr="00001B67" w:rsidRDefault="007A3B85">
      <w:pPr>
        <w:jc w:val="both"/>
        <w:rPr>
          <w:bCs w:val="0"/>
          <w:szCs w:val="22"/>
          <w:lang w:val="es-PE"/>
        </w:rPr>
      </w:pPr>
    </w:p>
    <w:p w14:paraId="29E1C8C0" w14:textId="77777777" w:rsidR="007A3B85" w:rsidRPr="00001B67" w:rsidRDefault="007A3B85" w:rsidP="00C41137">
      <w:pPr>
        <w:numPr>
          <w:ilvl w:val="1"/>
          <w:numId w:val="25"/>
        </w:numPr>
        <w:spacing w:after="120"/>
        <w:ind w:left="703" w:hanging="703"/>
        <w:jc w:val="both"/>
        <w:rPr>
          <w:bCs w:val="0"/>
          <w:szCs w:val="22"/>
          <w:lang w:val="es-PE"/>
        </w:rPr>
      </w:pPr>
      <w:r w:rsidRPr="00001B67">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w:t>
      </w:r>
      <w:r w:rsidR="00EB7E34" w:rsidRPr="00001B67">
        <w:rPr>
          <w:bCs w:val="0"/>
          <w:szCs w:val="22"/>
          <w:lang w:val="es-PE"/>
        </w:rPr>
        <w:t xml:space="preserve"> </w:t>
      </w:r>
      <w:r w:rsidRPr="00001B67">
        <w:rPr>
          <w:bCs w:val="0"/>
          <w:szCs w:val="22"/>
          <w:lang w:val="es-PE"/>
        </w:rPr>
        <w:t>no será responsable, en ningún caso, de dichos adeudos.</w:t>
      </w:r>
    </w:p>
    <w:p w14:paraId="55DF2A4B" w14:textId="77777777" w:rsidR="007A3B85" w:rsidRPr="00001B67" w:rsidRDefault="007A3B85">
      <w:pPr>
        <w:ind w:left="705"/>
        <w:jc w:val="both"/>
        <w:rPr>
          <w:bCs w:val="0"/>
          <w:szCs w:val="22"/>
          <w:lang w:val="es-PE"/>
        </w:rPr>
      </w:pPr>
      <w:r w:rsidRPr="00001B67">
        <w:rPr>
          <w:bCs w:val="0"/>
          <w:szCs w:val="22"/>
          <w:lang w:val="es-PE"/>
        </w:rPr>
        <w:t>En el supuesto que judicialmente se ordenara al CONCEDENTE a pagar alguna acreencia laboral, que se hubiese generado mientras se encuentre en vigencia la Concesión, éste podrá repetir contra el CONCESIONARIO</w:t>
      </w:r>
      <w:r w:rsidR="00A2740A" w:rsidRPr="00001B67">
        <w:rPr>
          <w:bCs w:val="0"/>
          <w:szCs w:val="22"/>
          <w:lang w:val="es-PE"/>
        </w:rPr>
        <w:t xml:space="preserve"> solicitándole el rembolso correspondiente</w:t>
      </w:r>
      <w:r w:rsidRPr="00001B67">
        <w:rPr>
          <w:bCs w:val="0"/>
          <w:szCs w:val="22"/>
          <w:lang w:val="es-PE"/>
        </w:rPr>
        <w:t>.</w:t>
      </w:r>
    </w:p>
    <w:p w14:paraId="6D665017" w14:textId="77777777" w:rsidR="007A3B85" w:rsidRPr="00001B67" w:rsidRDefault="007A3B85">
      <w:pPr>
        <w:jc w:val="both"/>
        <w:rPr>
          <w:bCs w:val="0"/>
          <w:szCs w:val="22"/>
          <w:lang w:val="es-PE"/>
        </w:rPr>
      </w:pPr>
    </w:p>
    <w:p w14:paraId="091B8230" w14:textId="77777777" w:rsidR="007A3B85" w:rsidRPr="00001B67" w:rsidRDefault="007A3B85" w:rsidP="00C41137">
      <w:pPr>
        <w:numPr>
          <w:ilvl w:val="1"/>
          <w:numId w:val="25"/>
        </w:numPr>
        <w:jc w:val="both"/>
        <w:rPr>
          <w:bCs w:val="0"/>
          <w:szCs w:val="22"/>
          <w:lang w:val="es-PE"/>
        </w:rPr>
      </w:pPr>
      <w:r w:rsidRPr="00001B67">
        <w:rPr>
          <w:bCs w:val="0"/>
          <w:szCs w:val="22"/>
          <w:lang w:val="es-PE"/>
        </w:rPr>
        <w:tab/>
        <w:t>El CONCESIONARIO determinará libremente el número de personal que requiera contratar para la Explotación de la infraestructura</w:t>
      </w:r>
      <w:r w:rsidR="00C9323C" w:rsidRPr="00001B67">
        <w:rPr>
          <w:bCs w:val="0"/>
          <w:szCs w:val="22"/>
          <w:lang w:val="es-PE"/>
        </w:rPr>
        <w:t>.</w:t>
      </w:r>
      <w:r w:rsidR="006457E0" w:rsidRPr="00001B67">
        <w:rPr>
          <w:bCs w:val="0"/>
          <w:szCs w:val="22"/>
          <w:lang w:val="es-PE"/>
        </w:rPr>
        <w:t xml:space="preserve"> Se priorizará la contratación de mano de obra calificada y no calificada proveniente de las comunidades nativas del área de influencia, conforme a las necesidades y a los requisitos que establece el proyecto.</w:t>
      </w:r>
    </w:p>
    <w:p w14:paraId="7F5E1A6A" w14:textId="77777777" w:rsidR="006C7040" w:rsidRPr="00001B67" w:rsidRDefault="006C7040" w:rsidP="006457E0">
      <w:pPr>
        <w:ind w:left="705"/>
        <w:jc w:val="both"/>
        <w:rPr>
          <w:bCs w:val="0"/>
          <w:szCs w:val="22"/>
          <w:lang w:val="es-PE"/>
        </w:rPr>
      </w:pPr>
    </w:p>
    <w:p w14:paraId="58285070" w14:textId="77777777" w:rsidR="006C7040" w:rsidRPr="00001B67" w:rsidRDefault="006C7040" w:rsidP="00C41137">
      <w:pPr>
        <w:numPr>
          <w:ilvl w:val="1"/>
          <w:numId w:val="25"/>
        </w:numPr>
        <w:jc w:val="both"/>
        <w:rPr>
          <w:bCs w:val="0"/>
          <w:szCs w:val="22"/>
          <w:lang w:val="es-PE"/>
        </w:rPr>
      </w:pPr>
      <w:r w:rsidRPr="00001B67">
        <w:rPr>
          <w:bCs w:val="0"/>
          <w:szCs w:val="22"/>
          <w:lang w:val="es-PE"/>
        </w:rPr>
        <w:t>Se priorizará la contratación de empresas comunales indígenas, siempre que se requiera y cumpla con los requisitos exigidos.</w:t>
      </w:r>
    </w:p>
    <w:p w14:paraId="1DA2C350" w14:textId="77777777" w:rsidR="00B34F73" w:rsidRPr="00001B67" w:rsidRDefault="00B34F73" w:rsidP="00B34F73">
      <w:pPr>
        <w:jc w:val="both"/>
        <w:rPr>
          <w:b/>
          <w:szCs w:val="22"/>
          <w:lang w:val="es-PE"/>
        </w:rPr>
      </w:pPr>
    </w:p>
    <w:p w14:paraId="082B99C0" w14:textId="77777777" w:rsidR="00C500E8" w:rsidRPr="00001B67" w:rsidRDefault="00C500E8" w:rsidP="00B34F73">
      <w:pPr>
        <w:jc w:val="both"/>
        <w:rPr>
          <w:b/>
          <w:szCs w:val="22"/>
          <w:lang w:val="es-PE"/>
        </w:rPr>
      </w:pPr>
    </w:p>
    <w:p w14:paraId="0BB60B62" w14:textId="77777777" w:rsidR="00EC4002" w:rsidRPr="00001B67" w:rsidRDefault="007A3B85" w:rsidP="001873AB">
      <w:pPr>
        <w:pStyle w:val="Ttulo1"/>
        <w:jc w:val="both"/>
        <w:rPr>
          <w:b w:val="0"/>
          <w:szCs w:val="22"/>
        </w:rPr>
      </w:pPr>
      <w:bookmarkStart w:id="1811" w:name="_RELACIONES_CON_EL"/>
      <w:bookmarkStart w:id="1812" w:name="_Toc131328020"/>
      <w:bookmarkStart w:id="1813" w:name="_Toc131328836"/>
      <w:bookmarkStart w:id="1814" w:name="_Toc131329172"/>
      <w:bookmarkStart w:id="1815" w:name="_Toc131329404"/>
      <w:bookmarkStart w:id="1816" w:name="_Toc131329991"/>
      <w:bookmarkStart w:id="1817" w:name="_Toc131332078"/>
      <w:bookmarkStart w:id="1818" w:name="_Toc131332999"/>
      <w:bookmarkStart w:id="1819" w:name="_Toc475454228"/>
      <w:bookmarkEnd w:id="1811"/>
      <w:r w:rsidRPr="00001B67">
        <w:rPr>
          <w:szCs w:val="22"/>
        </w:rPr>
        <w:t>RELACIONES CON EL SOCIO ESTRATÉGICO</w:t>
      </w:r>
      <w:bookmarkEnd w:id="1812"/>
      <w:bookmarkEnd w:id="1813"/>
      <w:bookmarkEnd w:id="1814"/>
      <w:bookmarkEnd w:id="1815"/>
      <w:bookmarkEnd w:id="1816"/>
      <w:bookmarkEnd w:id="1817"/>
      <w:bookmarkEnd w:id="1818"/>
      <w:bookmarkEnd w:id="1819"/>
    </w:p>
    <w:p w14:paraId="61DF5DA8" w14:textId="77777777" w:rsidR="007E7BED" w:rsidRPr="00001B67" w:rsidRDefault="007E7BED">
      <w:pPr>
        <w:jc w:val="both"/>
        <w:rPr>
          <w:szCs w:val="22"/>
          <w:lang w:val="es-ES_tradnl"/>
        </w:rPr>
      </w:pPr>
    </w:p>
    <w:p w14:paraId="5118D291" w14:textId="77777777" w:rsidR="007A3B85" w:rsidRPr="00001B67" w:rsidRDefault="007A3B85" w:rsidP="00C41137">
      <w:pPr>
        <w:numPr>
          <w:ilvl w:val="1"/>
          <w:numId w:val="25"/>
        </w:numPr>
        <w:spacing w:after="120"/>
        <w:jc w:val="both"/>
        <w:rPr>
          <w:szCs w:val="22"/>
        </w:rPr>
      </w:pPr>
      <w:r w:rsidRPr="00001B67">
        <w:rPr>
          <w:szCs w:val="22"/>
        </w:rPr>
        <w:tab/>
      </w:r>
      <w:bookmarkStart w:id="1820" w:name="_Ref271730191"/>
      <w:r w:rsidR="005B4F63" w:rsidRPr="00001B67">
        <w:rPr>
          <w:szCs w:val="22"/>
        </w:rPr>
        <w:t>E</w:t>
      </w:r>
      <w:r w:rsidRPr="00001B67">
        <w:rPr>
          <w:szCs w:val="22"/>
        </w:rPr>
        <w:t>l Socio Estratégico, a la Fecha de Suscripción del Contrato, debe</w:t>
      </w:r>
      <w:r w:rsidR="003702CD" w:rsidRPr="00001B67">
        <w:rPr>
          <w:szCs w:val="22"/>
        </w:rPr>
        <w:t>rá comprometerse</w:t>
      </w:r>
      <w:r w:rsidR="008639BA" w:rsidRPr="00001B67">
        <w:rPr>
          <w:szCs w:val="22"/>
        </w:rPr>
        <w:t xml:space="preserve"> </w:t>
      </w:r>
      <w:r w:rsidRPr="00001B67">
        <w:rPr>
          <w:szCs w:val="22"/>
        </w:rPr>
        <w:t>a:</w:t>
      </w:r>
      <w:bookmarkEnd w:id="1820"/>
    </w:p>
    <w:p w14:paraId="4052EB07" w14:textId="77777777" w:rsidR="007A3B85" w:rsidRPr="00001B67"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001B67">
        <w:rPr>
          <w:rFonts w:ascii="Arial" w:hAnsi="Arial"/>
          <w:szCs w:val="22"/>
        </w:rPr>
        <w:t xml:space="preserve">Ajustar su conducta en las Juntas Generales del CONCESIONARIO de modo tal que faciliten con su voto los acuerdos y decisiones del máximo órgano de la sociedad en favor de asuntos vinculados con la cabal ejecución del Contrato. </w:t>
      </w:r>
    </w:p>
    <w:p w14:paraId="480F4A07" w14:textId="77777777" w:rsidR="007A3B85" w:rsidRPr="00001B67"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001B67">
        <w:rPr>
          <w:rFonts w:ascii="Arial" w:hAnsi="Arial"/>
          <w:szCs w:val="22"/>
        </w:rPr>
        <w:t xml:space="preserve">No impedir con sus actos u omisiones que el CONCESIONARIO desarrolle normalmente sus actividades y en especial aquellas que impliquen la ejecución del Contrato. </w:t>
      </w:r>
    </w:p>
    <w:p w14:paraId="0D97CA42" w14:textId="77777777" w:rsidR="007A3B85" w:rsidRPr="00001B67"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001B67">
        <w:rPr>
          <w:rFonts w:ascii="Arial" w:hAnsi="Arial"/>
          <w:szCs w:val="22"/>
        </w:rPr>
        <w:t>Asumir las obligaciones, responsabilidades y garantías que le corresponda conforme a este Contrato y demás convenios vinculados.</w:t>
      </w:r>
    </w:p>
    <w:p w14:paraId="1337060B" w14:textId="77777777" w:rsidR="007A3B85" w:rsidRPr="00001B67"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001B67">
        <w:rPr>
          <w:rFonts w:ascii="Arial" w:hAnsi="Arial"/>
          <w:szCs w:val="22"/>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14:paraId="40EF9316" w14:textId="77777777" w:rsidR="007C0063" w:rsidRPr="00001B67" w:rsidRDefault="007C0063" w:rsidP="007C0063">
      <w:pPr>
        <w:pStyle w:val="Ttulo2"/>
        <w:rPr>
          <w:rFonts w:ascii="Arial" w:hAnsi="Arial"/>
          <w:szCs w:val="22"/>
        </w:rPr>
      </w:pPr>
    </w:p>
    <w:p w14:paraId="41EA8A95" w14:textId="77777777" w:rsidR="008D1455" w:rsidRPr="00001B67" w:rsidRDefault="008D1455">
      <w:pPr>
        <w:pStyle w:val="Textoindependiente"/>
        <w:ind w:left="708"/>
        <w:rPr>
          <w:spacing w:val="-3"/>
          <w:szCs w:val="22"/>
          <w:lang w:val="es-PE"/>
        </w:rPr>
      </w:pPr>
    </w:p>
    <w:p w14:paraId="5DD35CEE" w14:textId="77777777" w:rsidR="00EC4002" w:rsidRPr="00001B67" w:rsidRDefault="009D633B" w:rsidP="001873AB">
      <w:pPr>
        <w:pStyle w:val="Ttulo2"/>
        <w:ind w:left="0"/>
        <w:jc w:val="both"/>
        <w:rPr>
          <w:szCs w:val="22"/>
        </w:rPr>
      </w:pPr>
      <w:bookmarkStart w:id="1821" w:name="_Toc55906408"/>
      <w:bookmarkStart w:id="1822" w:name="_Toc131328024"/>
      <w:bookmarkStart w:id="1823" w:name="_Toc131328840"/>
      <w:bookmarkStart w:id="1824" w:name="_Toc131329176"/>
      <w:bookmarkStart w:id="1825" w:name="_Toc131329408"/>
      <w:bookmarkStart w:id="1826" w:name="_Toc131329995"/>
      <w:bookmarkStart w:id="1827" w:name="_Toc131332082"/>
      <w:bookmarkStart w:id="1828" w:name="_Toc131333003"/>
      <w:bookmarkStart w:id="1829" w:name="_Toc475454229"/>
      <w:r w:rsidRPr="00001B67">
        <w:rPr>
          <w:rFonts w:ascii="Arial" w:hAnsi="Arial"/>
          <w:b/>
          <w:szCs w:val="22"/>
          <w:u w:val="none"/>
        </w:rPr>
        <w:t xml:space="preserve">CAPÍTULO </w:t>
      </w:r>
      <w:r w:rsidR="007A3B85" w:rsidRPr="00001B67">
        <w:rPr>
          <w:rFonts w:ascii="Arial" w:hAnsi="Arial"/>
          <w:b/>
          <w:szCs w:val="22"/>
          <w:u w:val="none"/>
        </w:rPr>
        <w:t>XV: COMPETENCIAS ADMINISTRATIVAS</w:t>
      </w:r>
      <w:bookmarkEnd w:id="1821"/>
      <w:bookmarkEnd w:id="1822"/>
      <w:bookmarkEnd w:id="1823"/>
      <w:bookmarkEnd w:id="1824"/>
      <w:bookmarkEnd w:id="1825"/>
      <w:bookmarkEnd w:id="1826"/>
      <w:bookmarkEnd w:id="1827"/>
      <w:bookmarkEnd w:id="1828"/>
      <w:bookmarkEnd w:id="1829"/>
    </w:p>
    <w:p w14:paraId="10A0F865" w14:textId="77777777" w:rsidR="007A3B85" w:rsidRPr="00001B67" w:rsidRDefault="007A3B85">
      <w:pPr>
        <w:pStyle w:val="Ttulo5"/>
        <w:rPr>
          <w:sz w:val="22"/>
          <w:szCs w:val="22"/>
        </w:rPr>
      </w:pPr>
    </w:p>
    <w:p w14:paraId="0A65FDAE" w14:textId="77777777" w:rsidR="00C500E8" w:rsidRPr="00001B67" w:rsidRDefault="00C500E8" w:rsidP="00B42E9A"/>
    <w:p w14:paraId="05C1BE87" w14:textId="77777777" w:rsidR="00EC4002" w:rsidRPr="00001B67" w:rsidRDefault="007A3B85" w:rsidP="001873AB">
      <w:pPr>
        <w:pStyle w:val="Ttulo1"/>
        <w:jc w:val="both"/>
        <w:rPr>
          <w:b w:val="0"/>
          <w:szCs w:val="22"/>
        </w:rPr>
      </w:pPr>
      <w:bookmarkStart w:id="1830" w:name="_Toc55906409"/>
      <w:bookmarkStart w:id="1831" w:name="_Toc131328025"/>
      <w:bookmarkStart w:id="1832" w:name="_Toc131328841"/>
      <w:bookmarkStart w:id="1833" w:name="_Toc131329177"/>
      <w:bookmarkStart w:id="1834" w:name="_Toc131329409"/>
      <w:bookmarkStart w:id="1835" w:name="_Toc131329996"/>
      <w:bookmarkStart w:id="1836" w:name="_Toc131332083"/>
      <w:bookmarkStart w:id="1837" w:name="_Toc131333004"/>
      <w:bookmarkStart w:id="1838" w:name="_Toc475454230"/>
      <w:r w:rsidRPr="00001B67">
        <w:rPr>
          <w:szCs w:val="22"/>
        </w:rPr>
        <w:t>DISPOSICIONES COMUNES</w:t>
      </w:r>
      <w:bookmarkEnd w:id="1830"/>
      <w:bookmarkEnd w:id="1831"/>
      <w:bookmarkEnd w:id="1832"/>
      <w:bookmarkEnd w:id="1833"/>
      <w:bookmarkEnd w:id="1834"/>
      <w:bookmarkEnd w:id="1835"/>
      <w:bookmarkEnd w:id="1836"/>
      <w:bookmarkEnd w:id="1837"/>
      <w:bookmarkEnd w:id="1838"/>
    </w:p>
    <w:p w14:paraId="74B6EB00" w14:textId="77777777" w:rsidR="007A3B85" w:rsidRPr="00001B67" w:rsidRDefault="007A3B85">
      <w:pPr>
        <w:jc w:val="both"/>
        <w:rPr>
          <w:szCs w:val="22"/>
        </w:rPr>
      </w:pPr>
    </w:p>
    <w:p w14:paraId="2862546A" w14:textId="77777777" w:rsidR="00397A17" w:rsidRPr="00001B67" w:rsidRDefault="007A3B85" w:rsidP="00C41137">
      <w:pPr>
        <w:numPr>
          <w:ilvl w:val="1"/>
          <w:numId w:val="20"/>
        </w:numPr>
        <w:jc w:val="both"/>
        <w:rPr>
          <w:szCs w:val="22"/>
        </w:rPr>
      </w:pPr>
      <w:r w:rsidRPr="00001B67">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001B67">
        <w:rPr>
          <w:szCs w:val="22"/>
        </w:rPr>
        <w:t xml:space="preserve">El </w:t>
      </w:r>
      <w:r w:rsidR="00740FB5" w:rsidRPr="00001B67">
        <w:rPr>
          <w:szCs w:val="22"/>
        </w:rPr>
        <w:t>CONCESIONARIO deberá</w:t>
      </w:r>
      <w:r w:rsidRPr="00001B67">
        <w:rPr>
          <w:szCs w:val="22"/>
        </w:rPr>
        <w:t xml:space="preserve"> prestar toda su colaboración para facilitar el cumplimiento de esas funciones, caso contrario será de aplicación lo dispuesto </w:t>
      </w:r>
      <w:r w:rsidR="00DB579A" w:rsidRPr="00001B67">
        <w:rPr>
          <w:szCs w:val="22"/>
        </w:rPr>
        <w:t xml:space="preserve">en </w:t>
      </w:r>
      <w:r w:rsidR="006B3624" w:rsidRPr="00001B67">
        <w:rPr>
          <w:szCs w:val="22"/>
        </w:rPr>
        <w:t xml:space="preserve">el Reglamento de Infracciones y Sanciones del </w:t>
      </w:r>
      <w:r w:rsidR="00685761" w:rsidRPr="00001B67">
        <w:rPr>
          <w:szCs w:val="22"/>
        </w:rPr>
        <w:t>REGULADOR</w:t>
      </w:r>
      <w:r w:rsidR="006B3624" w:rsidRPr="00001B67">
        <w:rPr>
          <w:szCs w:val="22"/>
        </w:rPr>
        <w:t>, aprobado mediante Resolución de Consejo Directivo Nº 023-2003-CD-OSITRAN, o la norma que lo sustituya.</w:t>
      </w:r>
    </w:p>
    <w:p w14:paraId="5F4D3242" w14:textId="77777777" w:rsidR="00AA5DAF" w:rsidRPr="00001B67" w:rsidRDefault="00AA5DAF" w:rsidP="00D266BA">
      <w:pPr>
        <w:ind w:left="720"/>
        <w:jc w:val="both"/>
        <w:rPr>
          <w:b/>
          <w:bCs w:val="0"/>
          <w:szCs w:val="22"/>
        </w:rPr>
      </w:pPr>
    </w:p>
    <w:p w14:paraId="2F8E0052" w14:textId="77777777" w:rsidR="00C500E8" w:rsidRPr="00001B67" w:rsidRDefault="00C500E8">
      <w:pPr>
        <w:rPr>
          <w:b/>
          <w:bCs w:val="0"/>
          <w:szCs w:val="22"/>
          <w:lang w:val="es-ES_tradnl"/>
        </w:rPr>
      </w:pPr>
    </w:p>
    <w:p w14:paraId="75AF044E" w14:textId="77777777" w:rsidR="00EC4002" w:rsidRPr="00001B67" w:rsidRDefault="00320915" w:rsidP="001873AB">
      <w:pPr>
        <w:pStyle w:val="Ttulo1"/>
        <w:jc w:val="both"/>
        <w:rPr>
          <w:b w:val="0"/>
          <w:szCs w:val="22"/>
        </w:rPr>
      </w:pPr>
      <w:bookmarkStart w:id="1839" w:name="_Toc475454231"/>
      <w:r w:rsidRPr="00001B67">
        <w:rPr>
          <w:szCs w:val="22"/>
        </w:rPr>
        <w:t>OPINIONES PREVIAS</w:t>
      </w:r>
      <w:bookmarkEnd w:id="1839"/>
    </w:p>
    <w:p w14:paraId="56451F38" w14:textId="77777777" w:rsidR="00320915" w:rsidRPr="00001B67" w:rsidRDefault="00320915" w:rsidP="00320915">
      <w:pPr>
        <w:jc w:val="both"/>
        <w:rPr>
          <w:szCs w:val="22"/>
        </w:rPr>
      </w:pPr>
    </w:p>
    <w:p w14:paraId="34CB7CFD" w14:textId="77777777" w:rsidR="007A3B85" w:rsidRPr="00001B67" w:rsidRDefault="007A3B85" w:rsidP="00C41137">
      <w:pPr>
        <w:numPr>
          <w:ilvl w:val="1"/>
          <w:numId w:val="20"/>
        </w:numPr>
        <w:jc w:val="both"/>
        <w:rPr>
          <w:szCs w:val="22"/>
        </w:rPr>
      </w:pPr>
      <w:r w:rsidRPr="00001B67">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sidRPr="00001B67">
        <w:rPr>
          <w:szCs w:val="22"/>
        </w:rPr>
        <w:t>C</w:t>
      </w:r>
      <w:r w:rsidRPr="00001B67">
        <w:rPr>
          <w:szCs w:val="22"/>
        </w:rPr>
        <w:t xml:space="preserve">láusulas correspondientes, se deberán respetar las siguientes reglas supletorias: </w:t>
      </w:r>
    </w:p>
    <w:p w14:paraId="7D86C0FC" w14:textId="77777777" w:rsidR="007A3B85" w:rsidRPr="00001B67" w:rsidRDefault="007A3B85">
      <w:pPr>
        <w:pStyle w:val="Textoindependiente"/>
        <w:rPr>
          <w:szCs w:val="22"/>
        </w:rPr>
      </w:pPr>
    </w:p>
    <w:p w14:paraId="35A683E6" w14:textId="77777777" w:rsidR="005A3E85" w:rsidRPr="00001B67"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001B67">
        <w:rPr>
          <w:sz w:val="22"/>
          <w:szCs w:val="22"/>
          <w:lang w:val="es-PE"/>
        </w:rPr>
        <w:t>En los casos en los cuales una de las entidades sea responsable de formular una opinión, el plazo con el que contará la otra para emitir la suya será de la mitad del plazo más un Día con el que cuenta la entidad competente para pronunciarse conforme a lo previsto en este Contrato en caso contrario esta última podrá prescindir de dicha opinión a efectos de cumplir con pronunciarse dentro de los plazos previstos contractualmente</w:t>
      </w:r>
      <w:r w:rsidR="00D876F7" w:rsidRPr="00001B67">
        <w:rPr>
          <w:sz w:val="22"/>
          <w:szCs w:val="22"/>
          <w:lang w:val="es-PE"/>
        </w:rPr>
        <w:t>.</w:t>
      </w:r>
    </w:p>
    <w:p w14:paraId="501EEE3D" w14:textId="77777777" w:rsidR="005A3E85" w:rsidRPr="00001B67"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001B67">
        <w:rPr>
          <w:sz w:val="22"/>
          <w:szCs w:val="22"/>
          <w:lang w:val="es-PE"/>
        </w:rPr>
        <w:t xml:space="preserve">En los casos en los cuales dichas entidades sean responsables de emitir una opinión, el CONCESIONARIO deberá entregar los informes, reportes y en general cualquier documento análogo necesario para emitir la opinión al CONCEDENTE o el </w:t>
      </w:r>
      <w:r w:rsidR="008177B7" w:rsidRPr="00001B67">
        <w:rPr>
          <w:sz w:val="22"/>
          <w:szCs w:val="22"/>
          <w:lang w:val="es-PE"/>
        </w:rPr>
        <w:t>REGULADOR</w:t>
      </w:r>
      <w:r w:rsidRPr="00001B67">
        <w:rPr>
          <w:sz w:val="22"/>
          <w:szCs w:val="22"/>
          <w:lang w:val="es-PE"/>
        </w:rPr>
        <w:t>, en la misma fecha, según corresponda</w:t>
      </w:r>
      <w:r w:rsidR="00D876F7" w:rsidRPr="00001B67">
        <w:rPr>
          <w:sz w:val="22"/>
          <w:szCs w:val="22"/>
          <w:lang w:val="es-PE"/>
        </w:rPr>
        <w:t>.</w:t>
      </w:r>
    </w:p>
    <w:p w14:paraId="4DA67246" w14:textId="77777777" w:rsidR="00C24CDC" w:rsidRPr="00001B67" w:rsidRDefault="007A3B85" w:rsidP="005D1755">
      <w:pPr>
        <w:pStyle w:val="Sangradetextonormal"/>
        <w:numPr>
          <w:ilvl w:val="0"/>
          <w:numId w:val="12"/>
        </w:numPr>
        <w:tabs>
          <w:tab w:val="clear" w:pos="720"/>
          <w:tab w:val="num" w:pos="1134"/>
        </w:tabs>
        <w:spacing w:after="120"/>
        <w:ind w:left="1134" w:hanging="437"/>
        <w:rPr>
          <w:sz w:val="22"/>
          <w:szCs w:val="22"/>
          <w:lang w:val="es-PE"/>
        </w:rPr>
      </w:pPr>
      <w:r w:rsidRPr="00001B67">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001B67">
        <w:rPr>
          <w:sz w:val="22"/>
          <w:szCs w:val="22"/>
        </w:rPr>
        <w:t>En caso de presentar una misma solicitud en fechas distintas, se contará el plazo a partir de la notificación de la última solicitud.</w:t>
      </w:r>
    </w:p>
    <w:p w14:paraId="057AD8A6" w14:textId="77777777" w:rsidR="00C24CDC" w:rsidRPr="00001B67" w:rsidRDefault="007A3B85" w:rsidP="005D1755">
      <w:pPr>
        <w:pStyle w:val="Sangradetextonormal"/>
        <w:numPr>
          <w:ilvl w:val="0"/>
          <w:numId w:val="12"/>
        </w:numPr>
        <w:spacing w:after="120"/>
        <w:ind w:left="1134" w:hanging="437"/>
        <w:rPr>
          <w:sz w:val="22"/>
          <w:szCs w:val="22"/>
        </w:rPr>
      </w:pPr>
      <w:r w:rsidRPr="00001B67">
        <w:rPr>
          <w:sz w:val="22"/>
          <w:szCs w:val="22"/>
        </w:rPr>
        <w:t xml:space="preserve">En </w:t>
      </w:r>
      <w:r w:rsidRPr="00001B67">
        <w:rPr>
          <w:sz w:val="22"/>
          <w:szCs w:val="22"/>
          <w:lang w:val="es-PE"/>
        </w:rPr>
        <w:t>caso</w:t>
      </w:r>
      <w:r w:rsidRPr="00001B67">
        <w:rPr>
          <w:sz w:val="22"/>
          <w:szCs w:val="22"/>
        </w:rPr>
        <w:t xml:space="preserve"> de requerir mayor información para emitir opinión, tanto el REGULADOR como el CONCEDENTE </w:t>
      </w:r>
      <w:r w:rsidR="008177B7" w:rsidRPr="00001B67">
        <w:rPr>
          <w:sz w:val="22"/>
          <w:szCs w:val="22"/>
        </w:rPr>
        <w:t>se suspenderá</w:t>
      </w:r>
      <w:r w:rsidRPr="00001B67">
        <w:rPr>
          <w:sz w:val="22"/>
          <w:szCs w:val="22"/>
        </w:rPr>
        <w:t xml:space="preserve">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14:paraId="54D61D63" w14:textId="77777777" w:rsidR="00C24CDC" w:rsidRPr="00001B67" w:rsidRDefault="007A3B85" w:rsidP="0074218F">
      <w:pPr>
        <w:pStyle w:val="Sangradetextonormal"/>
        <w:numPr>
          <w:ilvl w:val="0"/>
          <w:numId w:val="12"/>
        </w:numPr>
        <w:tabs>
          <w:tab w:val="clear" w:pos="720"/>
          <w:tab w:val="num" w:pos="1134"/>
        </w:tabs>
        <w:ind w:left="1134" w:hanging="436"/>
        <w:rPr>
          <w:sz w:val="22"/>
          <w:szCs w:val="22"/>
          <w:lang w:val="es-PE"/>
        </w:rPr>
      </w:pPr>
      <w:r w:rsidRPr="00001B67">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001B67">
        <w:rPr>
          <w:sz w:val="22"/>
          <w:szCs w:val="22"/>
        </w:rPr>
        <w:t>podrá prescindir de dicha opinión a efectos de cumplir con pronunciarse dentro de los plazos previstos contractualmente</w:t>
      </w:r>
      <w:r w:rsidRPr="00001B67">
        <w:rPr>
          <w:sz w:val="22"/>
          <w:szCs w:val="22"/>
          <w:lang w:val="es-PE"/>
        </w:rPr>
        <w:t>, salvo que la misma estuviera prevista expresamente en las Leyes y Disposiciones Aplicables como condición para la realización de algún acto.</w:t>
      </w:r>
    </w:p>
    <w:p w14:paraId="35324AF0" w14:textId="77777777" w:rsidR="007A3B85" w:rsidRPr="00001B67" w:rsidRDefault="007A3B85" w:rsidP="00607B34">
      <w:pPr>
        <w:pStyle w:val="Sangradetextonormal"/>
        <w:ind w:left="698" w:firstLine="0"/>
        <w:rPr>
          <w:sz w:val="22"/>
          <w:szCs w:val="22"/>
        </w:rPr>
      </w:pPr>
    </w:p>
    <w:p w14:paraId="6571A935" w14:textId="77777777" w:rsidR="007A3B85" w:rsidRPr="00001B67" w:rsidRDefault="007A3B85" w:rsidP="00C41137">
      <w:pPr>
        <w:numPr>
          <w:ilvl w:val="1"/>
          <w:numId w:val="20"/>
        </w:numPr>
        <w:spacing w:after="120"/>
        <w:jc w:val="both"/>
        <w:rPr>
          <w:szCs w:val="22"/>
        </w:rPr>
      </w:pPr>
      <w:r w:rsidRPr="00001B67">
        <w:rPr>
          <w:szCs w:val="22"/>
        </w:rPr>
        <w:t xml:space="preserve">El CONCESIONARIO cumplirá con todos los requerimientos de información y procedimientos establecidos en este Contrato o que puedan ser establecidos por el </w:t>
      </w:r>
      <w:r w:rsidR="001221B0" w:rsidRPr="00001B67">
        <w:rPr>
          <w:szCs w:val="22"/>
        </w:rPr>
        <w:t xml:space="preserve">CONCEDENTE y </w:t>
      </w:r>
      <w:r w:rsidRPr="00001B67">
        <w:rPr>
          <w:szCs w:val="22"/>
        </w:rPr>
        <w:t>REGULADOR, en las materias de su competencia.</w:t>
      </w:r>
    </w:p>
    <w:p w14:paraId="54755628" w14:textId="77777777" w:rsidR="007A3B85" w:rsidRPr="00001B67" w:rsidRDefault="007A3B85" w:rsidP="005D1755">
      <w:pPr>
        <w:spacing w:after="120"/>
        <w:ind w:left="705"/>
        <w:jc w:val="both"/>
        <w:rPr>
          <w:szCs w:val="22"/>
        </w:rPr>
      </w:pPr>
      <w:r w:rsidRPr="00001B67">
        <w:rPr>
          <w:szCs w:val="22"/>
        </w:rPr>
        <w:t>El CONCESIONARIO deberá presentar los informes periódicos, estadísticas y cualquier otro dato con relación a sus actividades y operaciones, en las formas y plazos que establezcan el Contrato de Concesión</w:t>
      </w:r>
      <w:r w:rsidR="008177B7" w:rsidRPr="00001B67">
        <w:rPr>
          <w:szCs w:val="22"/>
        </w:rPr>
        <w:t xml:space="preserve">, </w:t>
      </w:r>
      <w:r w:rsidRPr="00001B67">
        <w:rPr>
          <w:szCs w:val="22"/>
        </w:rPr>
        <w:t xml:space="preserve">el CONCEDENTE </w:t>
      </w:r>
      <w:r w:rsidR="008177B7" w:rsidRPr="00001B67">
        <w:rPr>
          <w:szCs w:val="22"/>
        </w:rPr>
        <w:t>o</w:t>
      </w:r>
      <w:r w:rsidRPr="00001B67">
        <w:rPr>
          <w:szCs w:val="22"/>
        </w:rPr>
        <w:t xml:space="preserve"> el REGULADOR en el respectivo requerimiento.   </w:t>
      </w:r>
    </w:p>
    <w:p w14:paraId="347718B2" w14:textId="77777777" w:rsidR="007A3B85" w:rsidRPr="00001B67" w:rsidRDefault="007A3B85" w:rsidP="005D1755">
      <w:pPr>
        <w:spacing w:after="120"/>
        <w:ind w:left="705"/>
        <w:jc w:val="both"/>
        <w:rPr>
          <w:szCs w:val="22"/>
        </w:rPr>
      </w:pPr>
      <w:r w:rsidRPr="00001B67">
        <w:rPr>
          <w:szCs w:val="22"/>
        </w:rPr>
        <w:t xml:space="preserve">El CONCESIONARIO deberá facilitar la revisión de su documentación, archivos y otros datos que requiera el REGULADOR, con el fin de vigilar y hacer valer los términos de este Contrato. </w:t>
      </w:r>
    </w:p>
    <w:p w14:paraId="57FB282C" w14:textId="77777777" w:rsidR="008177B7" w:rsidRPr="00001B67" w:rsidRDefault="008177B7" w:rsidP="008177B7">
      <w:pPr>
        <w:ind w:left="705"/>
        <w:jc w:val="both"/>
        <w:rPr>
          <w:szCs w:val="22"/>
          <w:lang w:val="es-ES_tradnl"/>
        </w:rPr>
      </w:pPr>
      <w:r w:rsidRPr="00001B67">
        <w:rPr>
          <w:szCs w:val="22"/>
          <w:lang w:val="es-ES_tradnl"/>
        </w:rPr>
        <w:t xml:space="preserve">El incumplimiento de esta Cláusula se encuentra sometido a lo dispuesto en el Reglamento de Infracciones y Sanciones del </w:t>
      </w:r>
      <w:r w:rsidR="00D876F7" w:rsidRPr="00001B67">
        <w:rPr>
          <w:szCs w:val="22"/>
          <w:lang w:val="es-ES_tradnl"/>
        </w:rPr>
        <w:t>REGULADOR</w:t>
      </w:r>
      <w:r w:rsidRPr="00001B67">
        <w:rPr>
          <w:szCs w:val="22"/>
          <w:lang w:val="es-ES_tradnl"/>
        </w:rPr>
        <w:t xml:space="preserve">. </w:t>
      </w:r>
    </w:p>
    <w:p w14:paraId="59411313" w14:textId="77777777" w:rsidR="008E0CCF" w:rsidRPr="00001B67" w:rsidRDefault="008E0CCF">
      <w:pPr>
        <w:ind w:left="705"/>
        <w:jc w:val="both"/>
        <w:rPr>
          <w:szCs w:val="22"/>
          <w:lang w:val="es-ES_tradnl"/>
        </w:rPr>
      </w:pPr>
    </w:p>
    <w:p w14:paraId="308599BE" w14:textId="77777777" w:rsidR="007C0063" w:rsidRPr="00001B67" w:rsidRDefault="007C0063">
      <w:pPr>
        <w:ind w:left="705" w:hanging="705"/>
        <w:jc w:val="both"/>
        <w:rPr>
          <w:szCs w:val="22"/>
          <w:lang w:val="es-PE"/>
        </w:rPr>
      </w:pPr>
    </w:p>
    <w:p w14:paraId="1067DFB3" w14:textId="77777777" w:rsidR="00EC4002" w:rsidRPr="00001B67" w:rsidRDefault="007A3B85" w:rsidP="001873AB">
      <w:pPr>
        <w:pStyle w:val="Ttulo1"/>
        <w:jc w:val="both"/>
        <w:rPr>
          <w:b w:val="0"/>
          <w:szCs w:val="22"/>
        </w:rPr>
      </w:pPr>
      <w:bookmarkStart w:id="1840" w:name="_Toc55906411"/>
      <w:bookmarkStart w:id="1841" w:name="_Toc131328027"/>
      <w:bookmarkStart w:id="1842" w:name="_Toc131328843"/>
      <w:bookmarkStart w:id="1843" w:name="_Toc131329179"/>
      <w:bookmarkStart w:id="1844" w:name="_Toc131329411"/>
      <w:bookmarkStart w:id="1845" w:name="_Toc131329998"/>
      <w:bookmarkStart w:id="1846" w:name="_Toc131332085"/>
      <w:bookmarkStart w:id="1847" w:name="_Toc131333006"/>
      <w:bookmarkStart w:id="1848" w:name="_Toc475454232"/>
      <w:r w:rsidRPr="00001B67">
        <w:rPr>
          <w:szCs w:val="22"/>
        </w:rPr>
        <w:t>DE LA FUNCIÓN DE SUPERVISIÓN</w:t>
      </w:r>
      <w:bookmarkEnd w:id="1840"/>
      <w:bookmarkEnd w:id="1841"/>
      <w:bookmarkEnd w:id="1842"/>
      <w:bookmarkEnd w:id="1843"/>
      <w:bookmarkEnd w:id="1844"/>
      <w:bookmarkEnd w:id="1845"/>
      <w:bookmarkEnd w:id="1846"/>
      <w:bookmarkEnd w:id="1847"/>
      <w:bookmarkEnd w:id="1848"/>
    </w:p>
    <w:p w14:paraId="7BFD890D" w14:textId="77777777" w:rsidR="009F223F" w:rsidRPr="00001B67" w:rsidRDefault="009F223F" w:rsidP="00B42E9A">
      <w:pPr>
        <w:ind w:left="720"/>
        <w:jc w:val="both"/>
        <w:rPr>
          <w:bCs w:val="0"/>
          <w:szCs w:val="22"/>
          <w:lang w:val="es-PE"/>
        </w:rPr>
      </w:pPr>
    </w:p>
    <w:p w14:paraId="487FAC50" w14:textId="77777777" w:rsidR="00397A17" w:rsidRPr="00001B67" w:rsidRDefault="00397A17" w:rsidP="00C41137">
      <w:pPr>
        <w:numPr>
          <w:ilvl w:val="1"/>
          <w:numId w:val="20"/>
        </w:numPr>
        <w:spacing w:after="120"/>
        <w:jc w:val="both"/>
        <w:rPr>
          <w:bCs w:val="0"/>
          <w:szCs w:val="22"/>
          <w:lang w:val="es-PE"/>
        </w:rPr>
      </w:pPr>
      <w:r w:rsidRPr="00001B67">
        <w:rPr>
          <w:bCs w:val="0"/>
          <w:szCs w:val="22"/>
          <w:lang w:val="es-PE"/>
        </w:rPr>
        <w:t xml:space="preserve">El REGULADOR tiene competencia para la supervisión al CONCESIONARIO en el cumplimiento de las obligaciones </w:t>
      </w:r>
      <w:r w:rsidR="008177B7" w:rsidRPr="00001B67">
        <w:rPr>
          <w:bCs w:val="0"/>
          <w:szCs w:val="22"/>
          <w:lang w:val="es-PE"/>
        </w:rPr>
        <w:t xml:space="preserve">legales, contractuales, o </w:t>
      </w:r>
      <w:r w:rsidR="008177B7" w:rsidRPr="00001B67">
        <w:rPr>
          <w:bCs w:val="0"/>
          <w:szCs w:val="22"/>
          <w:lang w:val="es-ES_tradnl"/>
        </w:rPr>
        <w:t>administrativas</w:t>
      </w:r>
      <w:r w:rsidR="0073553A" w:rsidRPr="00001B67">
        <w:rPr>
          <w:bCs w:val="0"/>
          <w:szCs w:val="22"/>
          <w:lang w:val="es-ES_tradnl"/>
        </w:rPr>
        <w:t xml:space="preserve"> vinculadas a la ejecución de Obras</w:t>
      </w:r>
      <w:r w:rsidR="008177B7" w:rsidRPr="00001B67">
        <w:rPr>
          <w:bCs w:val="0"/>
          <w:szCs w:val="22"/>
          <w:lang w:val="es-PE"/>
        </w:rPr>
        <w:t>, en los aspectos del ámbito de su competencia, conforme a la Ley Nº 27332 y Nº 26917,</w:t>
      </w:r>
      <w:r w:rsidR="008177B7" w:rsidRPr="00001B67">
        <w:rPr>
          <w:bCs w:val="0"/>
          <w:szCs w:val="22"/>
        </w:rPr>
        <w:t xml:space="preserve"> y </w:t>
      </w:r>
      <w:r w:rsidR="008177B7" w:rsidRPr="00001B67">
        <w:rPr>
          <w:bCs w:val="0"/>
          <w:szCs w:val="22"/>
          <w:lang w:val="es-PE"/>
        </w:rPr>
        <w:t>los reglamentos que se dicten sobre la materia</w:t>
      </w:r>
      <w:r w:rsidRPr="00001B67">
        <w:rPr>
          <w:bCs w:val="0"/>
          <w:szCs w:val="22"/>
          <w:lang w:val="es-PE"/>
        </w:rPr>
        <w:t>. El CONCESIONARIO deberá proceder a dar cumplimiento a las disposiciones impartidas por el REGULADOR.</w:t>
      </w:r>
    </w:p>
    <w:p w14:paraId="650244D0" w14:textId="77777777" w:rsidR="007A3B85" w:rsidRPr="00001B67" w:rsidRDefault="007A3B85" w:rsidP="005D1755">
      <w:pPr>
        <w:spacing w:after="120"/>
        <w:ind w:left="705"/>
        <w:jc w:val="both"/>
        <w:rPr>
          <w:bCs w:val="0"/>
          <w:szCs w:val="22"/>
        </w:rPr>
      </w:pPr>
      <w:r w:rsidRPr="00001B67">
        <w:rPr>
          <w:bCs w:val="0"/>
          <w:szCs w:val="22"/>
        </w:rPr>
        <w:t>Los costos derivados de la actividad de supervisión</w:t>
      </w:r>
      <w:r w:rsidR="007904C1" w:rsidRPr="00001B67">
        <w:rPr>
          <w:bCs w:val="0"/>
          <w:szCs w:val="22"/>
        </w:rPr>
        <w:t xml:space="preserve"> </w:t>
      </w:r>
      <w:r w:rsidR="0073553A" w:rsidRPr="00001B67">
        <w:rPr>
          <w:bCs w:val="0"/>
          <w:szCs w:val="22"/>
        </w:rPr>
        <w:t xml:space="preserve">de Obras en que incurra el REGULADOR </w:t>
      </w:r>
      <w:r w:rsidRPr="00001B67">
        <w:rPr>
          <w:bCs w:val="0"/>
          <w:szCs w:val="22"/>
        </w:rPr>
        <w:t>serán asumidos por el CONCESIONARIO</w:t>
      </w:r>
      <w:r w:rsidR="00205936" w:rsidRPr="00001B67">
        <w:rPr>
          <w:rFonts w:eastAsia="Batang"/>
          <w:bCs w:val="0"/>
          <w:spacing w:val="-2"/>
          <w:szCs w:val="22"/>
        </w:rPr>
        <w:t xml:space="preserve">, el que </w:t>
      </w:r>
      <w:r w:rsidR="008177B7" w:rsidRPr="00001B67">
        <w:rPr>
          <w:bCs w:val="0"/>
          <w:szCs w:val="22"/>
          <w:lang w:val="es-ES_tradnl"/>
        </w:rPr>
        <w:t xml:space="preserve">pagará al </w:t>
      </w:r>
      <w:r w:rsidR="00205936" w:rsidRPr="00001B67">
        <w:rPr>
          <w:bCs w:val="0"/>
          <w:szCs w:val="22"/>
          <w:lang w:val="es-ES_tradnl"/>
        </w:rPr>
        <w:t xml:space="preserve">REGULADOR </w:t>
      </w:r>
      <w:r w:rsidR="008177B7" w:rsidRPr="00001B67">
        <w:rPr>
          <w:bCs w:val="0"/>
          <w:szCs w:val="22"/>
          <w:lang w:val="es-ES_tradnl"/>
        </w:rPr>
        <w:t xml:space="preserve">los montos </w:t>
      </w:r>
      <w:r w:rsidR="0073553A" w:rsidRPr="00001B67">
        <w:rPr>
          <w:bCs w:val="0"/>
          <w:szCs w:val="22"/>
          <w:lang w:val="es-ES_tradnl"/>
        </w:rPr>
        <w:t>que correspondan de acuerdo a lo establecido en la Cláusula 6.</w:t>
      </w:r>
      <w:r w:rsidR="006C57EA" w:rsidRPr="00001B67">
        <w:rPr>
          <w:bCs w:val="0"/>
          <w:szCs w:val="22"/>
          <w:lang w:val="es-ES_tradnl"/>
        </w:rPr>
        <w:t>9</w:t>
      </w:r>
      <w:r w:rsidR="00EB7E34" w:rsidRPr="00001B67">
        <w:rPr>
          <w:bCs w:val="0"/>
          <w:szCs w:val="22"/>
          <w:lang w:val="es-ES_tradnl"/>
        </w:rPr>
        <w:t xml:space="preserve"> </w:t>
      </w:r>
      <w:r w:rsidR="0073553A" w:rsidRPr="00001B67">
        <w:rPr>
          <w:bCs w:val="0"/>
          <w:szCs w:val="22"/>
          <w:lang w:val="es-ES_tradnl"/>
        </w:rPr>
        <w:t>d</w:t>
      </w:r>
      <w:r w:rsidR="008177B7" w:rsidRPr="00001B67">
        <w:rPr>
          <w:bCs w:val="0"/>
          <w:szCs w:val="22"/>
          <w:lang w:val="es-ES_tradnl"/>
        </w:rPr>
        <w:t>el presente Contrato.</w:t>
      </w:r>
    </w:p>
    <w:p w14:paraId="2316D1E8" w14:textId="77777777" w:rsidR="007A3B85" w:rsidRPr="00001B67" w:rsidRDefault="007A3B85">
      <w:pPr>
        <w:pStyle w:val="Textoindependiente"/>
        <w:suppressLineNumbers/>
        <w:suppressAutoHyphens/>
        <w:ind w:left="705"/>
        <w:rPr>
          <w:bCs w:val="0"/>
          <w:szCs w:val="22"/>
        </w:rPr>
      </w:pPr>
      <w:r w:rsidRPr="00001B67">
        <w:rPr>
          <w:bCs w:val="0"/>
          <w:szCs w:val="22"/>
        </w:rPr>
        <w:t>En caso que el CONCESIONARIO</w:t>
      </w:r>
      <w:r w:rsidR="007904C1" w:rsidRPr="00001B67">
        <w:rPr>
          <w:bCs w:val="0"/>
          <w:szCs w:val="22"/>
        </w:rPr>
        <w:t xml:space="preserve"> </w:t>
      </w:r>
      <w:r w:rsidRPr="00001B67">
        <w:rPr>
          <w:bCs w:val="0"/>
          <w:szCs w:val="22"/>
        </w:rPr>
        <w:t xml:space="preserve"> no cancele los </w:t>
      </w:r>
      <w:r w:rsidR="001057FD" w:rsidRPr="00001B67">
        <w:rPr>
          <w:bCs w:val="0"/>
          <w:szCs w:val="22"/>
        </w:rPr>
        <w:t>costos derivados de la supervisión</w:t>
      </w:r>
      <w:r w:rsidR="0073553A" w:rsidRPr="00001B67">
        <w:rPr>
          <w:bCs w:val="0"/>
          <w:szCs w:val="22"/>
        </w:rPr>
        <w:t xml:space="preserve"> de Obras</w:t>
      </w:r>
      <w:r w:rsidRPr="00001B67">
        <w:rPr>
          <w:bCs w:val="0"/>
          <w:szCs w:val="22"/>
        </w:rPr>
        <w:t>, el REGULADOR podrá ejecutar la Garantía de Fiel Cumplimiento de Contrato de Concesión hasta el monto indicado.</w:t>
      </w:r>
    </w:p>
    <w:p w14:paraId="3D7F6BCD" w14:textId="77777777" w:rsidR="007A3B85" w:rsidRPr="00001B67" w:rsidRDefault="007A3B85">
      <w:pPr>
        <w:pStyle w:val="Textoindependiente"/>
        <w:rPr>
          <w:szCs w:val="22"/>
        </w:rPr>
      </w:pPr>
    </w:p>
    <w:p w14:paraId="5C576BFE" w14:textId="77777777" w:rsidR="0073553A" w:rsidRPr="00001B67" w:rsidRDefault="0073553A" w:rsidP="00C41137">
      <w:pPr>
        <w:numPr>
          <w:ilvl w:val="1"/>
          <w:numId w:val="20"/>
        </w:numPr>
        <w:jc w:val="both"/>
        <w:rPr>
          <w:szCs w:val="22"/>
        </w:rPr>
      </w:pPr>
      <w:r w:rsidRPr="00001B67">
        <w:rPr>
          <w:szCs w:val="22"/>
        </w:rPr>
        <w:t>En caso de detectar algún incumplimiento de las obligaciones del CONCESIONARIO, el REGULADOR podrá exigir las subsanaciones necesarias, sin perjuicio de la aplicación de las sanciones o penalidades que correspondan</w:t>
      </w:r>
      <w:r w:rsidR="006C2AAA" w:rsidRPr="00001B67">
        <w:rPr>
          <w:szCs w:val="22"/>
        </w:rPr>
        <w:t>, no siendo necesario intimar en mora al CONCESIONARIO para la aplicación de las penalidades correspondientes.</w:t>
      </w:r>
    </w:p>
    <w:p w14:paraId="20D6C4EB" w14:textId="77777777" w:rsidR="0073553A" w:rsidRPr="00001B67" w:rsidRDefault="0073553A" w:rsidP="0073553A">
      <w:pPr>
        <w:ind w:left="720"/>
        <w:jc w:val="both"/>
        <w:rPr>
          <w:szCs w:val="22"/>
        </w:rPr>
      </w:pPr>
    </w:p>
    <w:p w14:paraId="6A4D3672" w14:textId="77777777" w:rsidR="0073553A" w:rsidRPr="00001B67" w:rsidRDefault="0073553A" w:rsidP="00C41137">
      <w:pPr>
        <w:numPr>
          <w:ilvl w:val="1"/>
          <w:numId w:val="20"/>
        </w:numPr>
        <w:jc w:val="both"/>
        <w:rPr>
          <w:szCs w:val="22"/>
        </w:rPr>
      </w:pPr>
      <w:r w:rsidRPr="00001B67">
        <w:rPr>
          <w:szCs w:val="22"/>
        </w:rPr>
        <w:t>El CONCESIONARIO deberá proporcionar al REGULADOR la información que éste le solicite, de acuerdo a las facultades conferidas en las Leyes y Disposiciones Aplicables.</w:t>
      </w:r>
    </w:p>
    <w:p w14:paraId="2F2EB3C4" w14:textId="77777777" w:rsidR="0073553A" w:rsidRPr="00001B67" w:rsidRDefault="0073553A" w:rsidP="0073553A">
      <w:pPr>
        <w:ind w:left="720"/>
        <w:jc w:val="both"/>
        <w:rPr>
          <w:szCs w:val="22"/>
        </w:rPr>
      </w:pPr>
    </w:p>
    <w:p w14:paraId="2DB345D0" w14:textId="77777777" w:rsidR="00E23F61" w:rsidRPr="00001B67" w:rsidRDefault="007A3B85" w:rsidP="00C41137">
      <w:pPr>
        <w:numPr>
          <w:ilvl w:val="1"/>
          <w:numId w:val="20"/>
        </w:numPr>
        <w:spacing w:after="120"/>
        <w:jc w:val="both"/>
        <w:rPr>
          <w:szCs w:val="22"/>
        </w:rPr>
      </w:pPr>
      <w:r w:rsidRPr="00001B67">
        <w:rPr>
          <w:szCs w:val="22"/>
          <w:lang w:val="es-PE"/>
        </w:rPr>
        <w:t>El REGULADOR podrá designar a un supervisor de obras</w:t>
      </w:r>
      <w:r w:rsidR="008177B7" w:rsidRPr="00001B67">
        <w:rPr>
          <w:szCs w:val="22"/>
          <w:lang w:val="es-PE"/>
        </w:rPr>
        <w:t xml:space="preserve"> y supervisor de explotación los</w:t>
      </w:r>
      <w:r w:rsidRPr="00001B67">
        <w:rPr>
          <w:szCs w:val="22"/>
          <w:lang w:val="es-PE"/>
        </w:rPr>
        <w:t xml:space="preserve"> mismo</w:t>
      </w:r>
      <w:r w:rsidR="008177B7" w:rsidRPr="00001B67">
        <w:rPr>
          <w:szCs w:val="22"/>
          <w:lang w:val="es-PE"/>
        </w:rPr>
        <w:t>s</w:t>
      </w:r>
      <w:r w:rsidRPr="00001B67">
        <w:rPr>
          <w:szCs w:val="22"/>
          <w:lang w:val="es-PE"/>
        </w:rPr>
        <w:t xml:space="preserve"> que realizará</w:t>
      </w:r>
      <w:r w:rsidR="008177B7" w:rsidRPr="00001B67">
        <w:rPr>
          <w:szCs w:val="22"/>
          <w:lang w:val="es-PE"/>
        </w:rPr>
        <w:t>n</w:t>
      </w:r>
      <w:r w:rsidRPr="00001B67">
        <w:rPr>
          <w:szCs w:val="22"/>
          <w:lang w:val="es-PE"/>
        </w:rPr>
        <w:t xml:space="preserve"> las actividades que el primero le asigne. La titularidad de la función se mantiene en el REGULADOR.</w:t>
      </w:r>
    </w:p>
    <w:p w14:paraId="518A0DB6" w14:textId="77777777" w:rsidR="007A3B85" w:rsidRPr="00001B67" w:rsidRDefault="008177B7" w:rsidP="005D1755">
      <w:pPr>
        <w:spacing w:after="120"/>
        <w:ind w:left="709"/>
        <w:jc w:val="both"/>
        <w:rPr>
          <w:bCs w:val="0"/>
          <w:szCs w:val="22"/>
          <w:lang w:val="es-PE"/>
        </w:rPr>
      </w:pPr>
      <w:r w:rsidRPr="00001B67">
        <w:rPr>
          <w:bCs w:val="0"/>
          <w:szCs w:val="22"/>
          <w:lang w:val="es-PE"/>
        </w:rPr>
        <w:t xml:space="preserve">Los supervisores designados </w:t>
      </w:r>
      <w:r w:rsidR="007A3B85" w:rsidRPr="00001B67">
        <w:rPr>
          <w:bCs w:val="0"/>
          <w:szCs w:val="22"/>
          <w:lang w:val="es-PE"/>
        </w:rPr>
        <w:t>no deberá</w:t>
      </w:r>
      <w:r w:rsidRPr="00001B67">
        <w:rPr>
          <w:bCs w:val="0"/>
          <w:szCs w:val="22"/>
          <w:lang w:val="es-PE"/>
        </w:rPr>
        <w:t>n</w:t>
      </w:r>
      <w:r w:rsidR="007A3B85" w:rsidRPr="00001B67">
        <w:rPr>
          <w:bCs w:val="0"/>
          <w:szCs w:val="22"/>
          <w:lang w:val="es-PE"/>
        </w:rPr>
        <w:t xml:space="preserve"> haber prestado directamente ningún tipo de servicios a favor del CONCESIONARIO, sus accionistas o </w:t>
      </w:r>
      <w:r w:rsidR="00191E7E" w:rsidRPr="00001B67">
        <w:rPr>
          <w:bCs w:val="0"/>
          <w:szCs w:val="22"/>
          <w:lang w:val="es-PE"/>
        </w:rPr>
        <w:t>E</w:t>
      </w:r>
      <w:r w:rsidR="007A3B85" w:rsidRPr="00001B67">
        <w:rPr>
          <w:bCs w:val="0"/>
          <w:szCs w:val="22"/>
          <w:lang w:val="es-PE"/>
        </w:rPr>
        <w:t xml:space="preserve">mpresas </w:t>
      </w:r>
      <w:r w:rsidR="00191E7E" w:rsidRPr="00001B67">
        <w:rPr>
          <w:bCs w:val="0"/>
          <w:szCs w:val="22"/>
          <w:lang w:val="es-PE"/>
        </w:rPr>
        <w:t>V</w:t>
      </w:r>
      <w:r w:rsidR="007A3B85" w:rsidRPr="00001B67">
        <w:rPr>
          <w:bCs w:val="0"/>
          <w:szCs w:val="22"/>
          <w:lang w:val="es-PE"/>
        </w:rPr>
        <w:t xml:space="preserve">inculadas en </w:t>
      </w:r>
      <w:r w:rsidR="00350A07" w:rsidRPr="00001B67">
        <w:rPr>
          <w:bCs w:val="0"/>
          <w:szCs w:val="22"/>
          <w:lang w:val="es-PE"/>
        </w:rPr>
        <w:t>los últimos seis (06) meses</w:t>
      </w:r>
      <w:r w:rsidR="007A3B85" w:rsidRPr="00001B67">
        <w:rPr>
          <w:bCs w:val="0"/>
          <w:szCs w:val="22"/>
          <w:lang w:val="es-PE"/>
        </w:rPr>
        <w:t xml:space="preserve"> en el Perú o en el extranjero, </w:t>
      </w:r>
      <w:r w:rsidR="00191E7E" w:rsidRPr="00001B67">
        <w:rPr>
          <w:bCs w:val="0"/>
          <w:szCs w:val="22"/>
          <w:lang w:val="es-PE"/>
        </w:rPr>
        <w:t>contado a partir de</w:t>
      </w:r>
      <w:r w:rsidR="007A3B85" w:rsidRPr="00001B67">
        <w:rPr>
          <w:bCs w:val="0"/>
          <w:szCs w:val="22"/>
          <w:lang w:val="es-PE"/>
        </w:rPr>
        <w:t>l momento que el REGULADOR realice la contratación.</w:t>
      </w:r>
    </w:p>
    <w:p w14:paraId="383CCE18" w14:textId="77777777" w:rsidR="005A3E85" w:rsidRPr="00001B67" w:rsidRDefault="00D17128" w:rsidP="0074218F">
      <w:pPr>
        <w:ind w:left="709"/>
        <w:jc w:val="both"/>
        <w:rPr>
          <w:bCs w:val="0"/>
          <w:szCs w:val="22"/>
          <w:lang w:val="es-PE"/>
        </w:rPr>
      </w:pPr>
      <w:r w:rsidRPr="00001B67">
        <w:rPr>
          <w:bCs w:val="0"/>
          <w:szCs w:val="22"/>
          <w:lang w:val="es-PE"/>
        </w:rPr>
        <w:t xml:space="preserve">El CONCESIONARIO deberá proporcionar al </w:t>
      </w:r>
      <w:r w:rsidR="0073553A" w:rsidRPr="00001B67">
        <w:rPr>
          <w:bCs w:val="0"/>
          <w:szCs w:val="22"/>
          <w:lang w:val="es-PE"/>
        </w:rPr>
        <w:t>REGULADOR</w:t>
      </w:r>
      <w:r w:rsidRPr="00001B67">
        <w:rPr>
          <w:bCs w:val="0"/>
          <w:szCs w:val="22"/>
          <w:lang w:val="es-PE"/>
        </w:rPr>
        <w:t xml:space="preserve"> la información que éste le solicite de acuerdo a las facultades conferidas en las Leyes y Disposiciones Aplicables.</w:t>
      </w:r>
    </w:p>
    <w:p w14:paraId="0FBB336E" w14:textId="77777777" w:rsidR="006A248F" w:rsidRPr="00001B67" w:rsidRDefault="006A248F">
      <w:pPr>
        <w:jc w:val="both"/>
        <w:rPr>
          <w:bCs w:val="0"/>
          <w:szCs w:val="22"/>
        </w:rPr>
      </w:pPr>
    </w:p>
    <w:p w14:paraId="1BB0CC18" w14:textId="77777777" w:rsidR="00C500E8" w:rsidRPr="00001B67" w:rsidRDefault="00C500E8">
      <w:pPr>
        <w:jc w:val="both"/>
        <w:rPr>
          <w:bCs w:val="0"/>
          <w:szCs w:val="22"/>
        </w:rPr>
      </w:pPr>
    </w:p>
    <w:p w14:paraId="689272FB" w14:textId="77777777" w:rsidR="00EC4002" w:rsidRPr="00001B67" w:rsidRDefault="007A3B85" w:rsidP="001873AB">
      <w:pPr>
        <w:pStyle w:val="Ttulo1"/>
        <w:jc w:val="both"/>
        <w:rPr>
          <w:b w:val="0"/>
          <w:szCs w:val="22"/>
        </w:rPr>
      </w:pPr>
      <w:bookmarkStart w:id="1849" w:name="_Toc55906412"/>
      <w:bookmarkStart w:id="1850" w:name="_Toc131328028"/>
      <w:bookmarkStart w:id="1851" w:name="_Toc131328844"/>
      <w:bookmarkStart w:id="1852" w:name="_Toc131329180"/>
      <w:bookmarkStart w:id="1853" w:name="_Toc131329412"/>
      <w:bookmarkStart w:id="1854" w:name="_Toc131329999"/>
      <w:bookmarkStart w:id="1855" w:name="_Toc131332086"/>
      <w:bookmarkStart w:id="1856" w:name="_Toc131333007"/>
      <w:bookmarkStart w:id="1857" w:name="_Toc475454233"/>
      <w:r w:rsidRPr="00001B67">
        <w:rPr>
          <w:szCs w:val="22"/>
        </w:rPr>
        <w:t>DE LA FUNCIÓN SANCIONADORA</w:t>
      </w:r>
      <w:bookmarkEnd w:id="1849"/>
      <w:bookmarkEnd w:id="1850"/>
      <w:bookmarkEnd w:id="1851"/>
      <w:bookmarkEnd w:id="1852"/>
      <w:bookmarkEnd w:id="1853"/>
      <w:bookmarkEnd w:id="1854"/>
      <w:bookmarkEnd w:id="1855"/>
      <w:bookmarkEnd w:id="1856"/>
      <w:bookmarkEnd w:id="1857"/>
    </w:p>
    <w:p w14:paraId="55520536" w14:textId="77777777" w:rsidR="007A3B85" w:rsidRPr="00001B67" w:rsidRDefault="007A3B85" w:rsidP="00D266BA">
      <w:pPr>
        <w:pStyle w:val="Textoindependiente"/>
        <w:rPr>
          <w:szCs w:val="22"/>
        </w:rPr>
      </w:pPr>
    </w:p>
    <w:p w14:paraId="469ED663" w14:textId="77777777" w:rsidR="005A3E85" w:rsidRPr="00001B67" w:rsidRDefault="0074218F" w:rsidP="00C41137">
      <w:pPr>
        <w:pStyle w:val="Prrafodelista"/>
        <w:numPr>
          <w:ilvl w:val="1"/>
          <w:numId w:val="20"/>
        </w:numPr>
        <w:spacing w:after="120"/>
        <w:jc w:val="both"/>
        <w:rPr>
          <w:szCs w:val="22"/>
          <w:lang w:val="es-PE"/>
        </w:rPr>
      </w:pPr>
      <w:r w:rsidRPr="00001B67">
        <w:rPr>
          <w:szCs w:val="22"/>
          <w:lang w:val="es-PE"/>
        </w:rPr>
        <w:t>E</w:t>
      </w:r>
      <w:r w:rsidR="00D17128" w:rsidRPr="00001B67">
        <w:rPr>
          <w:szCs w:val="22"/>
          <w:lang w:val="es-PE"/>
        </w:rPr>
        <w:t xml:space="preserve">l REGULADOR tiene competencia para aplicar sanciones al CONCESIONARIO en caso de incumplimiento de sus obligaciones, conforme a la Ley N° 27332 y Ley Nº 26917 y los  reglamentos que se dicten sobre la materia. El CONCESIONARIO deberá proceder con el cumplimiento de las sanciones que imponga el </w:t>
      </w:r>
      <w:r w:rsidR="00191E7E" w:rsidRPr="00001B67">
        <w:rPr>
          <w:szCs w:val="22"/>
          <w:lang w:val="es-PE"/>
        </w:rPr>
        <w:t>REGULADOR</w:t>
      </w:r>
      <w:r w:rsidR="00D17128" w:rsidRPr="00001B67">
        <w:rPr>
          <w:szCs w:val="22"/>
          <w:lang w:val="es-PE"/>
        </w:rPr>
        <w:t xml:space="preserve"> de acuerdo a las Normas Regulatorias tales como el Reglamento de Infracciones y Sanciones (RIS) vigente a la fecha de ocurrencia del incumplimiento, entre otros</w:t>
      </w:r>
      <w:r w:rsidR="00191E7E" w:rsidRPr="00001B67">
        <w:rPr>
          <w:szCs w:val="22"/>
          <w:lang w:val="es-PE"/>
        </w:rPr>
        <w:t>.</w:t>
      </w:r>
    </w:p>
    <w:p w14:paraId="569371C6" w14:textId="77777777" w:rsidR="00397A17" w:rsidRPr="00001B67" w:rsidRDefault="00397A17" w:rsidP="00397A17">
      <w:pPr>
        <w:ind w:left="708"/>
        <w:jc w:val="both"/>
        <w:rPr>
          <w:szCs w:val="22"/>
        </w:rPr>
      </w:pPr>
      <w:r w:rsidRPr="00001B67">
        <w:rPr>
          <w:szCs w:val="22"/>
        </w:rPr>
        <w:t xml:space="preserve">Las sanciones administrativas impuestas, entre otras autoridades administrativas, por </w:t>
      </w:r>
      <w:r w:rsidR="00191E7E" w:rsidRPr="00001B67">
        <w:rPr>
          <w:szCs w:val="22"/>
        </w:rPr>
        <w:t xml:space="preserve">el MTC, </w:t>
      </w:r>
      <w:r w:rsidRPr="00001B67">
        <w:rPr>
          <w:szCs w:val="22"/>
        </w:rPr>
        <w:t>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14:paraId="7180A2A7" w14:textId="77777777" w:rsidR="00B03EE1" w:rsidRPr="00001B67" w:rsidRDefault="00B03EE1">
      <w:pPr>
        <w:pStyle w:val="Textoindependiente"/>
        <w:ind w:left="709" w:hanging="4"/>
        <w:rPr>
          <w:szCs w:val="22"/>
          <w:lang w:val="es-ES"/>
        </w:rPr>
      </w:pPr>
    </w:p>
    <w:p w14:paraId="6EECC5D2" w14:textId="77777777" w:rsidR="00F50769" w:rsidRPr="00001B67" w:rsidRDefault="00F50769">
      <w:pPr>
        <w:pStyle w:val="Textoindependiente"/>
        <w:ind w:left="709" w:hanging="4"/>
        <w:rPr>
          <w:szCs w:val="22"/>
          <w:lang w:val="es-ES"/>
        </w:rPr>
      </w:pPr>
    </w:p>
    <w:p w14:paraId="0C6DEB86" w14:textId="77777777" w:rsidR="00EC4002" w:rsidRPr="00001B67" w:rsidRDefault="007A3B85" w:rsidP="001873AB">
      <w:pPr>
        <w:pStyle w:val="Ttulo1"/>
        <w:jc w:val="both"/>
        <w:rPr>
          <w:szCs w:val="22"/>
        </w:rPr>
      </w:pPr>
      <w:bookmarkStart w:id="1858" w:name="_PENALIDADES_CONTRACTUALES"/>
      <w:bookmarkStart w:id="1859" w:name="_Toc475454234"/>
      <w:bookmarkEnd w:id="1858"/>
      <w:r w:rsidRPr="00001B67">
        <w:rPr>
          <w:szCs w:val="22"/>
        </w:rPr>
        <w:t>PENALIDADES CONTRACTUALES</w:t>
      </w:r>
      <w:bookmarkEnd w:id="1859"/>
    </w:p>
    <w:p w14:paraId="6FF12C3F" w14:textId="77777777" w:rsidR="005A3E85" w:rsidRPr="00001B67" w:rsidRDefault="005A3E85" w:rsidP="00D266BA">
      <w:pPr>
        <w:rPr>
          <w:szCs w:val="22"/>
        </w:rPr>
      </w:pPr>
    </w:p>
    <w:p w14:paraId="123B7269" w14:textId="77777777" w:rsidR="005A3E85" w:rsidRPr="00001B67" w:rsidRDefault="00D17128" w:rsidP="00C41137">
      <w:pPr>
        <w:pStyle w:val="Prrafodelista"/>
        <w:numPr>
          <w:ilvl w:val="1"/>
          <w:numId w:val="20"/>
        </w:numPr>
        <w:jc w:val="both"/>
        <w:rPr>
          <w:szCs w:val="22"/>
          <w:lang w:val="es-PE"/>
        </w:rPr>
      </w:pPr>
      <w:r w:rsidRPr="00001B67">
        <w:rPr>
          <w:szCs w:val="22"/>
          <w:lang w:val="es-PE"/>
        </w:rPr>
        <w:t xml:space="preserve">El </w:t>
      </w:r>
      <w:r w:rsidR="00191E7E" w:rsidRPr="00001B67">
        <w:rPr>
          <w:szCs w:val="22"/>
          <w:lang w:val="es-PE"/>
        </w:rPr>
        <w:t>REGULADOR</w:t>
      </w:r>
      <w:r w:rsidRPr="00001B67">
        <w:rPr>
          <w:szCs w:val="22"/>
          <w:lang w:val="es-PE"/>
        </w:rPr>
        <w:t>, se encuentra facultado para aplicar las penalidades contractuales establecidas en el Contrato. En ese sentido, en caso de incumplimiento del CONCESIONARIO de cualquiera de las obligaciones indicadas en el Contrato, el R</w:t>
      </w:r>
      <w:r w:rsidR="00094FB0" w:rsidRPr="00001B67">
        <w:rPr>
          <w:szCs w:val="22"/>
          <w:lang w:val="es-PE"/>
        </w:rPr>
        <w:t>EGULADOR</w:t>
      </w:r>
      <w:r w:rsidRPr="00001B67">
        <w:rPr>
          <w:szCs w:val="22"/>
          <w:lang w:val="es-PE"/>
        </w:rPr>
        <w:t xml:space="preserve"> comunicará</w:t>
      </w:r>
      <w:r w:rsidR="00D11B18" w:rsidRPr="00001B67">
        <w:rPr>
          <w:szCs w:val="22"/>
          <w:lang w:val="es-PE"/>
        </w:rPr>
        <w:t xml:space="preserve"> a</w:t>
      </w:r>
      <w:r w:rsidR="00DB579A" w:rsidRPr="00001B67">
        <w:rPr>
          <w:szCs w:val="22"/>
          <w:lang w:val="es-PE"/>
        </w:rPr>
        <w:t xml:space="preserve">l CONCESIONARIO </w:t>
      </w:r>
      <w:r w:rsidR="00D11B18" w:rsidRPr="00001B67">
        <w:rPr>
          <w:szCs w:val="22"/>
          <w:lang w:val="es-PE"/>
        </w:rPr>
        <w:t xml:space="preserve"> con copia </w:t>
      </w:r>
      <w:r w:rsidRPr="00001B67">
        <w:rPr>
          <w:szCs w:val="22"/>
          <w:lang w:val="es-PE"/>
        </w:rPr>
        <w:t xml:space="preserve"> al CONCEDENTE del incumplimiento detectado</w:t>
      </w:r>
      <w:r w:rsidR="00E914D3" w:rsidRPr="00001B67">
        <w:rPr>
          <w:szCs w:val="22"/>
          <w:lang w:val="es-PE"/>
        </w:rPr>
        <w:t xml:space="preserve"> y le indicará al mismo </w:t>
      </w:r>
      <w:r w:rsidRPr="00001B67">
        <w:rPr>
          <w:szCs w:val="22"/>
          <w:lang w:val="es-PE"/>
        </w:rPr>
        <w:t xml:space="preserve">la aplicación de las penalidades contenidas en el Anexo </w:t>
      </w:r>
      <w:r w:rsidR="00205936" w:rsidRPr="00001B67">
        <w:rPr>
          <w:szCs w:val="22"/>
          <w:lang w:val="es-PE"/>
        </w:rPr>
        <w:t>1</w:t>
      </w:r>
      <w:r w:rsidR="006C57EA" w:rsidRPr="00001B67">
        <w:rPr>
          <w:szCs w:val="22"/>
          <w:lang w:val="es-PE"/>
        </w:rPr>
        <w:t>5</w:t>
      </w:r>
      <w:r w:rsidR="00B73694" w:rsidRPr="00001B67">
        <w:rPr>
          <w:szCs w:val="22"/>
          <w:lang w:val="es-PE"/>
        </w:rPr>
        <w:t xml:space="preserve">, sin perjuicio de lo cual el </w:t>
      </w:r>
      <w:r w:rsidR="00B94B10" w:rsidRPr="00001B67">
        <w:rPr>
          <w:szCs w:val="22"/>
          <w:lang w:val="es-PE"/>
        </w:rPr>
        <w:t>CONCESIONARIO</w:t>
      </w:r>
      <w:r w:rsidR="00B73694" w:rsidRPr="00001B67">
        <w:rPr>
          <w:szCs w:val="22"/>
          <w:lang w:val="es-PE"/>
        </w:rPr>
        <w:t xml:space="preserve"> estará obligado a subsanar el incumplimiento de acuerdo con los mecanismos establecidos en el Contrato</w:t>
      </w:r>
      <w:r w:rsidR="006C2AAA" w:rsidRPr="00001B67">
        <w:rPr>
          <w:szCs w:val="22"/>
          <w:lang w:val="es-PE"/>
        </w:rPr>
        <w:t>. A efectos de aplicar la penalidad, OSITRAN no está obligado a intimar en mora al CONCESIONARIO</w:t>
      </w:r>
      <w:r w:rsidRPr="00001B67">
        <w:rPr>
          <w:szCs w:val="22"/>
          <w:lang w:val="es-PE"/>
        </w:rPr>
        <w:t>. El CONCESIONARIO no estará exento de responsabilidad aún en los casos en que los incumplimientos sean consecuencia de contratos que celebre con contratistas o sub contratistas o terceras personas.</w:t>
      </w:r>
    </w:p>
    <w:p w14:paraId="0DA0F400" w14:textId="77777777" w:rsidR="007A3B85" w:rsidRPr="00001B67" w:rsidRDefault="007A3B85">
      <w:pPr>
        <w:pStyle w:val="Textoindependiente"/>
        <w:ind w:firstLine="705"/>
        <w:rPr>
          <w:b/>
          <w:bCs w:val="0"/>
          <w:szCs w:val="22"/>
        </w:rPr>
      </w:pPr>
    </w:p>
    <w:p w14:paraId="72BD4CE8" w14:textId="77777777" w:rsidR="007A3B85" w:rsidRPr="00001B67" w:rsidRDefault="007A3B85" w:rsidP="00C41137">
      <w:pPr>
        <w:numPr>
          <w:ilvl w:val="1"/>
          <w:numId w:val="20"/>
        </w:numPr>
        <w:spacing w:after="120"/>
        <w:jc w:val="both"/>
        <w:rPr>
          <w:szCs w:val="22"/>
          <w:lang w:val="es-PE"/>
        </w:rPr>
      </w:pPr>
      <w:r w:rsidRPr="00001B67">
        <w:rPr>
          <w:szCs w:val="22"/>
          <w:lang w:val="es-PE"/>
        </w:rPr>
        <w:t>El monto de las penalidades será abonado por el CONCESIONARIO a</w:t>
      </w:r>
      <w:r w:rsidR="008D4219" w:rsidRPr="00001B67">
        <w:rPr>
          <w:szCs w:val="22"/>
          <w:lang w:val="es-PE"/>
        </w:rPr>
        <w:t xml:space="preserve">l CONCEDENTE </w:t>
      </w:r>
      <w:r w:rsidRPr="00001B67">
        <w:rPr>
          <w:szCs w:val="22"/>
          <w:lang w:val="es-PE"/>
        </w:rPr>
        <w:t xml:space="preserve">en el plazo de diez (10) Días contados a partir del día siguiente de la notificación que reciba por parte del REGULADOR. </w:t>
      </w:r>
    </w:p>
    <w:p w14:paraId="633C673A" w14:textId="77777777" w:rsidR="007A3B85" w:rsidRPr="00001B67" w:rsidRDefault="007A3B85">
      <w:pPr>
        <w:pStyle w:val="Textosinformato"/>
        <w:ind w:left="705"/>
        <w:jc w:val="both"/>
        <w:rPr>
          <w:rFonts w:ascii="Arial" w:hAnsi="Arial"/>
          <w:szCs w:val="22"/>
          <w:lang w:val="es-PE"/>
        </w:rPr>
      </w:pPr>
      <w:r w:rsidRPr="00001B67">
        <w:rPr>
          <w:rFonts w:ascii="Arial" w:hAnsi="Arial"/>
          <w:szCs w:val="22"/>
          <w:lang w:val="es-PE"/>
        </w:rPr>
        <w:t xml:space="preserve">El plazo para el abono de las penalidades a que se refiere la presente </w:t>
      </w:r>
      <w:r w:rsidR="00B22F56" w:rsidRPr="00001B67">
        <w:rPr>
          <w:rFonts w:ascii="Arial" w:hAnsi="Arial"/>
          <w:szCs w:val="22"/>
          <w:lang w:val="es-PE"/>
        </w:rPr>
        <w:t>C</w:t>
      </w:r>
      <w:r w:rsidRPr="00001B67">
        <w:rPr>
          <w:rFonts w:ascii="Arial" w:hAnsi="Arial"/>
          <w:szCs w:val="22"/>
          <w:lang w:val="es-PE"/>
        </w:rPr>
        <w:t>láusula será suspendido ante la impugnación de la penalidad por el CONCESIONARIO, reiniciándose el cómputo de dicho plazo en caso se confirme su imposición por el REGULADOR.</w:t>
      </w:r>
    </w:p>
    <w:p w14:paraId="1F50FB28" w14:textId="77777777" w:rsidR="007A3B85" w:rsidRPr="00001B67" w:rsidRDefault="007A3B85">
      <w:pPr>
        <w:pStyle w:val="Textosinformato"/>
        <w:jc w:val="both"/>
        <w:rPr>
          <w:rFonts w:ascii="Arial" w:hAnsi="Arial"/>
          <w:szCs w:val="22"/>
          <w:lang w:val="es-PE"/>
        </w:rPr>
      </w:pPr>
    </w:p>
    <w:p w14:paraId="00BFF445" w14:textId="77777777" w:rsidR="007A3B85" w:rsidRPr="00001B67" w:rsidRDefault="007A3B85" w:rsidP="00C41137">
      <w:pPr>
        <w:numPr>
          <w:ilvl w:val="1"/>
          <w:numId w:val="20"/>
        </w:numPr>
        <w:spacing w:after="120"/>
        <w:jc w:val="both"/>
        <w:rPr>
          <w:szCs w:val="22"/>
          <w:lang w:val="es-PE"/>
        </w:rPr>
      </w:pPr>
      <w:r w:rsidRPr="00001B67">
        <w:rPr>
          <w:szCs w:val="22"/>
          <w:lang w:val="es-PE"/>
        </w:rPr>
        <w:t xml:space="preserve">El CONCESIONARIO podrá impugnar la </w:t>
      </w:r>
      <w:r w:rsidR="00191E7E" w:rsidRPr="00001B67">
        <w:rPr>
          <w:szCs w:val="22"/>
          <w:lang w:val="es-PE"/>
        </w:rPr>
        <w:t xml:space="preserve">imposición de la </w:t>
      </w:r>
      <w:r w:rsidRPr="00001B67">
        <w:rPr>
          <w:szCs w:val="22"/>
          <w:lang w:val="es-PE"/>
        </w:rPr>
        <w:t>penalidad para lo cual deberá presentar ante el REGULADOR,</w:t>
      </w:r>
      <w:r w:rsidR="00696252" w:rsidRPr="00001B67">
        <w:rPr>
          <w:szCs w:val="22"/>
          <w:lang w:val="es-PE"/>
        </w:rPr>
        <w:t xml:space="preserve"> </w:t>
      </w:r>
      <w:r w:rsidR="00DB579A" w:rsidRPr="00001B67">
        <w:rPr>
          <w:szCs w:val="22"/>
          <w:lang w:val="es-PE"/>
        </w:rPr>
        <w:t>con copia al CONCEDENTE</w:t>
      </w:r>
      <w:r w:rsidRPr="00001B67">
        <w:rPr>
          <w:szCs w:val="22"/>
          <w:lang w:val="es-PE"/>
        </w:rPr>
        <w:t xml:space="preserve"> en un plazo máximo de diez (10) Días, contado</w:t>
      </w:r>
      <w:r w:rsidR="00191E7E" w:rsidRPr="00001B67">
        <w:rPr>
          <w:szCs w:val="22"/>
          <w:lang w:val="es-PE"/>
        </w:rPr>
        <w:t>s</w:t>
      </w:r>
      <w:r w:rsidRPr="00001B67">
        <w:rPr>
          <w:szCs w:val="22"/>
          <w:lang w:val="es-PE"/>
        </w:rPr>
        <w:t xml:space="preserve"> a partir del día siguiente de la fecha de notificación de la misma, la impugnación por escrito dirigida al REGULADOR con el respectivo sustento.</w:t>
      </w:r>
    </w:p>
    <w:p w14:paraId="5F0A9A29" w14:textId="77777777" w:rsidR="007A3B85" w:rsidRPr="00001B67" w:rsidRDefault="007A3B85">
      <w:pPr>
        <w:pStyle w:val="Textosinformato"/>
        <w:ind w:left="705"/>
        <w:jc w:val="both"/>
        <w:rPr>
          <w:rFonts w:ascii="Arial" w:hAnsi="Arial"/>
          <w:szCs w:val="22"/>
          <w:lang w:val="es-PE"/>
        </w:rPr>
      </w:pPr>
      <w:r w:rsidRPr="00001B67">
        <w:rPr>
          <w:rFonts w:ascii="Arial" w:hAnsi="Arial"/>
          <w:bCs w:val="0"/>
          <w:szCs w:val="22"/>
          <w:lang w:val="es-PE"/>
        </w:rPr>
        <w:t xml:space="preserve">El REGULADOR contará con un plazo máximo de </w:t>
      </w:r>
      <w:r w:rsidR="002B6B37" w:rsidRPr="00001B67">
        <w:rPr>
          <w:rFonts w:ascii="Arial" w:hAnsi="Arial"/>
          <w:bCs w:val="0"/>
          <w:szCs w:val="22"/>
          <w:lang w:val="es-PE"/>
        </w:rPr>
        <w:t xml:space="preserve">quince </w:t>
      </w:r>
      <w:r w:rsidRPr="00001B67">
        <w:rPr>
          <w:rFonts w:ascii="Arial" w:hAnsi="Arial"/>
          <w:bCs w:val="0"/>
          <w:szCs w:val="22"/>
          <w:lang w:val="es-PE"/>
        </w:rPr>
        <w:t>(1</w:t>
      </w:r>
      <w:r w:rsidR="002B6B37" w:rsidRPr="00001B67">
        <w:rPr>
          <w:rFonts w:ascii="Arial" w:hAnsi="Arial"/>
          <w:bCs w:val="0"/>
          <w:szCs w:val="22"/>
          <w:lang w:val="es-PE"/>
        </w:rPr>
        <w:t>5</w:t>
      </w:r>
      <w:r w:rsidRPr="00001B67">
        <w:rPr>
          <w:rFonts w:ascii="Arial" w:hAnsi="Arial"/>
          <w:bCs w:val="0"/>
          <w:szCs w:val="22"/>
          <w:lang w:val="es-PE"/>
        </w:rPr>
        <w:t xml:space="preserve">) Días para emitir su pronunciamiento debidamente </w:t>
      </w:r>
      <w:r w:rsidR="00A1340E" w:rsidRPr="00001B67">
        <w:rPr>
          <w:rFonts w:ascii="Arial" w:hAnsi="Arial"/>
          <w:bCs w:val="0"/>
          <w:szCs w:val="22"/>
          <w:lang w:val="es-PE"/>
        </w:rPr>
        <w:t>fundamentado</w:t>
      </w:r>
      <w:r w:rsidRPr="00001B67">
        <w:rPr>
          <w:rFonts w:ascii="Arial" w:hAnsi="Arial"/>
          <w:bCs w:val="0"/>
          <w:szCs w:val="22"/>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14:paraId="34C8FF59" w14:textId="77777777" w:rsidR="007A3B85" w:rsidRPr="00001B67" w:rsidRDefault="007A3B85">
      <w:pPr>
        <w:pStyle w:val="Textosinformato"/>
        <w:jc w:val="both"/>
        <w:rPr>
          <w:rFonts w:ascii="Arial" w:hAnsi="Arial"/>
          <w:szCs w:val="22"/>
          <w:lang w:val="es-PE"/>
        </w:rPr>
      </w:pPr>
    </w:p>
    <w:p w14:paraId="1DF8C037" w14:textId="77777777" w:rsidR="00BE088E" w:rsidRPr="00001B67" w:rsidRDefault="007A3B85" w:rsidP="00C41137">
      <w:pPr>
        <w:numPr>
          <w:ilvl w:val="1"/>
          <w:numId w:val="20"/>
        </w:numPr>
        <w:jc w:val="both"/>
        <w:rPr>
          <w:szCs w:val="22"/>
          <w:lang w:val="es-PE"/>
        </w:rPr>
      </w:pPr>
      <w:bookmarkStart w:id="1860" w:name="_Ref271820909"/>
      <w:r w:rsidRPr="00001B67">
        <w:rPr>
          <w:szCs w:val="22"/>
          <w:lang w:val="es-PE"/>
        </w:rPr>
        <w:t xml:space="preserve">En caso que el CONCESIONARIO incumpla con pagar dichas penalidades dentro del </w:t>
      </w:r>
      <w:r w:rsidR="00740FB5" w:rsidRPr="00001B67">
        <w:rPr>
          <w:szCs w:val="22"/>
          <w:lang w:val="es-PE"/>
        </w:rPr>
        <w:t>plazo mencionado</w:t>
      </w:r>
      <w:r w:rsidRPr="00001B67">
        <w:rPr>
          <w:szCs w:val="22"/>
          <w:lang w:val="es-PE"/>
        </w:rPr>
        <w:t>, el REGULADOR podrá ejecutar la Garantía de Fiel Cumplimiento del Contrato de Concesión</w:t>
      </w:r>
      <w:r w:rsidR="00647FD4" w:rsidRPr="00001B67">
        <w:rPr>
          <w:szCs w:val="22"/>
        </w:rPr>
        <w:t>,</w:t>
      </w:r>
      <w:r w:rsidRPr="00001B67">
        <w:rPr>
          <w:szCs w:val="22"/>
          <w:lang w:val="es-PE"/>
        </w:rPr>
        <w:t xml:space="preserve"> hasta el monto al que ascienda la penalidad impuesta, debiendo el CONCESIONARIO cumplir con </w:t>
      </w:r>
      <w:r w:rsidR="00191E7E" w:rsidRPr="00001B67">
        <w:rPr>
          <w:szCs w:val="22"/>
          <w:lang w:val="es-PE"/>
        </w:rPr>
        <w:t xml:space="preserve">la restitución conforme a </w:t>
      </w:r>
      <w:r w:rsidRPr="00001B67">
        <w:rPr>
          <w:szCs w:val="22"/>
          <w:lang w:val="es-PE"/>
        </w:rPr>
        <w:t>lo dispuesto en la Cláusula</w:t>
      </w:r>
      <w:r w:rsidR="007904C1" w:rsidRPr="00001B67">
        <w:rPr>
          <w:szCs w:val="22"/>
          <w:lang w:val="es-PE"/>
        </w:rPr>
        <w:t xml:space="preserve"> </w:t>
      </w:r>
      <w:r w:rsidR="00D17128" w:rsidRPr="00001B67">
        <w:rPr>
          <w:szCs w:val="22"/>
          <w:lang w:val="es-PE"/>
        </w:rPr>
        <w:t>11.</w:t>
      </w:r>
      <w:r w:rsidR="001E6E07" w:rsidRPr="00001B67">
        <w:rPr>
          <w:szCs w:val="22"/>
          <w:lang w:val="es-PE"/>
        </w:rPr>
        <w:t>3</w:t>
      </w:r>
      <w:r w:rsidR="00D17128" w:rsidRPr="00001B67">
        <w:rPr>
          <w:szCs w:val="22"/>
          <w:lang w:val="es-PE"/>
        </w:rPr>
        <w:t>.</w:t>
      </w:r>
    </w:p>
    <w:bookmarkEnd w:id="1860"/>
    <w:p w14:paraId="6AF2D160" w14:textId="77777777" w:rsidR="007A3B85" w:rsidRPr="00001B67" w:rsidRDefault="007A3B85" w:rsidP="00EE20DE">
      <w:pPr>
        <w:ind w:left="720"/>
        <w:jc w:val="both"/>
        <w:rPr>
          <w:szCs w:val="22"/>
          <w:lang w:val="es-PE"/>
        </w:rPr>
      </w:pPr>
    </w:p>
    <w:p w14:paraId="00573016" w14:textId="77777777" w:rsidR="007A3B85" w:rsidRPr="00001B67" w:rsidRDefault="007A3B85" w:rsidP="00C41137">
      <w:pPr>
        <w:numPr>
          <w:ilvl w:val="1"/>
          <w:numId w:val="20"/>
        </w:numPr>
        <w:jc w:val="both"/>
        <w:rPr>
          <w:szCs w:val="22"/>
          <w:lang w:val="es-PE"/>
        </w:rPr>
      </w:pPr>
      <w:r w:rsidRPr="00001B67">
        <w:rPr>
          <w:szCs w:val="22"/>
          <w:lang w:val="es-PE"/>
        </w:rPr>
        <w:t>El pago de las penalidades aplicables no podrá ser considerado como una afectación al flujo financiero de la Concesión y tampoco se podrá invocar por ello la ruptura del equilibrio económico-financiero.</w:t>
      </w:r>
    </w:p>
    <w:p w14:paraId="2BDC7829" w14:textId="77777777" w:rsidR="005A3E85" w:rsidRPr="00001B67" w:rsidRDefault="005A3E85" w:rsidP="00D266BA">
      <w:pPr>
        <w:jc w:val="both"/>
        <w:rPr>
          <w:szCs w:val="22"/>
          <w:lang w:val="es-PE"/>
        </w:rPr>
      </w:pPr>
      <w:bookmarkStart w:id="1861" w:name="_APORTE_POR_REGULACIÓN"/>
      <w:bookmarkEnd w:id="1861"/>
    </w:p>
    <w:p w14:paraId="43FA9144" w14:textId="77777777" w:rsidR="007C5C2E" w:rsidRPr="00001B67" w:rsidRDefault="007C5C2E">
      <w:pPr>
        <w:rPr>
          <w:b/>
          <w:szCs w:val="22"/>
          <w:lang w:val="es-PE"/>
        </w:rPr>
      </w:pPr>
    </w:p>
    <w:p w14:paraId="7EA3B3CB" w14:textId="77777777" w:rsidR="00EC4002" w:rsidRPr="00001B67" w:rsidRDefault="00CB59C8" w:rsidP="001873AB">
      <w:pPr>
        <w:pStyle w:val="Ttulo1"/>
        <w:jc w:val="both"/>
        <w:rPr>
          <w:b w:val="0"/>
          <w:szCs w:val="22"/>
        </w:rPr>
      </w:pPr>
      <w:bookmarkStart w:id="1862" w:name="_Toc475454235"/>
      <w:r w:rsidRPr="00001B67">
        <w:rPr>
          <w:szCs w:val="22"/>
        </w:rPr>
        <w:t>APORTE POR REGULACIÓN</w:t>
      </w:r>
      <w:bookmarkEnd w:id="1862"/>
    </w:p>
    <w:p w14:paraId="693567A2" w14:textId="77777777" w:rsidR="005A3E85" w:rsidRPr="00001B67" w:rsidRDefault="005A3E85" w:rsidP="00D266BA">
      <w:pPr>
        <w:ind w:left="720"/>
        <w:jc w:val="both"/>
        <w:rPr>
          <w:szCs w:val="22"/>
          <w:lang w:val="es-PE"/>
        </w:rPr>
      </w:pPr>
    </w:p>
    <w:p w14:paraId="40D5997A" w14:textId="77777777" w:rsidR="005A3E85" w:rsidRPr="00001B67" w:rsidRDefault="00D17128" w:rsidP="00C41137">
      <w:pPr>
        <w:numPr>
          <w:ilvl w:val="1"/>
          <w:numId w:val="20"/>
        </w:numPr>
        <w:jc w:val="both"/>
        <w:rPr>
          <w:szCs w:val="22"/>
          <w:lang w:val="es-PE"/>
        </w:rPr>
      </w:pPr>
      <w:r w:rsidRPr="00001B67">
        <w:rPr>
          <w:szCs w:val="22"/>
          <w:lang w:val="es-PE"/>
        </w:rPr>
        <w:t xml:space="preserve">El CONCESIONARIO está obligado a pagar directamente al </w:t>
      </w:r>
      <w:r w:rsidR="00685761" w:rsidRPr="00001B67">
        <w:rPr>
          <w:szCs w:val="22"/>
          <w:lang w:val="es-PE"/>
        </w:rPr>
        <w:t xml:space="preserve">REGULADOR </w:t>
      </w:r>
      <w:r w:rsidRPr="00001B67">
        <w:rPr>
          <w:szCs w:val="22"/>
          <w:lang w:val="es-PE"/>
        </w:rPr>
        <w:t>el Aporte por Regulación a que se refiere el Artículo 14º de la Ley Nº 26917 y el Artículo 10º de la Ley Nº 27332, o normas que lo modifiquen o sustituyan, en los términos y montos a que se refieren dichos dispositivos legales</w:t>
      </w:r>
      <w:r w:rsidR="008E37F4" w:rsidRPr="00001B67">
        <w:rPr>
          <w:szCs w:val="22"/>
          <w:lang w:val="es-PE"/>
        </w:rPr>
        <w:t xml:space="preserve"> y las</w:t>
      </w:r>
      <w:r w:rsidRPr="00001B67">
        <w:rPr>
          <w:szCs w:val="22"/>
          <w:lang w:val="es-PE"/>
        </w:rPr>
        <w:t xml:space="preserve"> </w:t>
      </w:r>
      <w:r w:rsidR="000500C2" w:rsidRPr="00001B67">
        <w:rPr>
          <w:szCs w:val="22"/>
          <w:lang w:val="es-PE"/>
        </w:rPr>
        <w:t>N</w:t>
      </w:r>
      <w:r w:rsidRPr="00001B67">
        <w:rPr>
          <w:szCs w:val="22"/>
          <w:lang w:val="es-PE"/>
        </w:rPr>
        <w:t>ormas</w:t>
      </w:r>
      <w:r w:rsidR="001C6C7A" w:rsidRPr="00001B67">
        <w:rPr>
          <w:szCs w:val="22"/>
          <w:lang w:val="es-PE"/>
        </w:rPr>
        <w:t xml:space="preserve"> </w:t>
      </w:r>
      <w:r w:rsidR="000500C2" w:rsidRPr="00001B67">
        <w:rPr>
          <w:szCs w:val="22"/>
          <w:lang w:val="es-PE"/>
        </w:rPr>
        <w:t>R</w:t>
      </w:r>
      <w:r w:rsidR="001C6C7A" w:rsidRPr="00001B67">
        <w:rPr>
          <w:szCs w:val="22"/>
          <w:lang w:val="es-PE"/>
        </w:rPr>
        <w:t xml:space="preserve">egulatorias </w:t>
      </w:r>
      <w:r w:rsidR="008E37F4" w:rsidRPr="00001B67">
        <w:rPr>
          <w:szCs w:val="22"/>
          <w:lang w:val="es-PE"/>
        </w:rPr>
        <w:t>emitidas por el REGULADOR sobre la materia, el mismo que se calculará y cobrará sobre el total de los ingresos facturados por el CONCESIONARIO</w:t>
      </w:r>
      <w:r w:rsidRPr="00001B67">
        <w:rPr>
          <w:szCs w:val="22"/>
          <w:lang w:val="es-PE"/>
        </w:rPr>
        <w:t>.</w:t>
      </w:r>
    </w:p>
    <w:p w14:paraId="5D6DBF2D" w14:textId="77777777" w:rsidR="00726670" w:rsidRPr="00001B67" w:rsidRDefault="00726670">
      <w:pPr>
        <w:pStyle w:val="Textoindependiente"/>
        <w:suppressLineNumbers/>
        <w:suppressAutoHyphens/>
        <w:rPr>
          <w:bCs w:val="0"/>
          <w:szCs w:val="22"/>
          <w:lang w:val="es-ES"/>
        </w:rPr>
      </w:pPr>
    </w:p>
    <w:p w14:paraId="564C03BA" w14:textId="77777777" w:rsidR="00205936" w:rsidRPr="00001B67" w:rsidRDefault="00205936">
      <w:pPr>
        <w:pStyle w:val="Textoindependiente"/>
        <w:suppressLineNumbers/>
        <w:suppressAutoHyphens/>
        <w:rPr>
          <w:bCs w:val="0"/>
          <w:szCs w:val="22"/>
          <w:lang w:val="es-ES"/>
        </w:rPr>
      </w:pPr>
    </w:p>
    <w:p w14:paraId="3D37E35E" w14:textId="77777777" w:rsidR="00EC4002" w:rsidRPr="00001B67" w:rsidRDefault="009D633B" w:rsidP="001873AB">
      <w:pPr>
        <w:pStyle w:val="Ttulo2"/>
        <w:ind w:left="0"/>
        <w:jc w:val="both"/>
        <w:rPr>
          <w:szCs w:val="22"/>
        </w:rPr>
      </w:pPr>
      <w:bookmarkStart w:id="1863" w:name="_CAPÍTULO_XVI:_CADUCIDAD"/>
      <w:bookmarkStart w:id="1864" w:name="_Toc131328029"/>
      <w:bookmarkStart w:id="1865" w:name="_Toc131328845"/>
      <w:bookmarkStart w:id="1866" w:name="_Toc131329181"/>
      <w:bookmarkStart w:id="1867" w:name="_Toc131329413"/>
      <w:bookmarkStart w:id="1868" w:name="_Toc131330000"/>
      <w:bookmarkStart w:id="1869" w:name="_Toc131332087"/>
      <w:bookmarkStart w:id="1870" w:name="_Toc131333008"/>
      <w:bookmarkStart w:id="1871" w:name="_Toc475454236"/>
      <w:bookmarkEnd w:id="1863"/>
      <w:r w:rsidRPr="00001B67">
        <w:rPr>
          <w:rFonts w:ascii="Arial" w:hAnsi="Arial"/>
          <w:b/>
          <w:szCs w:val="22"/>
          <w:u w:val="none"/>
        </w:rPr>
        <w:t xml:space="preserve">CAPÍTULO </w:t>
      </w:r>
      <w:r w:rsidR="00CB59C8" w:rsidRPr="00001B67">
        <w:rPr>
          <w:rFonts w:ascii="Arial" w:hAnsi="Arial"/>
          <w:b/>
          <w:szCs w:val="22"/>
          <w:u w:val="none"/>
        </w:rPr>
        <w:t>XVI: CADUCIDAD DE LA CONCESIÓN</w:t>
      </w:r>
      <w:bookmarkEnd w:id="1864"/>
      <w:bookmarkEnd w:id="1865"/>
      <w:bookmarkEnd w:id="1866"/>
      <w:bookmarkEnd w:id="1867"/>
      <w:bookmarkEnd w:id="1868"/>
      <w:bookmarkEnd w:id="1869"/>
      <w:bookmarkEnd w:id="1870"/>
      <w:bookmarkEnd w:id="1871"/>
    </w:p>
    <w:p w14:paraId="241A5D19" w14:textId="77777777" w:rsidR="007A3B85" w:rsidRPr="00001B67" w:rsidRDefault="007A3B85">
      <w:pPr>
        <w:pStyle w:val="Puesto"/>
        <w:jc w:val="both"/>
        <w:rPr>
          <w:szCs w:val="22"/>
        </w:rPr>
      </w:pPr>
    </w:p>
    <w:p w14:paraId="22725AA8" w14:textId="77777777" w:rsidR="00EC4002" w:rsidRPr="00001B67" w:rsidRDefault="00925A11" w:rsidP="001873AB">
      <w:pPr>
        <w:pStyle w:val="Ttulo1"/>
        <w:jc w:val="both"/>
        <w:rPr>
          <w:szCs w:val="22"/>
        </w:rPr>
      </w:pPr>
      <w:bookmarkStart w:id="1872" w:name="_TERMINACIÓN_DEL_CONTRATO"/>
      <w:bookmarkStart w:id="1873" w:name="_Toc277957057"/>
      <w:bookmarkStart w:id="1874" w:name="_Toc196630216"/>
      <w:bookmarkStart w:id="1875" w:name="_Toc475454237"/>
      <w:bookmarkStart w:id="1876" w:name="_Toc131328030"/>
      <w:bookmarkStart w:id="1877" w:name="_Toc131328846"/>
      <w:bookmarkStart w:id="1878" w:name="_Toc131329182"/>
      <w:bookmarkStart w:id="1879" w:name="_Toc131329414"/>
      <w:bookmarkStart w:id="1880" w:name="_Toc131330001"/>
      <w:bookmarkStart w:id="1881" w:name="_Toc131332088"/>
      <w:bookmarkStart w:id="1882" w:name="_Toc131333009"/>
      <w:bookmarkEnd w:id="1872"/>
      <w:r w:rsidRPr="00001B67">
        <w:rPr>
          <w:szCs w:val="22"/>
        </w:rPr>
        <w:t>CAUSALES DE CADUCIDAD</w:t>
      </w:r>
      <w:bookmarkEnd w:id="1873"/>
      <w:bookmarkEnd w:id="1874"/>
      <w:bookmarkEnd w:id="1875"/>
    </w:p>
    <w:p w14:paraId="180C98F4" w14:textId="77777777" w:rsidR="00925A11" w:rsidRPr="00001B67" w:rsidRDefault="00925A11" w:rsidP="00925A11">
      <w:pPr>
        <w:ind w:left="709" w:hanging="709"/>
        <w:jc w:val="both"/>
        <w:rPr>
          <w:szCs w:val="22"/>
        </w:rPr>
      </w:pPr>
    </w:p>
    <w:p w14:paraId="36548BC7" w14:textId="77777777" w:rsidR="000F27E5" w:rsidRPr="00001B67" w:rsidRDefault="00CF5924" w:rsidP="00C41137">
      <w:pPr>
        <w:numPr>
          <w:ilvl w:val="1"/>
          <w:numId w:val="57"/>
        </w:numPr>
        <w:ind w:left="709" w:hanging="709"/>
        <w:jc w:val="both"/>
        <w:rPr>
          <w:szCs w:val="22"/>
        </w:rPr>
      </w:pPr>
      <w:r w:rsidRPr="00001B67">
        <w:rPr>
          <w:szCs w:val="22"/>
        </w:rPr>
        <w:t>A efecto</w:t>
      </w:r>
      <w:r w:rsidR="00E56CA1" w:rsidRPr="00001B67">
        <w:rPr>
          <w:szCs w:val="22"/>
        </w:rPr>
        <w:t>s</w:t>
      </w:r>
      <w:r w:rsidRPr="00001B67">
        <w:rPr>
          <w:szCs w:val="22"/>
        </w:rPr>
        <w:t xml:space="preserve"> de la Caducidad, se dará por terminado el Contrato de </w:t>
      </w:r>
      <w:r w:rsidR="004728D8" w:rsidRPr="00001B67">
        <w:rPr>
          <w:szCs w:val="22"/>
        </w:rPr>
        <w:t xml:space="preserve">Concesión por la </w:t>
      </w:r>
      <w:r w:rsidR="00A419AA" w:rsidRPr="00001B67">
        <w:rPr>
          <w:szCs w:val="22"/>
        </w:rPr>
        <w:t>ocurrencia</w:t>
      </w:r>
      <w:r w:rsidR="004728D8" w:rsidRPr="00001B67">
        <w:rPr>
          <w:szCs w:val="22"/>
        </w:rPr>
        <w:t xml:space="preserve"> </w:t>
      </w:r>
      <w:r w:rsidR="00925A11" w:rsidRPr="00001B67">
        <w:rPr>
          <w:szCs w:val="22"/>
        </w:rPr>
        <w:t xml:space="preserve">de alguna(s) de las siguientes causales:  </w:t>
      </w:r>
    </w:p>
    <w:p w14:paraId="6483218A" w14:textId="77777777" w:rsidR="005A3E85" w:rsidRPr="00001B67" w:rsidRDefault="005A3E85" w:rsidP="00D266BA">
      <w:pPr>
        <w:pStyle w:val="Prrafodelista"/>
        <w:ind w:left="709"/>
        <w:jc w:val="both"/>
        <w:rPr>
          <w:szCs w:val="22"/>
        </w:rPr>
      </w:pPr>
    </w:p>
    <w:p w14:paraId="15AA9994"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bCs w:val="0"/>
          <w:szCs w:val="22"/>
        </w:rPr>
        <w:t>Vencimiento</w:t>
      </w:r>
      <w:r w:rsidRPr="00001B67">
        <w:rPr>
          <w:szCs w:val="22"/>
        </w:rPr>
        <w:t xml:space="preserve"> del Plazo de la Concesión</w:t>
      </w:r>
    </w:p>
    <w:p w14:paraId="4CD29290"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szCs w:val="22"/>
        </w:rPr>
        <w:t>Mutuo acuerdo</w:t>
      </w:r>
    </w:p>
    <w:p w14:paraId="454D894F"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szCs w:val="22"/>
        </w:rPr>
        <w:t>Resolución del Contrato por incumplimiento del CONCESIONARIO</w:t>
      </w:r>
    </w:p>
    <w:p w14:paraId="4A998439"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szCs w:val="22"/>
        </w:rPr>
        <w:t xml:space="preserve">Resolución del Contrato por incumplimiento del CONCEDENTE  </w:t>
      </w:r>
    </w:p>
    <w:p w14:paraId="7E726774"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szCs w:val="22"/>
        </w:rPr>
        <w:t>Decisión unilateral del CONCEDENTE</w:t>
      </w:r>
    </w:p>
    <w:p w14:paraId="05F7CACD" w14:textId="77777777" w:rsidR="005A3E85" w:rsidRPr="00001B67" w:rsidRDefault="00D17128" w:rsidP="00C41137">
      <w:pPr>
        <w:numPr>
          <w:ilvl w:val="0"/>
          <w:numId w:val="63"/>
        </w:numPr>
        <w:autoSpaceDE w:val="0"/>
        <w:autoSpaceDN w:val="0"/>
        <w:adjustRightInd w:val="0"/>
        <w:ind w:left="1134" w:hanging="425"/>
        <w:jc w:val="both"/>
        <w:rPr>
          <w:szCs w:val="22"/>
        </w:rPr>
      </w:pPr>
      <w:r w:rsidRPr="00001B67">
        <w:rPr>
          <w:szCs w:val="22"/>
        </w:rPr>
        <w:t xml:space="preserve">Fuerza </w:t>
      </w:r>
      <w:r w:rsidR="00BF5537" w:rsidRPr="00001B67">
        <w:rPr>
          <w:szCs w:val="22"/>
        </w:rPr>
        <w:t>m</w:t>
      </w:r>
      <w:r w:rsidRPr="00001B67">
        <w:rPr>
          <w:szCs w:val="22"/>
        </w:rPr>
        <w:t xml:space="preserve">ayor </w:t>
      </w:r>
      <w:r w:rsidR="00A419AA" w:rsidRPr="00001B67">
        <w:rPr>
          <w:szCs w:val="22"/>
        </w:rPr>
        <w:t>o caso fortuito.</w:t>
      </w:r>
    </w:p>
    <w:p w14:paraId="0E2BBF1E" w14:textId="77777777" w:rsidR="004728D8" w:rsidRPr="00001B67" w:rsidRDefault="004728D8" w:rsidP="004728D8">
      <w:pPr>
        <w:tabs>
          <w:tab w:val="num" w:pos="720"/>
        </w:tabs>
        <w:ind w:left="720" w:hanging="20"/>
        <w:jc w:val="both"/>
        <w:rPr>
          <w:rFonts w:eastAsia="Batang"/>
          <w:szCs w:val="22"/>
        </w:rPr>
      </w:pPr>
    </w:p>
    <w:p w14:paraId="3F4F8E8E" w14:textId="77777777" w:rsidR="004728D8" w:rsidRPr="00001B67" w:rsidRDefault="004728D8" w:rsidP="004728D8">
      <w:pPr>
        <w:tabs>
          <w:tab w:val="num" w:pos="720"/>
        </w:tabs>
        <w:ind w:left="720" w:hanging="20"/>
        <w:jc w:val="both"/>
        <w:rPr>
          <w:rFonts w:eastAsia="Batang"/>
          <w:szCs w:val="22"/>
        </w:rPr>
      </w:pPr>
      <w:r w:rsidRPr="00001B67">
        <w:rPr>
          <w:rFonts w:eastAsia="Batang"/>
          <w:szCs w:val="22"/>
        </w:rPr>
        <w:t xml:space="preserve">Cualquiera sea la causal de </w:t>
      </w:r>
      <w:r w:rsidR="00A419AA" w:rsidRPr="00001B67">
        <w:rPr>
          <w:rFonts w:eastAsia="Batang"/>
          <w:szCs w:val="22"/>
        </w:rPr>
        <w:t xml:space="preserve">Caducidad de la </w:t>
      </w:r>
      <w:r w:rsidR="007A35BA" w:rsidRPr="00001B67">
        <w:rPr>
          <w:rFonts w:eastAsia="Batang"/>
          <w:szCs w:val="22"/>
        </w:rPr>
        <w:t>Concesión,</w:t>
      </w:r>
      <w:r w:rsidRPr="00001B67">
        <w:rPr>
          <w:rFonts w:eastAsia="Batang"/>
          <w:szCs w:val="22"/>
        </w:rPr>
        <w:t xml:space="preserve"> con excepción de la causal indicada en la Cláusula </w:t>
      </w:r>
      <w:r w:rsidR="00205936" w:rsidRPr="00001B67">
        <w:rPr>
          <w:rFonts w:eastAsia="Batang"/>
          <w:szCs w:val="22"/>
        </w:rPr>
        <w:t>16.1.</w:t>
      </w:r>
      <w:r w:rsidR="00A419AA" w:rsidRPr="00001B67">
        <w:rPr>
          <w:rFonts w:eastAsia="Batang"/>
          <w:szCs w:val="22"/>
        </w:rPr>
        <w:t>1</w:t>
      </w:r>
      <w:r w:rsidRPr="00001B67">
        <w:rPr>
          <w:rFonts w:eastAsia="Batang"/>
          <w:szCs w:val="22"/>
        </w:rPr>
        <w:t xml:space="preserve"> del Contrato, el </w:t>
      </w:r>
      <w:r w:rsidR="00A419AA" w:rsidRPr="00001B67">
        <w:rPr>
          <w:rFonts w:eastAsia="Batang"/>
          <w:szCs w:val="22"/>
        </w:rPr>
        <w:t>REGULADOR</w:t>
      </w:r>
      <w:r w:rsidRPr="00001B67">
        <w:rPr>
          <w:rFonts w:eastAsia="Batang"/>
          <w:szCs w:val="22"/>
        </w:rPr>
        <w:t xml:space="preserve"> deberá notificar fehacientemente tal circunstancia a los Acreedores Permitidos, con carácter previo a la resolución del Contrato.  </w:t>
      </w:r>
    </w:p>
    <w:p w14:paraId="6A1CC150" w14:textId="77777777" w:rsidR="00A419AA" w:rsidRPr="00001B67" w:rsidRDefault="00A419AA" w:rsidP="004728D8">
      <w:pPr>
        <w:tabs>
          <w:tab w:val="num" w:pos="720"/>
        </w:tabs>
        <w:ind w:left="720" w:hanging="20"/>
        <w:jc w:val="both"/>
        <w:rPr>
          <w:rFonts w:eastAsia="Batang"/>
          <w:szCs w:val="22"/>
        </w:rPr>
      </w:pPr>
    </w:p>
    <w:p w14:paraId="6C311132" w14:textId="77777777" w:rsidR="00A419AA" w:rsidRPr="00001B67" w:rsidRDefault="00CB59C8" w:rsidP="004728D8">
      <w:pPr>
        <w:tabs>
          <w:tab w:val="num" w:pos="720"/>
        </w:tabs>
        <w:ind w:left="720" w:hanging="20"/>
        <w:jc w:val="both"/>
        <w:rPr>
          <w:rFonts w:eastAsia="Batang"/>
          <w:szCs w:val="22"/>
        </w:rPr>
      </w:pPr>
      <w:r w:rsidRPr="00001B67">
        <w:rPr>
          <w:szCs w:val="22"/>
          <w:lang w:val="es-PE"/>
        </w:rPr>
        <w:t>En todas las causales de Caducidad, con excepción de la de mutuo acuerdo</w:t>
      </w:r>
      <w:r w:rsidR="00001BA3" w:rsidRPr="00001B67">
        <w:rPr>
          <w:szCs w:val="22"/>
          <w:lang w:val="es-PE"/>
        </w:rPr>
        <w:t>, vencimiento de plazo</w:t>
      </w:r>
      <w:r w:rsidR="00F5465E" w:rsidRPr="00001B67">
        <w:rPr>
          <w:szCs w:val="22"/>
          <w:lang w:val="es-PE"/>
        </w:rPr>
        <w:t xml:space="preserve"> y de fuerza mayor o caso fortuito</w:t>
      </w:r>
      <w:r w:rsidRPr="00001B67">
        <w:rPr>
          <w:szCs w:val="22"/>
          <w:lang w:val="es-PE"/>
        </w:rPr>
        <w:t>, se aplicará el mecanismo de valoración y pago señalado en las Cláusulas 16.11 a la 16.</w:t>
      </w:r>
      <w:r w:rsidR="003B417F" w:rsidRPr="00001B67">
        <w:rPr>
          <w:szCs w:val="22"/>
          <w:lang w:val="es-PE"/>
        </w:rPr>
        <w:t>17</w:t>
      </w:r>
      <w:r w:rsidRPr="00001B67">
        <w:rPr>
          <w:szCs w:val="22"/>
          <w:lang w:val="es-PE"/>
        </w:rPr>
        <w:t>.</w:t>
      </w:r>
    </w:p>
    <w:p w14:paraId="316DA406" w14:textId="77777777" w:rsidR="00925A11" w:rsidRPr="00001B67" w:rsidRDefault="00925A11" w:rsidP="00925A11">
      <w:pPr>
        <w:jc w:val="both"/>
        <w:rPr>
          <w:bCs w:val="0"/>
          <w:szCs w:val="22"/>
        </w:rPr>
      </w:pPr>
    </w:p>
    <w:p w14:paraId="563A5391" w14:textId="77777777" w:rsidR="00925A11" w:rsidRPr="00001B67" w:rsidRDefault="00925A11" w:rsidP="005D1755">
      <w:pPr>
        <w:spacing w:after="120"/>
        <w:jc w:val="both"/>
        <w:rPr>
          <w:szCs w:val="22"/>
        </w:rPr>
      </w:pPr>
      <w:r w:rsidRPr="00001B67">
        <w:rPr>
          <w:szCs w:val="22"/>
        </w:rPr>
        <w:t xml:space="preserve">16.1.1 </w:t>
      </w:r>
      <w:r w:rsidR="00D16789" w:rsidRPr="00001B67">
        <w:rPr>
          <w:szCs w:val="22"/>
          <w:u w:val="single"/>
        </w:rPr>
        <w:t>Término por Vencimiento del Plazo</w:t>
      </w:r>
    </w:p>
    <w:p w14:paraId="16A4D644" w14:textId="77777777" w:rsidR="00925A11" w:rsidRPr="00001B67" w:rsidRDefault="00925A11" w:rsidP="005D1755">
      <w:pPr>
        <w:pStyle w:val="Textoindependiente"/>
        <w:spacing w:after="120"/>
        <w:ind w:left="705"/>
        <w:rPr>
          <w:szCs w:val="22"/>
        </w:rPr>
      </w:pPr>
      <w:r w:rsidRPr="00001B67">
        <w:rPr>
          <w:szCs w:val="22"/>
        </w:rPr>
        <w:t>La Concesión caducará al vencimiento del plazo establecido en la Cláusula 4.1 salvo por lo previsto en las Cláusulas 4.2. y 4.3.</w:t>
      </w:r>
    </w:p>
    <w:p w14:paraId="4CBCBA75" w14:textId="77777777" w:rsidR="005A3E85" w:rsidRPr="00001B67" w:rsidRDefault="004728D8" w:rsidP="00D266BA">
      <w:pPr>
        <w:tabs>
          <w:tab w:val="num" w:pos="720"/>
        </w:tabs>
        <w:ind w:left="720" w:hanging="20"/>
        <w:jc w:val="both"/>
        <w:rPr>
          <w:rFonts w:eastAsia="Calibri"/>
          <w:bCs w:val="0"/>
          <w:szCs w:val="22"/>
          <w:lang w:val="es-PE" w:eastAsia="en-US"/>
        </w:rPr>
      </w:pPr>
      <w:r w:rsidRPr="00001B67">
        <w:rPr>
          <w:rFonts w:eastAsia="Batang"/>
          <w:szCs w:val="22"/>
          <w:lang w:val="es-PE"/>
        </w:rPr>
        <w:t xml:space="preserve">La terminación del Contrato por haberse vencido el plazo pactado no contemplará contraprestación por </w:t>
      </w:r>
      <w:r w:rsidR="00D17128" w:rsidRPr="00001B67">
        <w:rPr>
          <w:rFonts w:eastAsia="Calibri"/>
          <w:bCs w:val="0"/>
          <w:szCs w:val="22"/>
          <w:lang w:val="es-PE" w:eastAsia="en-US"/>
        </w:rPr>
        <w:t xml:space="preserve">las </w:t>
      </w:r>
      <w:r w:rsidRPr="00001B67">
        <w:rPr>
          <w:szCs w:val="22"/>
          <w:lang w:val="es-ES_tradnl"/>
        </w:rPr>
        <w:t xml:space="preserve">inversiones realizadas </w:t>
      </w:r>
      <w:r w:rsidRPr="00001B67">
        <w:rPr>
          <w:rFonts w:eastAsia="Batang"/>
          <w:szCs w:val="22"/>
          <w:lang w:val="es-PE"/>
        </w:rPr>
        <w:t xml:space="preserve">en el </w:t>
      </w:r>
      <w:r w:rsidR="001110E9" w:rsidRPr="00001B67">
        <w:rPr>
          <w:rFonts w:eastAsia="Batang"/>
          <w:bCs w:val="0"/>
          <w:szCs w:val="22"/>
          <w:lang w:val="es-PE"/>
        </w:rPr>
        <w:t>Área de</w:t>
      </w:r>
      <w:r w:rsidR="00FE18BE" w:rsidRPr="00001B67">
        <w:rPr>
          <w:rFonts w:eastAsia="Batang"/>
          <w:bCs w:val="0"/>
          <w:szCs w:val="22"/>
          <w:lang w:val="es-PE"/>
        </w:rPr>
        <w:t xml:space="preserve"> Desarrollo de</w:t>
      </w:r>
      <w:r w:rsidR="00F5465E" w:rsidRPr="00001B67">
        <w:rPr>
          <w:rFonts w:eastAsia="Batang"/>
          <w:bCs w:val="0"/>
          <w:szCs w:val="22"/>
          <w:lang w:val="es-PE"/>
        </w:rPr>
        <w:t xml:space="preserve"> </w:t>
      </w:r>
      <w:r w:rsidR="001110E9" w:rsidRPr="00001B67">
        <w:rPr>
          <w:rFonts w:eastAsia="Batang"/>
          <w:bCs w:val="0"/>
          <w:szCs w:val="22"/>
          <w:lang w:val="es-PE"/>
        </w:rPr>
        <w:t>la Concesión</w:t>
      </w:r>
      <w:r w:rsidRPr="00001B67">
        <w:rPr>
          <w:rFonts w:eastAsia="Batang"/>
          <w:bCs w:val="0"/>
          <w:szCs w:val="22"/>
          <w:lang w:val="es-PE"/>
        </w:rPr>
        <w:t>,</w:t>
      </w:r>
      <w:r w:rsidRPr="00001B67">
        <w:rPr>
          <w:rFonts w:eastAsia="Batang"/>
          <w:szCs w:val="22"/>
          <w:lang w:val="es-PE"/>
        </w:rPr>
        <w:t xml:space="preserve"> así como por los Bienes de la Concesión</w:t>
      </w:r>
      <w:r w:rsidR="00A61C93" w:rsidRPr="00001B67">
        <w:t>, ni monto indemnizatorio alguno por eventuales daños que la Caducidad de la Concesión pueda generar para cualquiera de las Partes. Si por alguna circunstancia quedaran flujos de pago pendientes se cumplirá lo establecido en las Cláusulas 16.11 a 16.1</w:t>
      </w:r>
      <w:r w:rsidR="003B417F" w:rsidRPr="00001B67">
        <w:t>7</w:t>
      </w:r>
      <w:r w:rsidR="00A61C93" w:rsidRPr="00001B67">
        <w:t>.</w:t>
      </w:r>
    </w:p>
    <w:p w14:paraId="7F49E67A" w14:textId="77777777" w:rsidR="00925A11" w:rsidRPr="00001B67" w:rsidRDefault="00925A11" w:rsidP="00925A11">
      <w:pPr>
        <w:jc w:val="both"/>
        <w:rPr>
          <w:bCs w:val="0"/>
          <w:szCs w:val="22"/>
          <w:lang w:val="es-PE"/>
        </w:rPr>
      </w:pPr>
    </w:p>
    <w:p w14:paraId="511BDD91" w14:textId="77777777" w:rsidR="00925A11" w:rsidRPr="00001B67" w:rsidRDefault="00D16789" w:rsidP="00C41137">
      <w:pPr>
        <w:pStyle w:val="Prrafodelista"/>
        <w:numPr>
          <w:ilvl w:val="2"/>
          <w:numId w:val="57"/>
        </w:numPr>
        <w:spacing w:after="120"/>
        <w:jc w:val="both"/>
        <w:rPr>
          <w:bCs w:val="0"/>
          <w:szCs w:val="22"/>
          <w:u w:val="single"/>
        </w:rPr>
      </w:pPr>
      <w:r w:rsidRPr="00001B67">
        <w:rPr>
          <w:szCs w:val="22"/>
          <w:u w:val="single"/>
        </w:rPr>
        <w:t>Término por Mutuo Acuerdo</w:t>
      </w:r>
    </w:p>
    <w:p w14:paraId="350FD845" w14:textId="77777777" w:rsidR="00925A11" w:rsidRPr="00001B67" w:rsidRDefault="00925A11" w:rsidP="005D1755">
      <w:pPr>
        <w:pStyle w:val="Textoindependiente"/>
        <w:spacing w:after="120"/>
        <w:ind w:left="703"/>
        <w:rPr>
          <w:szCs w:val="22"/>
        </w:rPr>
      </w:pPr>
      <w:r w:rsidRPr="00001B67">
        <w:rPr>
          <w:szCs w:val="22"/>
        </w:rPr>
        <w:t xml:space="preserve">El Contrato caducará en cualquier momento, por acuerdo escrito entre el CONCESIONARIO y el CONCEDENTE, previa opinión </w:t>
      </w:r>
      <w:r w:rsidR="004728D8" w:rsidRPr="00001B67">
        <w:rPr>
          <w:szCs w:val="22"/>
        </w:rPr>
        <w:t xml:space="preserve">favorable </w:t>
      </w:r>
      <w:r w:rsidRPr="00001B67">
        <w:rPr>
          <w:szCs w:val="22"/>
        </w:rPr>
        <w:t>del REGULADOR. Antes de la adopción del acuerdo, los Acreedores Permitidos deberán haber sido comunicados de este hecho, de conformidad con lo dispuesto en la</w:t>
      </w:r>
      <w:r w:rsidR="001057FD" w:rsidRPr="00001B67">
        <w:rPr>
          <w:szCs w:val="22"/>
        </w:rPr>
        <w:t>s</w:t>
      </w:r>
      <w:r w:rsidRPr="00001B67">
        <w:rPr>
          <w:szCs w:val="22"/>
        </w:rPr>
        <w:t xml:space="preserve"> Cláusula</w:t>
      </w:r>
      <w:r w:rsidR="001057FD" w:rsidRPr="00001B67">
        <w:rPr>
          <w:szCs w:val="22"/>
        </w:rPr>
        <w:t>s 11.</w:t>
      </w:r>
      <w:r w:rsidR="004C000A" w:rsidRPr="00001B67">
        <w:rPr>
          <w:szCs w:val="22"/>
        </w:rPr>
        <w:t>8</w:t>
      </w:r>
      <w:r w:rsidR="001057FD" w:rsidRPr="00001B67">
        <w:rPr>
          <w:szCs w:val="22"/>
        </w:rPr>
        <w:t xml:space="preserve"> y 11.</w:t>
      </w:r>
      <w:r w:rsidR="004C000A" w:rsidRPr="00001B67">
        <w:rPr>
          <w:szCs w:val="22"/>
        </w:rPr>
        <w:t>9</w:t>
      </w:r>
      <w:r w:rsidRPr="00001B67">
        <w:rPr>
          <w:szCs w:val="22"/>
        </w:rPr>
        <w:t xml:space="preserve"> del Contrato. </w:t>
      </w:r>
    </w:p>
    <w:p w14:paraId="3BE8ABAE" w14:textId="77777777" w:rsidR="005A3E85" w:rsidRPr="00001B67" w:rsidRDefault="00F50B53" w:rsidP="00D266BA">
      <w:pPr>
        <w:tabs>
          <w:tab w:val="num" w:pos="1004"/>
        </w:tabs>
        <w:ind w:left="700"/>
        <w:jc w:val="both"/>
        <w:rPr>
          <w:rFonts w:eastAsia="Calibri"/>
          <w:bCs w:val="0"/>
          <w:szCs w:val="22"/>
          <w:lang w:eastAsia="en-US"/>
        </w:rPr>
      </w:pPr>
      <w:r w:rsidRPr="00001B67">
        <w:rPr>
          <w:rFonts w:eastAsia="Batang"/>
          <w:szCs w:val="22"/>
        </w:rPr>
        <w:t xml:space="preserve">Si el término del Contrato se produce por mutuo acuerdo entre las Partes, éste deberá </w:t>
      </w:r>
      <w:r w:rsidRPr="00001B67">
        <w:rPr>
          <w:rFonts w:eastAsia="Batang"/>
          <w:bCs w:val="0"/>
          <w:szCs w:val="22"/>
        </w:rPr>
        <w:t xml:space="preserve">obligatoriamente </w:t>
      </w:r>
      <w:r w:rsidRPr="00001B67">
        <w:rPr>
          <w:rFonts w:eastAsia="Batang"/>
          <w:szCs w:val="22"/>
        </w:rPr>
        <w:t xml:space="preserve">contener </w:t>
      </w:r>
      <w:r w:rsidRPr="00001B67">
        <w:rPr>
          <w:rFonts w:eastAsia="Batang"/>
          <w:bCs w:val="0"/>
          <w:szCs w:val="22"/>
        </w:rPr>
        <w:t xml:space="preserve">las reglas y </w:t>
      </w:r>
      <w:r w:rsidRPr="00001B67">
        <w:rPr>
          <w:rFonts w:eastAsia="Batang"/>
          <w:szCs w:val="22"/>
        </w:rPr>
        <w:t xml:space="preserve">el mecanismo de </w:t>
      </w:r>
      <w:r w:rsidR="00A419AA" w:rsidRPr="00001B67">
        <w:rPr>
          <w:rFonts w:eastAsia="Batang"/>
          <w:szCs w:val="22"/>
        </w:rPr>
        <w:t>valoración y pago a efectos de la Caducidad</w:t>
      </w:r>
      <w:r w:rsidRPr="00001B67">
        <w:rPr>
          <w:rFonts w:eastAsia="Batang"/>
          <w:szCs w:val="22"/>
        </w:rPr>
        <w:t xml:space="preserve"> de la Concesión, así como </w:t>
      </w:r>
      <w:r w:rsidR="00E56CA1" w:rsidRPr="00001B67">
        <w:rPr>
          <w:rFonts w:eastAsia="Batang"/>
          <w:bCs w:val="0"/>
          <w:szCs w:val="22"/>
        </w:rPr>
        <w:t xml:space="preserve">del procedimiento de </w:t>
      </w:r>
      <w:r w:rsidRPr="00001B67">
        <w:rPr>
          <w:rFonts w:eastAsia="Batang"/>
          <w:bCs w:val="0"/>
          <w:szCs w:val="22"/>
        </w:rPr>
        <w:t xml:space="preserve">reversión de los Bienes de la Concesión, </w:t>
      </w:r>
      <w:r w:rsidR="00E56CA1" w:rsidRPr="00001B67">
        <w:rPr>
          <w:rFonts w:eastAsia="Batang"/>
          <w:bCs w:val="0"/>
          <w:szCs w:val="22"/>
        </w:rPr>
        <w:t xml:space="preserve">que no afecten </w:t>
      </w:r>
      <w:r w:rsidRPr="00001B67">
        <w:rPr>
          <w:rFonts w:eastAsia="Batang"/>
          <w:bCs w:val="0"/>
          <w:szCs w:val="22"/>
        </w:rPr>
        <w:t xml:space="preserve">la continuidad del </w:t>
      </w:r>
      <w:r w:rsidR="001110E9" w:rsidRPr="00001B67">
        <w:rPr>
          <w:rFonts w:eastAsia="Batang"/>
          <w:bCs w:val="0"/>
          <w:szCs w:val="22"/>
        </w:rPr>
        <w:t>Servicio</w:t>
      </w:r>
      <w:r w:rsidR="001E6E07" w:rsidRPr="00001B67">
        <w:rPr>
          <w:rFonts w:eastAsia="Batang"/>
          <w:bCs w:val="0"/>
          <w:szCs w:val="22"/>
        </w:rPr>
        <w:t xml:space="preserve"> </w:t>
      </w:r>
      <w:r w:rsidR="00FE18BE" w:rsidRPr="00001B67">
        <w:rPr>
          <w:rFonts w:eastAsia="Batang"/>
          <w:bCs w:val="0"/>
          <w:szCs w:val="22"/>
          <w:lang w:val="es-PE"/>
        </w:rPr>
        <w:t>Estándar</w:t>
      </w:r>
      <w:r w:rsidRPr="00001B67">
        <w:rPr>
          <w:rFonts w:eastAsia="Batang"/>
          <w:szCs w:val="22"/>
        </w:rPr>
        <w:t xml:space="preserve">. El acuerdo deberá considerar el tiempo transcurrido desde la celebración del Contrato, los montos de avance de </w:t>
      </w:r>
      <w:r w:rsidRPr="00001B67">
        <w:rPr>
          <w:rFonts w:eastAsia="Batang"/>
          <w:szCs w:val="22"/>
          <w:lang w:val="es-PE"/>
        </w:rPr>
        <w:t xml:space="preserve">las </w:t>
      </w:r>
      <w:r w:rsidR="00094C43" w:rsidRPr="00001B67">
        <w:rPr>
          <w:rFonts w:eastAsia="Batang"/>
          <w:szCs w:val="22"/>
          <w:lang w:val="es-PE"/>
        </w:rPr>
        <w:t>Obras O</w:t>
      </w:r>
      <w:r w:rsidRPr="00001B67">
        <w:rPr>
          <w:rFonts w:eastAsia="Batang"/>
          <w:szCs w:val="22"/>
          <w:lang w:val="es-PE"/>
        </w:rPr>
        <w:t xml:space="preserve">bligatorias </w:t>
      </w:r>
      <w:r w:rsidRPr="00001B67">
        <w:rPr>
          <w:rFonts w:eastAsia="Batang"/>
          <w:szCs w:val="22"/>
        </w:rPr>
        <w:t xml:space="preserve">pendientes de ser reconocidos de ser el caso, el valor de los Bienes de la Concesión y las circunstancias existentes a la fecha en que las Partes toman esa decisión, como criterios para determinar el mecanismo de </w:t>
      </w:r>
      <w:r w:rsidR="00094C43" w:rsidRPr="00001B67">
        <w:rPr>
          <w:rFonts w:eastAsia="Batang"/>
          <w:szCs w:val="22"/>
        </w:rPr>
        <w:t xml:space="preserve"> valoración y pago a efectos de la Caducidad de la Concesión.</w:t>
      </w:r>
      <w:r w:rsidR="00A61C93" w:rsidRPr="00001B67">
        <w:rPr>
          <w:rFonts w:eastAsia="Batang"/>
          <w:szCs w:val="22"/>
        </w:rPr>
        <w:t xml:space="preserve"> No se considerará monto indemnizatorio alguno por los daños que irrogue la Caducidad de la Concesión a las Partes.</w:t>
      </w:r>
    </w:p>
    <w:p w14:paraId="680EF92A" w14:textId="77777777" w:rsidR="00925A11" w:rsidRPr="00001B67" w:rsidRDefault="00925A11" w:rsidP="00925A11">
      <w:pPr>
        <w:jc w:val="both"/>
        <w:rPr>
          <w:bCs w:val="0"/>
          <w:szCs w:val="22"/>
          <w:u w:val="single"/>
        </w:rPr>
      </w:pPr>
    </w:p>
    <w:p w14:paraId="2179C0FD" w14:textId="77777777" w:rsidR="00925A11" w:rsidRPr="00001B67" w:rsidRDefault="00D16789" w:rsidP="00C41137">
      <w:pPr>
        <w:pStyle w:val="Prrafodelista"/>
        <w:numPr>
          <w:ilvl w:val="2"/>
          <w:numId w:val="57"/>
        </w:numPr>
        <w:spacing w:after="120"/>
        <w:jc w:val="both"/>
        <w:rPr>
          <w:bCs w:val="0"/>
          <w:szCs w:val="22"/>
          <w:u w:val="single"/>
        </w:rPr>
      </w:pPr>
      <w:r w:rsidRPr="00001B67">
        <w:rPr>
          <w:szCs w:val="22"/>
          <w:u w:val="single"/>
        </w:rPr>
        <w:t xml:space="preserve">Término por Incumplimiento del CONCESIONARIO </w:t>
      </w:r>
    </w:p>
    <w:p w14:paraId="56ED5FA2" w14:textId="77777777" w:rsidR="00925A11" w:rsidRPr="00001B67" w:rsidRDefault="00925A11" w:rsidP="00B93B7A">
      <w:pPr>
        <w:pStyle w:val="Textoindependiente"/>
        <w:spacing w:after="120"/>
        <w:ind w:left="705"/>
        <w:rPr>
          <w:szCs w:val="22"/>
        </w:rPr>
      </w:pPr>
      <w:r w:rsidRPr="00001B67">
        <w:rPr>
          <w:szCs w:val="22"/>
        </w:rPr>
        <w:t xml:space="preserve">El CONCEDENTE podrá dar por terminado el presente Contrato en forma anticipada en caso que el CONCESIONARIO incurra en incumplimiento de sus obligaciones contractuales. Sin perjuicio de las penalidades </w:t>
      </w:r>
      <w:r w:rsidR="00F50B53" w:rsidRPr="00001B67">
        <w:rPr>
          <w:szCs w:val="22"/>
        </w:rPr>
        <w:t xml:space="preserve">y sanciones </w:t>
      </w:r>
      <w:r w:rsidRPr="00001B67">
        <w:rPr>
          <w:szCs w:val="22"/>
        </w:rPr>
        <w:t>que procedan, se considerarán como causales de incumplimiento de las obligaciones del CONCESIONARIO, aquellas señaladas expresamente en el Contrato dentro de las cuales se encuentran las siguientes:</w:t>
      </w:r>
    </w:p>
    <w:p w14:paraId="6B7AACC1" w14:textId="77777777" w:rsidR="00925A11" w:rsidRPr="00001B67" w:rsidRDefault="00925A11" w:rsidP="00C41137">
      <w:pPr>
        <w:numPr>
          <w:ilvl w:val="0"/>
          <w:numId w:val="58"/>
        </w:numPr>
        <w:spacing w:after="120"/>
        <w:jc w:val="both"/>
        <w:rPr>
          <w:szCs w:val="22"/>
        </w:rPr>
      </w:pPr>
      <w:r w:rsidRPr="00001B67">
        <w:rPr>
          <w:szCs w:val="22"/>
        </w:rPr>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 liquidación o quiebra haya sido fraudulenta.</w:t>
      </w:r>
    </w:p>
    <w:p w14:paraId="5C425F53" w14:textId="77777777" w:rsidR="00925A11" w:rsidRPr="00001B67" w:rsidRDefault="00925A11" w:rsidP="00C41137">
      <w:pPr>
        <w:numPr>
          <w:ilvl w:val="0"/>
          <w:numId w:val="58"/>
        </w:numPr>
        <w:spacing w:after="120"/>
        <w:jc w:val="both"/>
        <w:rPr>
          <w:szCs w:val="22"/>
        </w:rPr>
      </w:pPr>
      <w:r w:rsidRPr="00001B67">
        <w:rPr>
          <w:szCs w:val="22"/>
        </w:rPr>
        <w:t>La no concurrencia a</w:t>
      </w:r>
      <w:r w:rsidR="002A4006" w:rsidRPr="00001B67">
        <w:rPr>
          <w:szCs w:val="22"/>
        </w:rPr>
        <w:t xml:space="preserve"> l</w:t>
      </w:r>
      <w:r w:rsidR="006C13BE" w:rsidRPr="00001B67">
        <w:rPr>
          <w:szCs w:val="22"/>
        </w:rPr>
        <w:t>a</w:t>
      </w:r>
      <w:r w:rsidR="002A4006" w:rsidRPr="00001B67">
        <w:rPr>
          <w:szCs w:val="22"/>
        </w:rPr>
        <w:t xml:space="preserve"> suscripción del Acta </w:t>
      </w:r>
      <w:r w:rsidR="00687E7C" w:rsidRPr="00001B67">
        <w:rPr>
          <w:szCs w:val="22"/>
          <w:lang w:val="es-MX"/>
        </w:rPr>
        <w:t>de Entrega del Área de Desarrollo</w:t>
      </w:r>
      <w:r w:rsidR="001E6E07" w:rsidRPr="00001B67">
        <w:rPr>
          <w:szCs w:val="22"/>
          <w:lang w:val="es-MX"/>
        </w:rPr>
        <w:t xml:space="preserve"> </w:t>
      </w:r>
      <w:r w:rsidRPr="00001B67">
        <w:rPr>
          <w:szCs w:val="22"/>
        </w:rPr>
        <w:t>en el plazo y en la forma prevista para tal efecto, por causas imputables al CONCESIONARIO.</w:t>
      </w:r>
    </w:p>
    <w:p w14:paraId="794FCCB0" w14:textId="77777777" w:rsidR="00925A11" w:rsidRPr="00001B67" w:rsidRDefault="00925A11" w:rsidP="00C41137">
      <w:pPr>
        <w:numPr>
          <w:ilvl w:val="0"/>
          <w:numId w:val="58"/>
        </w:numPr>
        <w:spacing w:after="120"/>
        <w:jc w:val="both"/>
        <w:rPr>
          <w:szCs w:val="22"/>
        </w:rPr>
      </w:pPr>
      <w:r w:rsidRPr="00001B67">
        <w:rPr>
          <w:szCs w:val="22"/>
        </w:rPr>
        <w:t xml:space="preserve">La grave alteración del ambiente, del patrimonio histórico y/o de los recursos naturales, producto del incumplimiento doloso o culposo </w:t>
      </w:r>
      <w:r w:rsidR="006C7040" w:rsidRPr="00001B67">
        <w:rPr>
          <w:szCs w:val="22"/>
        </w:rPr>
        <w:t xml:space="preserve">de las especificaciones y acciones contenidas en </w:t>
      </w:r>
      <w:r w:rsidRPr="00001B67">
        <w:rPr>
          <w:szCs w:val="22"/>
        </w:rPr>
        <w:t xml:space="preserve">el Estudio de Impacto Ambiental, declarada así por decisión firme emitida por la Autoridad Gubernamental competente. </w:t>
      </w:r>
    </w:p>
    <w:p w14:paraId="056C7E77" w14:textId="77777777" w:rsidR="00925A11" w:rsidRPr="00001B67" w:rsidRDefault="00925A11" w:rsidP="00C41137">
      <w:pPr>
        <w:numPr>
          <w:ilvl w:val="0"/>
          <w:numId w:val="58"/>
        </w:numPr>
        <w:spacing w:after="120"/>
        <w:jc w:val="both"/>
        <w:rPr>
          <w:szCs w:val="22"/>
        </w:rPr>
      </w:pPr>
      <w:r w:rsidRPr="00001B67">
        <w:rPr>
          <w:szCs w:val="22"/>
        </w:rPr>
        <w:t>La transferencia de los derechos del CONCESIONARIO derivados del presente Contrato, así como la cesión de su posición contractual sin autorización previa y por escrito del CONCEDENTE, la sustitución del Socio Estratégico por un tercero y la reducción de la participación accionaria del Socio Estratégico en el CONCESIONARIO por debajo del porcentaje mínimo del 35% (treinta y cinco por ciento), sin contar con el previo consentimiento escrito del CONCEDENTE.</w:t>
      </w:r>
    </w:p>
    <w:p w14:paraId="2E3C5EE4" w14:textId="77777777" w:rsidR="00925A11" w:rsidRPr="00001B67" w:rsidRDefault="00925A11" w:rsidP="00C41137">
      <w:pPr>
        <w:numPr>
          <w:ilvl w:val="0"/>
          <w:numId w:val="58"/>
        </w:numPr>
        <w:spacing w:after="120"/>
        <w:jc w:val="both"/>
        <w:rPr>
          <w:szCs w:val="22"/>
        </w:rPr>
      </w:pPr>
      <w:r w:rsidRPr="00001B67">
        <w:rPr>
          <w:szCs w:val="22"/>
        </w:rPr>
        <w:t xml:space="preserve">El inicio, a instancia del CONCESIONARIO, de un proceso societario, administrativo o judicial para su disolución o liquidación. </w:t>
      </w:r>
    </w:p>
    <w:p w14:paraId="5D112B7D" w14:textId="77777777" w:rsidR="00925A11" w:rsidRPr="00001B67" w:rsidRDefault="00925A11" w:rsidP="00C41137">
      <w:pPr>
        <w:numPr>
          <w:ilvl w:val="0"/>
          <w:numId w:val="58"/>
        </w:numPr>
        <w:spacing w:after="120"/>
        <w:jc w:val="both"/>
        <w:rPr>
          <w:szCs w:val="22"/>
        </w:rPr>
      </w:pPr>
      <w:r w:rsidRPr="00001B67">
        <w:rPr>
          <w:szCs w:val="22"/>
        </w:rPr>
        <w:t>El incumplimiento del CONCESIONARIO de otorgar</w:t>
      </w:r>
      <w:r w:rsidR="00001BA3" w:rsidRPr="00001B67">
        <w:rPr>
          <w:szCs w:val="22"/>
        </w:rPr>
        <w:t>, restituir</w:t>
      </w:r>
      <w:r w:rsidRPr="00001B67">
        <w:rPr>
          <w:szCs w:val="22"/>
        </w:rPr>
        <w:t xml:space="preserve"> o renovar la Garantía de Fiel Cumplimiento del Contrato de Concesión, o las pólizas de seguros exigidas en el presente Contrato o si cualquiera de ellas fuera emitida en términos y condiciones distintas a las pactadas en el Contrato.</w:t>
      </w:r>
    </w:p>
    <w:p w14:paraId="76BE525E" w14:textId="77777777" w:rsidR="00925A11" w:rsidRPr="00001B67" w:rsidRDefault="00925A11" w:rsidP="00C41137">
      <w:pPr>
        <w:numPr>
          <w:ilvl w:val="0"/>
          <w:numId w:val="58"/>
        </w:numPr>
        <w:spacing w:after="120"/>
        <w:jc w:val="both"/>
        <w:rPr>
          <w:szCs w:val="22"/>
        </w:rPr>
      </w:pPr>
      <w:r w:rsidRPr="00001B67">
        <w:rPr>
          <w:szCs w:val="22"/>
        </w:rPr>
        <w:t>La disposición de los Bienes de la Concesión por parte del CONCESIONARIO en forma distinta a lo previsto en el Contrato, sin autorización previa y por escrito del CONCEDENTE.</w:t>
      </w:r>
    </w:p>
    <w:p w14:paraId="7E6AD8EE" w14:textId="77777777" w:rsidR="00925A11" w:rsidRPr="00001B67" w:rsidRDefault="00925A11" w:rsidP="00C41137">
      <w:pPr>
        <w:numPr>
          <w:ilvl w:val="0"/>
          <w:numId w:val="58"/>
        </w:numPr>
        <w:spacing w:after="120"/>
        <w:jc w:val="both"/>
        <w:rPr>
          <w:szCs w:val="22"/>
        </w:rPr>
      </w:pPr>
      <w:r w:rsidRPr="00001B67">
        <w:rPr>
          <w:szCs w:val="22"/>
        </w:rPr>
        <w:t>La expedición de una orden judicial consentida o ejecutoriada, o la expedición de alguna medida cautelar, por causa imputable al CONCESIONARIO, que impida al CONCESIONARIO realizar una parte sustancial de su negocio o que le imponga un embargo, gravamen o secuestro que afecte en todo o en parte sustancial a los Bienes de la Concesión, siempre que cualquiera de estas medidas se mantenga vigente durante más de sesenta (60) Días Calendario</w:t>
      </w:r>
      <w:r w:rsidRPr="00001B67">
        <w:rPr>
          <w:szCs w:val="22"/>
          <w:lang w:val="es-PE"/>
        </w:rPr>
        <w:t xml:space="preserve"> o dentro del plazo mayor que haya fijado el REGULADOR por escrito, el cual se otorgará cuando medien causas razonables</w:t>
      </w:r>
      <w:r w:rsidRPr="00001B67">
        <w:rPr>
          <w:szCs w:val="22"/>
        </w:rPr>
        <w:t>.</w:t>
      </w:r>
    </w:p>
    <w:p w14:paraId="64111B2B" w14:textId="77777777" w:rsidR="00925A11" w:rsidRPr="00001B67" w:rsidRDefault="00925A11" w:rsidP="00C41137">
      <w:pPr>
        <w:numPr>
          <w:ilvl w:val="0"/>
          <w:numId w:val="58"/>
        </w:numPr>
        <w:spacing w:after="120"/>
        <w:jc w:val="both"/>
        <w:rPr>
          <w:szCs w:val="22"/>
        </w:rPr>
      </w:pPr>
      <w:r w:rsidRPr="00001B67">
        <w:rPr>
          <w:szCs w:val="22"/>
        </w:rPr>
        <w:t xml:space="preserve">El cumplimiento parcial, tardío o defectuoso, no justificado </w:t>
      </w:r>
      <w:r w:rsidR="00C34ACA" w:rsidRPr="00001B67">
        <w:rPr>
          <w:szCs w:val="22"/>
        </w:rPr>
        <w:t>de acuerdo a lo verificado por el</w:t>
      </w:r>
      <w:r w:rsidRPr="00001B67">
        <w:rPr>
          <w:szCs w:val="22"/>
        </w:rPr>
        <w:t xml:space="preserve"> REGULADOR, por parte del CONCESIONARIO, en la ejecución de las Obras</w:t>
      </w:r>
      <w:r w:rsidR="00205936" w:rsidRPr="00001B67">
        <w:rPr>
          <w:szCs w:val="22"/>
        </w:rPr>
        <w:t xml:space="preserve"> Obligatorias</w:t>
      </w:r>
      <w:r w:rsidRPr="00001B67">
        <w:rPr>
          <w:szCs w:val="22"/>
        </w:rPr>
        <w:t>, que excedan a los plazos máximos establecidos para la aplicación de penalidades por mora.</w:t>
      </w:r>
    </w:p>
    <w:p w14:paraId="7F4C326F" w14:textId="77777777" w:rsidR="00925A11" w:rsidRPr="00001B67" w:rsidRDefault="00925A11" w:rsidP="00C41137">
      <w:pPr>
        <w:numPr>
          <w:ilvl w:val="0"/>
          <w:numId w:val="58"/>
        </w:numPr>
        <w:spacing w:after="120"/>
        <w:jc w:val="both"/>
        <w:rPr>
          <w:szCs w:val="22"/>
        </w:rPr>
      </w:pPr>
      <w:r w:rsidRPr="00001B67">
        <w:rPr>
          <w:szCs w:val="22"/>
        </w:rPr>
        <w:t xml:space="preserve">La no subsanación de las observaciones en los plazos establecidos en </w:t>
      </w:r>
      <w:r w:rsidR="0044769D" w:rsidRPr="00001B67">
        <w:rPr>
          <w:szCs w:val="22"/>
        </w:rPr>
        <w:t>el</w:t>
      </w:r>
      <w:r w:rsidR="00991DEB" w:rsidRPr="00001B67">
        <w:rPr>
          <w:szCs w:val="22"/>
        </w:rPr>
        <w:t xml:space="preserve"> </w:t>
      </w:r>
      <w:r w:rsidR="0044769D" w:rsidRPr="00001B67">
        <w:rPr>
          <w:szCs w:val="22"/>
        </w:rPr>
        <w:t>Capítulo</w:t>
      </w:r>
      <w:r w:rsidRPr="00001B67">
        <w:rPr>
          <w:szCs w:val="22"/>
        </w:rPr>
        <w:t xml:space="preserve"> VI del Contrato.</w:t>
      </w:r>
    </w:p>
    <w:p w14:paraId="2937C928" w14:textId="77777777" w:rsidR="00925A11" w:rsidRPr="00001B67" w:rsidRDefault="00094C43" w:rsidP="00C41137">
      <w:pPr>
        <w:numPr>
          <w:ilvl w:val="0"/>
          <w:numId w:val="58"/>
        </w:numPr>
        <w:spacing w:after="120"/>
        <w:jc w:val="both"/>
        <w:rPr>
          <w:szCs w:val="22"/>
        </w:rPr>
      </w:pPr>
      <w:r w:rsidRPr="00001B67">
        <w:rPr>
          <w:szCs w:val="22"/>
        </w:rPr>
        <w:t>El Cierre Financiero</w:t>
      </w:r>
      <w:r w:rsidR="00925A11" w:rsidRPr="00001B67">
        <w:rPr>
          <w:szCs w:val="22"/>
        </w:rPr>
        <w:t xml:space="preserve"> no se haya concretado de acuerdo a lo establecido en el Régimen Económico del presente Contrato.</w:t>
      </w:r>
    </w:p>
    <w:p w14:paraId="5C2CCEAF" w14:textId="77777777" w:rsidR="005A3E85" w:rsidRPr="00001B67" w:rsidRDefault="00D17128" w:rsidP="00C41137">
      <w:pPr>
        <w:numPr>
          <w:ilvl w:val="0"/>
          <w:numId w:val="58"/>
        </w:numPr>
        <w:spacing w:after="120"/>
        <w:jc w:val="both"/>
        <w:rPr>
          <w:szCs w:val="22"/>
          <w:lang w:val="es-PE"/>
        </w:rPr>
      </w:pPr>
      <w:r w:rsidRPr="00001B67">
        <w:rPr>
          <w:szCs w:val="22"/>
          <w:lang w:val="es-PE"/>
        </w:rPr>
        <w:t>Incumplimiento del CONCESIONARIO de la obligación de integrar su capital inicial, en el plazo y conforme a lo estipulado en el Literal a) de la Cláusula 3.</w:t>
      </w:r>
      <w:r w:rsidR="00EC3FBB" w:rsidRPr="00001B67">
        <w:rPr>
          <w:szCs w:val="22"/>
          <w:lang w:val="es-PE"/>
        </w:rPr>
        <w:t>6</w:t>
      </w:r>
      <w:r w:rsidRPr="00001B67">
        <w:rPr>
          <w:szCs w:val="22"/>
          <w:lang w:val="es-PE"/>
        </w:rPr>
        <w:t>.</w:t>
      </w:r>
    </w:p>
    <w:p w14:paraId="3E01F088" w14:textId="77777777" w:rsidR="00EA50C9" w:rsidRPr="00001B67" w:rsidRDefault="00F50B53" w:rsidP="001E07E6">
      <w:pPr>
        <w:numPr>
          <w:ilvl w:val="0"/>
          <w:numId w:val="58"/>
        </w:numPr>
        <w:jc w:val="both"/>
        <w:rPr>
          <w:szCs w:val="22"/>
          <w:lang w:val="es-PE"/>
        </w:rPr>
      </w:pPr>
      <w:r w:rsidRPr="00001B67">
        <w:rPr>
          <w:szCs w:val="22"/>
          <w:lang w:val="es-PE"/>
        </w:rPr>
        <w:t xml:space="preserve">La aplicación de penalidades contractuales establecidas en el </w:t>
      </w:r>
      <w:r w:rsidR="00D17128" w:rsidRPr="00001B67">
        <w:rPr>
          <w:szCs w:val="22"/>
          <w:lang w:val="es-PE"/>
        </w:rPr>
        <w:t xml:space="preserve">Anexo N° </w:t>
      </w:r>
      <w:r w:rsidR="001E0F8F" w:rsidRPr="00001B67">
        <w:rPr>
          <w:szCs w:val="22"/>
          <w:lang w:val="es-PE"/>
        </w:rPr>
        <w:t>1</w:t>
      </w:r>
      <w:r w:rsidR="0062303B" w:rsidRPr="00001B67">
        <w:rPr>
          <w:szCs w:val="22"/>
          <w:lang w:val="es-PE"/>
        </w:rPr>
        <w:t>5</w:t>
      </w:r>
      <w:r w:rsidRPr="00001B67">
        <w:rPr>
          <w:szCs w:val="22"/>
          <w:lang w:val="es-PE"/>
        </w:rPr>
        <w:t xml:space="preserve"> que superen el </w:t>
      </w:r>
      <w:r w:rsidR="001E0F8F" w:rsidRPr="00001B67">
        <w:rPr>
          <w:szCs w:val="22"/>
          <w:lang w:val="es-PE"/>
        </w:rPr>
        <w:t>10%</w:t>
      </w:r>
      <w:r w:rsidRPr="00001B67">
        <w:rPr>
          <w:szCs w:val="22"/>
          <w:lang w:val="es-PE"/>
        </w:rPr>
        <w:t xml:space="preserve"> de</w:t>
      </w:r>
      <w:r w:rsidR="00991DEB" w:rsidRPr="00001B67">
        <w:rPr>
          <w:szCs w:val="22"/>
          <w:lang w:val="es-PE"/>
        </w:rPr>
        <w:t xml:space="preserve"> </w:t>
      </w:r>
      <w:r w:rsidRPr="00001B67">
        <w:rPr>
          <w:szCs w:val="22"/>
          <w:lang w:val="es-PE"/>
        </w:rPr>
        <w:t>l</w:t>
      </w:r>
      <w:r w:rsidR="00433B2D" w:rsidRPr="00001B67">
        <w:rPr>
          <w:szCs w:val="22"/>
          <w:lang w:val="es-PE"/>
        </w:rPr>
        <w:t>a Inversión Proyectada Referencial</w:t>
      </w:r>
      <w:r w:rsidRPr="00001B67">
        <w:rPr>
          <w:szCs w:val="22"/>
          <w:lang w:val="es-PE"/>
        </w:rPr>
        <w:t xml:space="preserve"> y que se hubieren hecho efectivas o quedado consentidas por períodos de cinco (05) años consecutivos durante la vigencia del Contrato. En este supuesto, el CONCEDENTE podrá, de considerarlo conveniente para garantizar la continuidad en la prestación del Servicio</w:t>
      </w:r>
      <w:r w:rsidR="007473BC" w:rsidRPr="00001B67">
        <w:rPr>
          <w:szCs w:val="22"/>
          <w:lang w:val="es-PE"/>
        </w:rPr>
        <w:t xml:space="preserve"> </w:t>
      </w:r>
      <w:r w:rsidR="00041939" w:rsidRPr="00001B67">
        <w:rPr>
          <w:szCs w:val="22"/>
          <w:lang w:val="es-PE"/>
        </w:rPr>
        <w:t>Estándar</w:t>
      </w:r>
      <w:r w:rsidRPr="00001B67">
        <w:rPr>
          <w:szCs w:val="22"/>
          <w:lang w:val="es-PE"/>
        </w:rPr>
        <w:t>, no invocar la caducidad de la Concesión, y llegar a un acuerdo con el CONCESIONARIO, en relación a un nuevo límite de penalidades.</w:t>
      </w:r>
    </w:p>
    <w:p w14:paraId="6B756CE4" w14:textId="77777777" w:rsidR="00F50B53" w:rsidRPr="00001B67" w:rsidRDefault="00F50B53" w:rsidP="00925A11">
      <w:pPr>
        <w:pStyle w:val="Textoindependiente"/>
        <w:ind w:left="705"/>
        <w:rPr>
          <w:szCs w:val="22"/>
        </w:rPr>
      </w:pPr>
    </w:p>
    <w:p w14:paraId="12DF5EB7" w14:textId="77777777" w:rsidR="009312CB" w:rsidRPr="00001B67" w:rsidRDefault="00CB59C8" w:rsidP="009312CB">
      <w:pPr>
        <w:pStyle w:val="Textoindependiente"/>
        <w:ind w:left="705"/>
        <w:rPr>
          <w:rFonts w:cs="Arial"/>
          <w:b/>
          <w:szCs w:val="22"/>
        </w:rPr>
      </w:pPr>
      <w:r w:rsidRPr="00001B67">
        <w:rPr>
          <w:rFonts w:cs="Arial"/>
          <w:szCs w:val="22"/>
        </w:rPr>
        <w:t xml:space="preserve">En caso que el REGULADOR </w:t>
      </w:r>
      <w:r w:rsidR="00094C43" w:rsidRPr="00001B67">
        <w:rPr>
          <w:szCs w:val="22"/>
        </w:rPr>
        <w:t>v</w:t>
      </w:r>
      <w:r w:rsidR="00925A11" w:rsidRPr="00001B67">
        <w:rPr>
          <w:szCs w:val="22"/>
        </w:rPr>
        <w:t>erifi</w:t>
      </w:r>
      <w:r w:rsidR="00094C43" w:rsidRPr="00001B67">
        <w:rPr>
          <w:szCs w:val="22"/>
        </w:rPr>
        <w:t>que</w:t>
      </w:r>
      <w:r w:rsidR="00925A11" w:rsidRPr="00001B67">
        <w:rPr>
          <w:szCs w:val="22"/>
        </w:rPr>
        <w:t xml:space="preserve"> </w:t>
      </w:r>
      <w:r w:rsidR="00094C43" w:rsidRPr="00001B67">
        <w:rPr>
          <w:rFonts w:cs="Arial"/>
          <w:szCs w:val="22"/>
        </w:rPr>
        <w:t xml:space="preserve">el incumplimiento de alguno de </w:t>
      </w:r>
      <w:r w:rsidR="00925A11" w:rsidRPr="00001B67">
        <w:rPr>
          <w:szCs w:val="22"/>
        </w:rPr>
        <w:t xml:space="preserve">los supuestos mencionados, </w:t>
      </w:r>
      <w:r w:rsidRPr="00001B67">
        <w:rPr>
          <w:rFonts w:cs="Arial"/>
          <w:szCs w:val="22"/>
        </w:rPr>
        <w:t>notificará el requerimiento de subsanación al CONCESIONARIO y a los Acreedores Permitidos para que un plazo de treinta (30) Días Calendario, prorrogables por treinta (30) Días Calendario adicionales contados desde la fecha de recepción del requerimiento, el  CONCESIONARIO subsane dicha situación de incumplimiento, salvo plazo mayor concedido por el CONCEDENTE.</w:t>
      </w:r>
    </w:p>
    <w:p w14:paraId="1E415DF0" w14:textId="77777777" w:rsidR="00925A11" w:rsidRPr="00001B67" w:rsidRDefault="00925A11" w:rsidP="009312CB">
      <w:pPr>
        <w:pStyle w:val="Textoindependiente"/>
        <w:ind w:left="705"/>
        <w:rPr>
          <w:szCs w:val="22"/>
          <w:lang w:val="es-PE"/>
        </w:rPr>
      </w:pPr>
    </w:p>
    <w:p w14:paraId="4CBD704B" w14:textId="77777777" w:rsidR="00925A11" w:rsidRPr="00001B67" w:rsidRDefault="00925A11" w:rsidP="00925A11">
      <w:pPr>
        <w:ind w:left="720"/>
        <w:jc w:val="both"/>
        <w:rPr>
          <w:szCs w:val="22"/>
          <w:lang w:val="es-PE"/>
        </w:rPr>
      </w:pPr>
      <w:r w:rsidRPr="00001B67">
        <w:rPr>
          <w:szCs w:val="22"/>
          <w:lang w:val="es-PE"/>
        </w:rPr>
        <w:t>En el caso que el CONCEDENTE opte por la terminación del Contrato, conforme a lo señalado en los literales precedentes, el CONCEDENTE, con copia al REGULADOR</w:t>
      </w:r>
      <w:r w:rsidR="009312CB" w:rsidRPr="00001B67">
        <w:rPr>
          <w:szCs w:val="22"/>
          <w:lang w:val="es-PE"/>
        </w:rPr>
        <w:t xml:space="preserve"> y a los Acreedores Permitidos</w:t>
      </w:r>
      <w:r w:rsidRPr="00001B67">
        <w:rPr>
          <w:szCs w:val="22"/>
          <w:lang w:val="es-PE"/>
        </w:rPr>
        <w:t xml:space="preserve">, deberá comunicar </w:t>
      </w:r>
      <w:r w:rsidR="009312CB" w:rsidRPr="00001B67">
        <w:rPr>
          <w:szCs w:val="22"/>
          <w:lang w:val="es-PE"/>
        </w:rPr>
        <w:t>t</w:t>
      </w:r>
      <w:r w:rsidRPr="00001B67">
        <w:rPr>
          <w:szCs w:val="22"/>
          <w:lang w:val="es-PE"/>
        </w:rPr>
        <w:t>al</w:t>
      </w:r>
      <w:r w:rsidR="009312CB" w:rsidRPr="00001B67">
        <w:rPr>
          <w:szCs w:val="22"/>
          <w:lang w:val="es-PE"/>
        </w:rPr>
        <w:t xml:space="preserve"> decisión al</w:t>
      </w:r>
      <w:r w:rsidRPr="00001B67">
        <w:rPr>
          <w:szCs w:val="22"/>
          <w:lang w:val="es-PE"/>
        </w:rPr>
        <w:t xml:space="preserve"> CONCESIONARIO</w:t>
      </w:r>
      <w:r w:rsidR="00E56CA1" w:rsidRPr="00001B67">
        <w:rPr>
          <w:szCs w:val="22"/>
          <w:lang w:val="es-PE"/>
        </w:rPr>
        <w:t>, y por</w:t>
      </w:r>
      <w:r w:rsidRPr="00001B67">
        <w:rPr>
          <w:szCs w:val="22"/>
          <w:lang w:val="es-PE"/>
        </w:rPr>
        <w:t xml:space="preserve"> escrito con una anticipación de al menos sesenta (60) Días Calendario respecto de la fecha de término anticipado prevista</w:t>
      </w:r>
      <w:r w:rsidR="009312CB" w:rsidRPr="00001B67">
        <w:rPr>
          <w:szCs w:val="22"/>
          <w:lang w:val="es-PE"/>
        </w:rPr>
        <w:t>.</w:t>
      </w:r>
    </w:p>
    <w:p w14:paraId="1A89B840" w14:textId="77777777" w:rsidR="00A61C93" w:rsidRPr="00001B67" w:rsidRDefault="00A61C93" w:rsidP="00925A11">
      <w:pPr>
        <w:ind w:left="720"/>
        <w:jc w:val="both"/>
        <w:rPr>
          <w:szCs w:val="22"/>
          <w:lang w:val="es-PE"/>
        </w:rPr>
      </w:pPr>
    </w:p>
    <w:p w14:paraId="306E4246" w14:textId="4B957F0F" w:rsidR="00A61C93" w:rsidRPr="00001B67" w:rsidRDefault="00A61C93" w:rsidP="00925A11">
      <w:pPr>
        <w:ind w:left="720"/>
        <w:jc w:val="both"/>
        <w:rPr>
          <w:rFonts w:eastAsia="Batang"/>
          <w:szCs w:val="22"/>
          <w:lang w:val="es-PE"/>
        </w:rPr>
      </w:pPr>
      <w:r w:rsidRPr="00001B67">
        <w:rPr>
          <w:szCs w:val="22"/>
        </w:rPr>
        <w:t xml:space="preserve">A efectos de la determinación del valor de liquidación y el pago del mismo se cumplirá </w:t>
      </w:r>
      <w:r w:rsidRPr="00001B67">
        <w:t>lo establecido en las Cláusulas 16.11 a 16.1</w:t>
      </w:r>
      <w:r w:rsidR="003B417F" w:rsidRPr="00001B67">
        <w:t>7</w:t>
      </w:r>
      <w:r w:rsidRPr="00001B67">
        <w:rPr>
          <w:rFonts w:eastAsia="Batang"/>
          <w:szCs w:val="22"/>
          <w:lang w:val="es-PE"/>
        </w:rPr>
        <w:t>.</w:t>
      </w:r>
    </w:p>
    <w:p w14:paraId="41384CB3" w14:textId="2168D6ED" w:rsidR="00DE6920" w:rsidRPr="00001B67" w:rsidRDefault="00DE6920" w:rsidP="00925A11">
      <w:pPr>
        <w:ind w:left="720"/>
        <w:jc w:val="both"/>
        <w:rPr>
          <w:szCs w:val="22"/>
          <w:lang w:val="es-PE"/>
        </w:rPr>
      </w:pPr>
    </w:p>
    <w:p w14:paraId="44D9F182" w14:textId="1562D162" w:rsidR="00DE6920" w:rsidRPr="00001B67" w:rsidRDefault="00DE6920" w:rsidP="00F05998">
      <w:pPr>
        <w:ind w:left="720"/>
        <w:jc w:val="both"/>
        <w:rPr>
          <w:szCs w:val="22"/>
          <w:u w:val="single"/>
        </w:rPr>
      </w:pPr>
      <w:r w:rsidRPr="00001B67">
        <w:rPr>
          <w:szCs w:val="22"/>
          <w:u w:val="single"/>
        </w:rPr>
        <w:t xml:space="preserve">Cláusula Anticorrupción </w:t>
      </w:r>
    </w:p>
    <w:p w14:paraId="5DFC154F" w14:textId="77777777" w:rsidR="00DE6920" w:rsidRPr="00001B67" w:rsidRDefault="00DE6920" w:rsidP="00F05998">
      <w:pPr>
        <w:ind w:left="720"/>
        <w:jc w:val="both"/>
        <w:rPr>
          <w:szCs w:val="22"/>
        </w:rPr>
      </w:pPr>
    </w:p>
    <w:p w14:paraId="3FEAAE9B" w14:textId="5CF56CAA" w:rsidR="00614484" w:rsidRDefault="00614484" w:rsidP="00F05998">
      <w:pPr>
        <w:ind w:left="720"/>
        <w:jc w:val="both"/>
        <w:rPr>
          <w:szCs w:val="22"/>
        </w:rPr>
      </w:pPr>
      <w:r>
        <w:rPr>
          <w:szCs w:val="22"/>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1942FA9" w14:textId="77777777" w:rsidR="00614484" w:rsidRDefault="00614484" w:rsidP="00F05998">
      <w:pPr>
        <w:ind w:left="720"/>
        <w:jc w:val="both"/>
        <w:rPr>
          <w:szCs w:val="22"/>
        </w:rPr>
      </w:pPr>
    </w:p>
    <w:p w14:paraId="4E56A2C7" w14:textId="310BC48A" w:rsidR="00614484" w:rsidRDefault="00614484" w:rsidP="00F05998">
      <w:pPr>
        <w:ind w:left="720"/>
        <w:jc w:val="both"/>
        <w:rPr>
          <w:szCs w:val="22"/>
        </w:rPr>
      </w:pPr>
      <w:r>
        <w:rPr>
          <w:szCs w:val="22"/>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estos hayan sido cometidos en otros países, </w:t>
      </w:r>
      <w:r w:rsidR="0055353E">
        <w:rPr>
          <w:szCs w:val="22"/>
        </w:rPr>
        <w:t>ante alguna autoridad nacional o extranjera competente, en relación con la ejecución del presente Contrato, la Concesión o el otorgamiento de la Bueno Pro del Concurso, el Contrato quedará resuelto de pleno derecho y el Concesionario pagará al Concedente una penalidad equivalente al diez por ciento (10%) del monto que resultase de la aplicación del mecanismo o procedimiento de liquidación del Contrato de Concesión establecido en el Capítulo XVI, sin perjuicio de la ejecución de la carta fianza de fiel cumplimiento.</w:t>
      </w:r>
    </w:p>
    <w:p w14:paraId="3A94A536" w14:textId="77777777" w:rsidR="0055353E" w:rsidRDefault="0055353E" w:rsidP="00F05998">
      <w:pPr>
        <w:ind w:left="720"/>
        <w:jc w:val="both"/>
        <w:rPr>
          <w:szCs w:val="22"/>
        </w:rPr>
      </w:pPr>
    </w:p>
    <w:p w14:paraId="61409FA1" w14:textId="649FCBAF" w:rsidR="0055353E" w:rsidRDefault="0055353E" w:rsidP="00F05998">
      <w:pPr>
        <w:ind w:left="720"/>
        <w:jc w:val="both"/>
        <w:rPr>
          <w:szCs w:val="22"/>
        </w:rPr>
      </w:pPr>
      <w:r>
        <w:rPr>
          <w:szCs w:val="22"/>
        </w:rPr>
        <w:t>Para la determinación de la vinculación económica a que hace referencia el primer párrafo, será de aplicación lo previsto en la Resolución de la SMV N° 019-2015-SMV/01.</w:t>
      </w:r>
    </w:p>
    <w:p w14:paraId="10F134CD" w14:textId="77777777" w:rsidR="00925A11" w:rsidRPr="00001B67" w:rsidRDefault="00925A11" w:rsidP="00925A11">
      <w:pPr>
        <w:jc w:val="both"/>
        <w:rPr>
          <w:szCs w:val="22"/>
        </w:rPr>
      </w:pPr>
    </w:p>
    <w:p w14:paraId="108346E3" w14:textId="77777777" w:rsidR="00925A11" w:rsidRPr="00001B67" w:rsidRDefault="00925A11" w:rsidP="00C41137">
      <w:pPr>
        <w:numPr>
          <w:ilvl w:val="2"/>
          <w:numId w:val="57"/>
        </w:numPr>
        <w:jc w:val="both"/>
        <w:rPr>
          <w:bCs w:val="0"/>
          <w:szCs w:val="22"/>
          <w:u w:val="single"/>
        </w:rPr>
      </w:pPr>
      <w:r w:rsidRPr="00001B67">
        <w:rPr>
          <w:szCs w:val="22"/>
          <w:u w:val="single"/>
        </w:rPr>
        <w:t>Término por Incumplimiento del CONCEDENTE</w:t>
      </w:r>
    </w:p>
    <w:p w14:paraId="17431E9A" w14:textId="77777777" w:rsidR="00925A11" w:rsidRPr="00001B67" w:rsidRDefault="00925A11" w:rsidP="00925A11">
      <w:pPr>
        <w:ind w:left="720"/>
        <w:jc w:val="both"/>
        <w:rPr>
          <w:szCs w:val="22"/>
        </w:rPr>
      </w:pPr>
    </w:p>
    <w:p w14:paraId="04F9ACE7" w14:textId="77777777" w:rsidR="00925A11" w:rsidRPr="00001B67" w:rsidRDefault="00925A11" w:rsidP="00925A11">
      <w:pPr>
        <w:pStyle w:val="Textoindependiente"/>
        <w:ind w:left="705"/>
        <w:rPr>
          <w:szCs w:val="22"/>
        </w:rPr>
      </w:pPr>
      <w:r w:rsidRPr="00001B67">
        <w:rPr>
          <w:szCs w:val="22"/>
        </w:rPr>
        <w:t xml:space="preserve">El CONCESIONARIO podrá poner término anticipadamente al Contrato en caso el CONCEDENTE incurra en incumplimiento grave de las obligaciones a su cargo, </w:t>
      </w:r>
      <w:r w:rsidR="00E56CA1" w:rsidRPr="00001B67">
        <w:rPr>
          <w:szCs w:val="22"/>
        </w:rPr>
        <w:t>dentro de los cuales se encuentran</w:t>
      </w:r>
      <w:r w:rsidRPr="00001B67">
        <w:rPr>
          <w:szCs w:val="22"/>
        </w:rPr>
        <w:t>:</w:t>
      </w:r>
    </w:p>
    <w:p w14:paraId="796ABACF" w14:textId="77777777" w:rsidR="00925A11" w:rsidRPr="00001B67" w:rsidRDefault="00925A11" w:rsidP="00925A11">
      <w:pPr>
        <w:pStyle w:val="Textoindependiente"/>
        <w:ind w:left="705"/>
        <w:rPr>
          <w:szCs w:val="22"/>
        </w:rPr>
      </w:pPr>
    </w:p>
    <w:p w14:paraId="0E8D8D70" w14:textId="77777777" w:rsidR="00925A11" w:rsidRPr="00001B67" w:rsidRDefault="00925A11" w:rsidP="00C41137">
      <w:pPr>
        <w:numPr>
          <w:ilvl w:val="0"/>
          <w:numId w:val="59"/>
        </w:numPr>
        <w:jc w:val="both"/>
        <w:rPr>
          <w:szCs w:val="22"/>
        </w:rPr>
      </w:pPr>
      <w:r w:rsidRPr="00001B67">
        <w:rPr>
          <w:szCs w:val="22"/>
          <w:lang w:val="es-PE"/>
        </w:rPr>
        <w:t>Incumplimiento del CONCEDENTE en los pagos del PAO</w:t>
      </w:r>
      <w:r w:rsidR="00C947CE" w:rsidRPr="00001B67">
        <w:rPr>
          <w:szCs w:val="22"/>
          <w:lang w:val="es-PE"/>
        </w:rPr>
        <w:t>,</w:t>
      </w:r>
      <w:r w:rsidRPr="00001B67">
        <w:rPr>
          <w:szCs w:val="22"/>
          <w:lang w:val="es-PE"/>
        </w:rPr>
        <w:t xml:space="preserve"> PAMO</w:t>
      </w:r>
      <w:r w:rsidR="00C947CE" w:rsidRPr="00001B67">
        <w:rPr>
          <w:szCs w:val="22"/>
          <w:lang w:val="es-PE"/>
        </w:rPr>
        <w:t xml:space="preserve"> y PME</w:t>
      </w:r>
    </w:p>
    <w:p w14:paraId="6777CD70" w14:textId="77777777" w:rsidR="00925A11" w:rsidRPr="00001B67" w:rsidRDefault="00925A11" w:rsidP="00925A11">
      <w:pPr>
        <w:ind w:left="1080"/>
        <w:jc w:val="both"/>
        <w:rPr>
          <w:bCs w:val="0"/>
          <w:szCs w:val="22"/>
        </w:rPr>
      </w:pPr>
    </w:p>
    <w:p w14:paraId="7A113406" w14:textId="77777777" w:rsidR="00925A11" w:rsidRPr="00001B67" w:rsidRDefault="00925A11" w:rsidP="00925A11">
      <w:pPr>
        <w:ind w:left="1080"/>
        <w:jc w:val="both"/>
        <w:rPr>
          <w:bCs w:val="0"/>
          <w:szCs w:val="22"/>
          <w:lang w:val="es-PE"/>
        </w:rPr>
      </w:pPr>
      <w:r w:rsidRPr="00001B67">
        <w:rPr>
          <w:szCs w:val="22"/>
          <w:lang w:val="es-PE"/>
        </w:rPr>
        <w:t>El CONCESIONARIO podrá poner término al Contrato si el CONCEDENTE incurriera en atraso en el pago del Cofinanciamiento, necesario para completar el importe del PAO</w:t>
      </w:r>
      <w:r w:rsidR="00C947CE" w:rsidRPr="00001B67">
        <w:rPr>
          <w:szCs w:val="22"/>
          <w:lang w:val="es-PE"/>
        </w:rPr>
        <w:t>,</w:t>
      </w:r>
      <w:r w:rsidRPr="00001B67">
        <w:rPr>
          <w:szCs w:val="22"/>
          <w:lang w:val="es-PE"/>
        </w:rPr>
        <w:t xml:space="preserve"> PAMO</w:t>
      </w:r>
      <w:r w:rsidR="00C947CE" w:rsidRPr="00001B67">
        <w:rPr>
          <w:szCs w:val="22"/>
          <w:lang w:val="es-PE"/>
        </w:rPr>
        <w:t xml:space="preserve"> y PME</w:t>
      </w:r>
      <w:r w:rsidRPr="00001B67">
        <w:rPr>
          <w:szCs w:val="22"/>
          <w:lang w:val="es-PE"/>
        </w:rPr>
        <w:t>, por más de sesenta (60) Días Calendario, a partir de</w:t>
      </w:r>
      <w:r w:rsidR="009E10E4" w:rsidRPr="00001B67">
        <w:rPr>
          <w:szCs w:val="22"/>
          <w:lang w:val="es-PE"/>
        </w:rPr>
        <w:t xml:space="preserve">l vencimiento </w:t>
      </w:r>
      <w:r w:rsidR="00BF50FA" w:rsidRPr="00001B67">
        <w:rPr>
          <w:szCs w:val="22"/>
          <w:lang w:val="es-PE"/>
        </w:rPr>
        <w:t>del plazo establecido en</w:t>
      </w:r>
      <w:r w:rsidR="009E10E4" w:rsidRPr="00001B67">
        <w:rPr>
          <w:szCs w:val="22"/>
          <w:lang w:val="es-PE"/>
        </w:rPr>
        <w:t xml:space="preserve"> el </w:t>
      </w:r>
      <w:r w:rsidR="0026547C" w:rsidRPr="00001B67">
        <w:rPr>
          <w:szCs w:val="22"/>
          <w:lang w:val="es-PE"/>
        </w:rPr>
        <w:t xml:space="preserve">la Cláusula </w:t>
      </w:r>
      <w:r w:rsidR="009E10E4" w:rsidRPr="00001B67">
        <w:rPr>
          <w:szCs w:val="22"/>
          <w:lang w:val="es-PE"/>
        </w:rPr>
        <w:t>10.5</w:t>
      </w:r>
      <w:r w:rsidRPr="00001B67">
        <w:rPr>
          <w:szCs w:val="22"/>
          <w:lang w:val="es-PE"/>
        </w:rPr>
        <w:t>, siempre que el CONCESIONARIO hubiere presentado las facturas respectivas y éstas hubieran sido aceptadas por el CONCEDENTE sin observaciones.</w:t>
      </w:r>
    </w:p>
    <w:p w14:paraId="0105D16E" w14:textId="77777777" w:rsidR="00925A11" w:rsidRPr="00001B67" w:rsidRDefault="00925A11" w:rsidP="00925A11">
      <w:pPr>
        <w:ind w:left="720"/>
        <w:jc w:val="both"/>
        <w:rPr>
          <w:szCs w:val="22"/>
          <w:lang w:val="es-PE"/>
        </w:rPr>
      </w:pPr>
    </w:p>
    <w:p w14:paraId="57401731" w14:textId="77777777" w:rsidR="00925A11" w:rsidRPr="00001B67" w:rsidRDefault="00925A11" w:rsidP="00C41137">
      <w:pPr>
        <w:numPr>
          <w:ilvl w:val="0"/>
          <w:numId w:val="59"/>
        </w:numPr>
        <w:jc w:val="both"/>
        <w:rPr>
          <w:szCs w:val="22"/>
        </w:rPr>
      </w:pPr>
      <w:r w:rsidRPr="00001B67">
        <w:rPr>
          <w:szCs w:val="22"/>
        </w:rPr>
        <w:t xml:space="preserve">Incumplimiento injustificado del procedimiento previsto para el restablecimiento del equilibrio económico financiero establecido en </w:t>
      </w:r>
      <w:r w:rsidR="0044769D" w:rsidRPr="00001B67">
        <w:rPr>
          <w:szCs w:val="22"/>
        </w:rPr>
        <w:t>el</w:t>
      </w:r>
      <w:r w:rsidR="007904C1" w:rsidRPr="00001B67">
        <w:rPr>
          <w:szCs w:val="22"/>
        </w:rPr>
        <w:t xml:space="preserve"> </w:t>
      </w:r>
      <w:r w:rsidR="0044769D" w:rsidRPr="00001B67">
        <w:rPr>
          <w:szCs w:val="22"/>
        </w:rPr>
        <w:t>Capítulo</w:t>
      </w:r>
      <w:r w:rsidRPr="00001B67">
        <w:rPr>
          <w:szCs w:val="22"/>
        </w:rPr>
        <w:t xml:space="preserve"> X del presente Contrato.</w:t>
      </w:r>
      <w:r w:rsidRPr="00001B67">
        <w:rPr>
          <w:szCs w:val="22"/>
        </w:rPr>
        <w:tab/>
      </w:r>
    </w:p>
    <w:p w14:paraId="50C68F6A" w14:textId="77777777" w:rsidR="00925A11" w:rsidRPr="00001B67" w:rsidRDefault="00925A11" w:rsidP="00C41137">
      <w:pPr>
        <w:numPr>
          <w:ilvl w:val="0"/>
          <w:numId w:val="59"/>
        </w:numPr>
        <w:jc w:val="both"/>
        <w:rPr>
          <w:szCs w:val="22"/>
        </w:rPr>
      </w:pPr>
      <w:r w:rsidRPr="00001B67">
        <w:rPr>
          <w:szCs w:val="22"/>
        </w:rPr>
        <w:t>Incumplimiento injustificado en la entrega de los Bienes de</w:t>
      </w:r>
      <w:r w:rsidR="00B06B6C" w:rsidRPr="00001B67">
        <w:rPr>
          <w:szCs w:val="22"/>
        </w:rPr>
        <w:t xml:space="preserve"> la Concesión</w:t>
      </w:r>
      <w:r w:rsidR="00001BA3" w:rsidRPr="00001B67">
        <w:rPr>
          <w:szCs w:val="22"/>
        </w:rPr>
        <w:t xml:space="preserve"> y/o Área de Desarrollo de la Concesión</w:t>
      </w:r>
      <w:r w:rsidR="00B06B6C" w:rsidRPr="00001B67">
        <w:rPr>
          <w:szCs w:val="22"/>
        </w:rPr>
        <w:t xml:space="preserve"> </w:t>
      </w:r>
      <w:r w:rsidRPr="00001B67">
        <w:rPr>
          <w:szCs w:val="22"/>
        </w:rPr>
        <w:t>en el plazo establecido en el Contrato.</w:t>
      </w:r>
    </w:p>
    <w:p w14:paraId="6C78A7ED" w14:textId="77777777" w:rsidR="00925A11" w:rsidRPr="00001B67" w:rsidRDefault="00925A11" w:rsidP="00925A11">
      <w:pPr>
        <w:jc w:val="both"/>
        <w:rPr>
          <w:bCs w:val="0"/>
          <w:szCs w:val="22"/>
        </w:rPr>
      </w:pPr>
    </w:p>
    <w:p w14:paraId="6BCF27CE" w14:textId="77777777" w:rsidR="009312CB" w:rsidRPr="00001B67" w:rsidRDefault="00CB59C8" w:rsidP="009312CB">
      <w:pPr>
        <w:pStyle w:val="Textoindependiente"/>
        <w:ind w:left="705"/>
        <w:rPr>
          <w:rFonts w:cs="Arial"/>
          <w:szCs w:val="22"/>
        </w:rPr>
      </w:pPr>
      <w:r w:rsidRPr="00001B67">
        <w:rPr>
          <w:rFonts w:cs="Arial"/>
          <w:szCs w:val="22"/>
        </w:rPr>
        <w:t>En caso que el CONCESIONARIO verifique el incumplimiento de alguno de los supuestos mencionados, notificará el requerimiento de subsanación al CONCEDENTE con copia al REGULADOR para que un plazo de treinta (30) Días Calendario, prorrogables por treinta (30) Días Calendario adicionales contados desde la fecha de recepción del requerimiento, subsane dicha situación de incumplimiento, salvo plazo mayor concedido por el CONCESIONARIO.</w:t>
      </w:r>
    </w:p>
    <w:p w14:paraId="0536FBA8" w14:textId="77777777" w:rsidR="009312CB" w:rsidRPr="00001B67" w:rsidRDefault="009312CB" w:rsidP="00925A11">
      <w:pPr>
        <w:ind w:left="708"/>
        <w:jc w:val="both"/>
        <w:rPr>
          <w:szCs w:val="22"/>
          <w:lang w:val="es-ES_tradnl"/>
        </w:rPr>
      </w:pPr>
    </w:p>
    <w:p w14:paraId="29610C36" w14:textId="77777777" w:rsidR="00925A11" w:rsidRPr="00001B67" w:rsidRDefault="00925A11" w:rsidP="00925A11">
      <w:pPr>
        <w:ind w:left="708"/>
        <w:jc w:val="both"/>
        <w:rPr>
          <w:szCs w:val="22"/>
        </w:rPr>
      </w:pPr>
      <w:r w:rsidRPr="00001B67">
        <w:rPr>
          <w:szCs w:val="22"/>
        </w:rPr>
        <w:t>En caso el CONCESIONARIO opte por la terminación del Contrato, conforme a lo señalado en los literales precedentes, deberá así comunicarlo por escrito al CONCEDENTE y al REGULADOR con una anticipación de al menos sesenta (60) Días Calendario respecto de la fecha de término anticipado prevista.</w:t>
      </w:r>
    </w:p>
    <w:p w14:paraId="0B1E4598" w14:textId="77777777" w:rsidR="00A61C93" w:rsidRPr="00001B67" w:rsidRDefault="00A61C93" w:rsidP="00925A11">
      <w:pPr>
        <w:ind w:left="708"/>
        <w:jc w:val="both"/>
        <w:rPr>
          <w:szCs w:val="22"/>
        </w:rPr>
      </w:pPr>
    </w:p>
    <w:p w14:paraId="236080C2" w14:textId="77777777" w:rsidR="00A61C93" w:rsidRPr="00001B67" w:rsidRDefault="00A61C93" w:rsidP="00A61C93">
      <w:pPr>
        <w:ind w:left="708"/>
        <w:jc w:val="both"/>
        <w:rPr>
          <w:bCs w:val="0"/>
          <w:szCs w:val="22"/>
        </w:rPr>
      </w:pPr>
      <w:r w:rsidRPr="00001B67">
        <w:rPr>
          <w:szCs w:val="22"/>
        </w:rPr>
        <w:t xml:space="preserve">A efectos de la determinación del valor de liquidación y el pago del mismo se cumplirá </w:t>
      </w:r>
      <w:r w:rsidRPr="00001B67">
        <w:t>lo establecido en las Cláusulas 16.11 a 16.1</w:t>
      </w:r>
      <w:r w:rsidR="003B417F" w:rsidRPr="00001B67">
        <w:t>7</w:t>
      </w:r>
      <w:r w:rsidRPr="00001B67">
        <w:rPr>
          <w:rFonts w:eastAsia="Batang"/>
          <w:szCs w:val="22"/>
          <w:lang w:val="es-PE"/>
        </w:rPr>
        <w:t>.</w:t>
      </w:r>
    </w:p>
    <w:p w14:paraId="48385038" w14:textId="77777777" w:rsidR="00A61C93" w:rsidRPr="00001B67" w:rsidRDefault="00A61C93" w:rsidP="00925A11">
      <w:pPr>
        <w:ind w:left="708"/>
        <w:jc w:val="both"/>
        <w:rPr>
          <w:bCs w:val="0"/>
          <w:szCs w:val="22"/>
        </w:rPr>
      </w:pPr>
    </w:p>
    <w:p w14:paraId="336A4199" w14:textId="77777777" w:rsidR="00925A11" w:rsidRPr="00001B67" w:rsidRDefault="00925A11" w:rsidP="00925A11">
      <w:pPr>
        <w:jc w:val="both"/>
        <w:rPr>
          <w:bCs w:val="0"/>
          <w:szCs w:val="22"/>
        </w:rPr>
      </w:pPr>
    </w:p>
    <w:p w14:paraId="0E63487A" w14:textId="77777777" w:rsidR="00925A11" w:rsidRPr="00001B67" w:rsidRDefault="00925A11" w:rsidP="00C41137">
      <w:pPr>
        <w:numPr>
          <w:ilvl w:val="2"/>
          <w:numId w:val="57"/>
        </w:numPr>
        <w:jc w:val="both"/>
        <w:rPr>
          <w:bCs w:val="0"/>
          <w:szCs w:val="22"/>
        </w:rPr>
      </w:pPr>
      <w:r w:rsidRPr="00001B67">
        <w:rPr>
          <w:szCs w:val="22"/>
          <w:u w:val="single"/>
        </w:rPr>
        <w:t>Término por Decisión Unilateral del CONCEDENTE</w:t>
      </w:r>
    </w:p>
    <w:p w14:paraId="11E02526" w14:textId="77777777" w:rsidR="00925A11" w:rsidRPr="00001B67" w:rsidRDefault="00925A11" w:rsidP="00925A11">
      <w:pPr>
        <w:ind w:left="720"/>
        <w:jc w:val="both"/>
        <w:rPr>
          <w:szCs w:val="22"/>
        </w:rPr>
      </w:pPr>
    </w:p>
    <w:p w14:paraId="5EFDD874" w14:textId="77777777" w:rsidR="00925A11" w:rsidRPr="00001B67" w:rsidRDefault="00925A11" w:rsidP="00925A11">
      <w:pPr>
        <w:pStyle w:val="Textoindependiente"/>
        <w:ind w:left="705"/>
        <w:rPr>
          <w:szCs w:val="22"/>
        </w:rPr>
      </w:pPr>
      <w:r w:rsidRPr="00001B67">
        <w:rPr>
          <w:szCs w:val="22"/>
        </w:rPr>
        <w:t>Por razones de interés público debidamente fundadas, el CONCEDENTE tiene la facultad de resolver el Contrato de Concesión, mediante notificación previa y por escrito al CONCESIONARIO</w:t>
      </w:r>
      <w:r w:rsidR="009312CB" w:rsidRPr="00001B67">
        <w:rPr>
          <w:szCs w:val="22"/>
        </w:rPr>
        <w:t xml:space="preserve"> con copia al REGULADOR</w:t>
      </w:r>
      <w:r w:rsidRPr="00001B67">
        <w:rPr>
          <w:szCs w:val="22"/>
        </w:rPr>
        <w:t xml:space="preserve"> con una antelación no inferior a seis (6) meses del plazo previsto para la terminación. En igual plazo deberá notificar tal decisión a los Acreedores Permitidos. </w:t>
      </w:r>
    </w:p>
    <w:p w14:paraId="4B65B614" w14:textId="77777777" w:rsidR="00925A11" w:rsidRPr="00001B67" w:rsidRDefault="00925A11" w:rsidP="001873AB">
      <w:pPr>
        <w:pStyle w:val="Textoindependiente"/>
        <w:rPr>
          <w:szCs w:val="22"/>
        </w:rPr>
      </w:pPr>
    </w:p>
    <w:p w14:paraId="1806F23D" w14:textId="77777777" w:rsidR="00925A11" w:rsidRPr="00001B67" w:rsidRDefault="00925A11" w:rsidP="00925A11">
      <w:pPr>
        <w:pStyle w:val="Textoindependiente"/>
        <w:ind w:left="705"/>
        <w:rPr>
          <w:szCs w:val="22"/>
        </w:rPr>
      </w:pPr>
      <w:r w:rsidRPr="00001B67">
        <w:rPr>
          <w:szCs w:val="22"/>
        </w:rPr>
        <w:t xml:space="preserve">La </w:t>
      </w:r>
      <w:r w:rsidR="00B06B6C" w:rsidRPr="00001B67">
        <w:rPr>
          <w:szCs w:val="22"/>
        </w:rPr>
        <w:t xml:space="preserve">referida </w:t>
      </w:r>
      <w:r w:rsidRPr="00001B67">
        <w:rPr>
          <w:szCs w:val="22"/>
        </w:rPr>
        <w:t xml:space="preserve">comunicación deberá además estar suscrita por el organismo del Estado de la República del Perú competente para atender tal problema de interés público. </w:t>
      </w:r>
    </w:p>
    <w:p w14:paraId="5D87C0E3" w14:textId="77777777" w:rsidR="00A61C93" w:rsidRPr="00001B67" w:rsidRDefault="00A61C93" w:rsidP="00925A11">
      <w:pPr>
        <w:pStyle w:val="Textoindependiente"/>
        <w:ind w:left="705"/>
        <w:rPr>
          <w:szCs w:val="22"/>
        </w:rPr>
      </w:pPr>
    </w:p>
    <w:p w14:paraId="3BFF9D2E" w14:textId="77777777" w:rsidR="00A61C93" w:rsidRPr="00001B67" w:rsidRDefault="00A61C93" w:rsidP="00A61C93">
      <w:pPr>
        <w:pStyle w:val="Textoindependiente"/>
        <w:ind w:left="705"/>
        <w:rPr>
          <w:szCs w:val="22"/>
        </w:rPr>
      </w:pPr>
      <w:r w:rsidRPr="00001B67">
        <w:rPr>
          <w:szCs w:val="22"/>
        </w:rPr>
        <w:t xml:space="preserve">A efectos de la determinación del valor de liquidación y el pago del mismo se cumplirá </w:t>
      </w:r>
      <w:r w:rsidRPr="00001B67">
        <w:rPr>
          <w:rFonts w:cs="Arial"/>
        </w:rPr>
        <w:t>lo establecido en las Clá</w:t>
      </w:r>
      <w:r w:rsidRPr="00001B67">
        <w:t>usulas 16.11 a 16.1</w:t>
      </w:r>
      <w:r w:rsidR="003B417F" w:rsidRPr="00001B67">
        <w:t>7</w:t>
      </w:r>
      <w:r w:rsidRPr="00001B67">
        <w:rPr>
          <w:rFonts w:eastAsia="Batang"/>
          <w:szCs w:val="22"/>
          <w:lang w:val="es-PE"/>
        </w:rPr>
        <w:t>.</w:t>
      </w:r>
    </w:p>
    <w:p w14:paraId="583DC9F2" w14:textId="77777777" w:rsidR="00A61C93" w:rsidRPr="00001B67" w:rsidRDefault="00A61C93" w:rsidP="00925A11">
      <w:pPr>
        <w:pStyle w:val="Textoindependiente"/>
        <w:ind w:left="705"/>
        <w:rPr>
          <w:szCs w:val="22"/>
        </w:rPr>
      </w:pPr>
    </w:p>
    <w:p w14:paraId="557939C1" w14:textId="77777777" w:rsidR="00925A11" w:rsidRPr="00001B67" w:rsidRDefault="00925A11" w:rsidP="00925A11">
      <w:pPr>
        <w:pStyle w:val="Textoindependiente"/>
        <w:ind w:left="705"/>
        <w:rPr>
          <w:szCs w:val="22"/>
        </w:rPr>
      </w:pPr>
    </w:p>
    <w:p w14:paraId="26A99015" w14:textId="77777777" w:rsidR="00925A11" w:rsidRPr="00001B67" w:rsidRDefault="00925A11" w:rsidP="00C41137">
      <w:pPr>
        <w:numPr>
          <w:ilvl w:val="2"/>
          <w:numId w:val="57"/>
        </w:numPr>
        <w:jc w:val="both"/>
        <w:rPr>
          <w:bCs w:val="0"/>
          <w:szCs w:val="22"/>
          <w:u w:val="single"/>
        </w:rPr>
      </w:pPr>
      <w:r w:rsidRPr="00001B67">
        <w:rPr>
          <w:szCs w:val="22"/>
          <w:u w:val="single"/>
        </w:rPr>
        <w:t xml:space="preserve">Término por </w:t>
      </w:r>
      <w:r w:rsidR="00BF5537" w:rsidRPr="00001B67">
        <w:rPr>
          <w:szCs w:val="22"/>
          <w:u w:val="single"/>
        </w:rPr>
        <w:t>f</w:t>
      </w:r>
      <w:r w:rsidRPr="00001B67">
        <w:rPr>
          <w:szCs w:val="22"/>
          <w:u w:val="single"/>
        </w:rPr>
        <w:t xml:space="preserve">uerza </w:t>
      </w:r>
      <w:r w:rsidR="00BF5537" w:rsidRPr="00001B67">
        <w:rPr>
          <w:szCs w:val="22"/>
          <w:u w:val="single"/>
        </w:rPr>
        <w:t>m</w:t>
      </w:r>
      <w:r w:rsidRPr="00001B67">
        <w:rPr>
          <w:szCs w:val="22"/>
          <w:u w:val="single"/>
        </w:rPr>
        <w:t>ayor o caso fortuito.</w:t>
      </w:r>
    </w:p>
    <w:p w14:paraId="52094FD7" w14:textId="77777777" w:rsidR="00925A11" w:rsidRPr="00001B67" w:rsidRDefault="00925A11" w:rsidP="00925A11">
      <w:pPr>
        <w:pStyle w:val="Textoindependiente"/>
        <w:ind w:left="720"/>
        <w:rPr>
          <w:szCs w:val="22"/>
        </w:rPr>
      </w:pPr>
    </w:p>
    <w:p w14:paraId="4A48DF9E" w14:textId="7B955C1C" w:rsidR="00925A11" w:rsidRPr="00001B67" w:rsidRDefault="00197700" w:rsidP="00925A11">
      <w:pPr>
        <w:pStyle w:val="Textoindependiente"/>
        <w:ind w:left="705"/>
        <w:rPr>
          <w:szCs w:val="22"/>
        </w:rPr>
      </w:pPr>
      <w:r w:rsidRPr="00001B67">
        <w:rPr>
          <w:szCs w:val="22"/>
        </w:rPr>
        <w:t>Cualqui</w:t>
      </w:r>
      <w:r w:rsidR="002274F0" w:rsidRPr="00001B67">
        <w:rPr>
          <w:szCs w:val="22"/>
        </w:rPr>
        <w:t>e</w:t>
      </w:r>
      <w:r w:rsidRPr="00001B67">
        <w:rPr>
          <w:szCs w:val="22"/>
        </w:rPr>
        <w:t>ra</w:t>
      </w:r>
      <w:r w:rsidR="008210BE" w:rsidRPr="00001B67">
        <w:rPr>
          <w:szCs w:val="22"/>
        </w:rPr>
        <w:t xml:space="preserve"> de las Partes </w:t>
      </w:r>
      <w:r w:rsidR="00925A11" w:rsidRPr="00001B67">
        <w:rPr>
          <w:szCs w:val="22"/>
        </w:rPr>
        <w:t xml:space="preserve">tendrá la opción de resolver del Contrato por eventos de </w:t>
      </w:r>
      <w:r w:rsidR="00BF5537" w:rsidRPr="00001B67">
        <w:rPr>
          <w:szCs w:val="22"/>
        </w:rPr>
        <w:t>f</w:t>
      </w:r>
      <w:r w:rsidR="00925A11" w:rsidRPr="00001B67">
        <w:rPr>
          <w:szCs w:val="22"/>
        </w:rPr>
        <w:t xml:space="preserve">uerza </w:t>
      </w:r>
      <w:r w:rsidR="00BF5537" w:rsidRPr="00001B67">
        <w:rPr>
          <w:szCs w:val="22"/>
        </w:rPr>
        <w:t>m</w:t>
      </w:r>
      <w:r w:rsidR="00925A11" w:rsidRPr="00001B67">
        <w:rPr>
          <w:szCs w:val="22"/>
        </w:rPr>
        <w:t xml:space="preserve">ayor o caso fortuito, siempre y cuando </w:t>
      </w:r>
      <w:r w:rsidR="00F43F88" w:rsidRPr="00001B67">
        <w:rPr>
          <w:szCs w:val="22"/>
        </w:rPr>
        <w:t xml:space="preserve">se verifique que i) se trata de alguno(s) de los eventos mencionados en </w:t>
      </w:r>
      <w:r w:rsidR="00542B59" w:rsidRPr="00001B67">
        <w:rPr>
          <w:szCs w:val="22"/>
        </w:rPr>
        <w:t>e</w:t>
      </w:r>
      <w:r w:rsidR="00F43F88" w:rsidRPr="00001B67">
        <w:rPr>
          <w:szCs w:val="22"/>
        </w:rPr>
        <w:t>l</w:t>
      </w:r>
      <w:r w:rsidR="00542B59" w:rsidRPr="00001B67">
        <w:rPr>
          <w:szCs w:val="22"/>
        </w:rPr>
        <w:t xml:space="preserve"> Capítulo</w:t>
      </w:r>
      <w:r w:rsidR="00F43F88" w:rsidRPr="00001B67">
        <w:rPr>
          <w:szCs w:val="22"/>
        </w:rPr>
        <w:t xml:space="preserve"> </w:t>
      </w:r>
      <w:r w:rsidR="00D17128" w:rsidRPr="00001B67">
        <w:rPr>
          <w:szCs w:val="22"/>
        </w:rPr>
        <w:t xml:space="preserve"> X</w:t>
      </w:r>
      <w:r w:rsidR="00F43F88" w:rsidRPr="00001B67">
        <w:rPr>
          <w:szCs w:val="22"/>
        </w:rPr>
        <w:t xml:space="preserve">VII, ii) haya vencido el plazo máximo de </w:t>
      </w:r>
      <w:r w:rsidR="00B06B6C" w:rsidRPr="00001B67">
        <w:rPr>
          <w:szCs w:val="22"/>
        </w:rPr>
        <w:t>suspensión y</w:t>
      </w:r>
      <w:r w:rsidR="00F43F88" w:rsidRPr="00001B67">
        <w:rPr>
          <w:szCs w:val="22"/>
        </w:rPr>
        <w:t xml:space="preserve"> iii) el evento haya producido un daño cierto y actual </w:t>
      </w:r>
      <w:r w:rsidR="00925A11" w:rsidRPr="00001B67">
        <w:rPr>
          <w:szCs w:val="22"/>
        </w:rPr>
        <w:t>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14:paraId="68B79B8B" w14:textId="77777777" w:rsidR="00925A11" w:rsidRPr="00001B67" w:rsidRDefault="00925A11" w:rsidP="00925A11">
      <w:pPr>
        <w:pStyle w:val="Textoindependiente"/>
        <w:rPr>
          <w:szCs w:val="22"/>
        </w:rPr>
      </w:pPr>
    </w:p>
    <w:p w14:paraId="66D719F5" w14:textId="77777777" w:rsidR="00F43F88" w:rsidRPr="00001B67" w:rsidRDefault="00D17128" w:rsidP="00F43F88">
      <w:pPr>
        <w:ind w:left="700"/>
        <w:jc w:val="both"/>
        <w:rPr>
          <w:rFonts w:eastAsia="Batang"/>
          <w:bCs w:val="0"/>
          <w:szCs w:val="22"/>
        </w:rPr>
      </w:pPr>
      <w:r w:rsidRPr="00001B67">
        <w:rPr>
          <w:rFonts w:eastAsia="Calibri"/>
          <w:bCs w:val="0"/>
          <w:szCs w:val="22"/>
          <w:lang w:eastAsia="en-US"/>
        </w:rPr>
        <w:t xml:space="preserve">Para el ejercicio de la facultad contemplada en esta </w:t>
      </w:r>
      <w:r w:rsidR="00F43F88" w:rsidRPr="00001B67">
        <w:rPr>
          <w:rFonts w:eastAsia="Batang"/>
          <w:bCs w:val="0"/>
          <w:szCs w:val="22"/>
        </w:rPr>
        <w:t xml:space="preserve">Cláusula, el CONCESIONARIO deberá observar el siguiente procedimiento: </w:t>
      </w:r>
    </w:p>
    <w:p w14:paraId="650BAC82" w14:textId="77777777" w:rsidR="00F43F88" w:rsidRPr="00001B67" w:rsidRDefault="00F43F88" w:rsidP="00F43F88">
      <w:pPr>
        <w:ind w:left="600"/>
        <w:jc w:val="both"/>
        <w:rPr>
          <w:rFonts w:eastAsia="Batang"/>
          <w:bCs w:val="0"/>
          <w:szCs w:val="22"/>
        </w:rPr>
      </w:pPr>
    </w:p>
    <w:p w14:paraId="0BE5F5A2" w14:textId="77777777" w:rsidR="00F43F88" w:rsidRPr="00001B67" w:rsidRDefault="00F43F88" w:rsidP="00C41137">
      <w:pPr>
        <w:numPr>
          <w:ilvl w:val="1"/>
          <w:numId w:val="64"/>
        </w:numPr>
        <w:tabs>
          <w:tab w:val="clear" w:pos="2205"/>
        </w:tabs>
        <w:ind w:left="1196" w:hanging="499"/>
        <w:jc w:val="both"/>
        <w:rPr>
          <w:rFonts w:eastAsia="Batang"/>
          <w:bCs w:val="0"/>
          <w:szCs w:val="22"/>
        </w:rPr>
      </w:pPr>
      <w:r w:rsidRPr="00001B67">
        <w:rPr>
          <w:rFonts w:eastAsia="Batang"/>
          <w:bCs w:val="0"/>
          <w:spacing w:val="-3"/>
          <w:szCs w:val="22"/>
        </w:rPr>
        <w:t xml:space="preserve">Luego del vencimiento del plazo establecido en la Cláusula </w:t>
      </w:r>
      <w:r w:rsidRPr="00001B67">
        <w:rPr>
          <w:rFonts w:eastAsia="Batang"/>
          <w:bCs w:val="0"/>
          <w:spacing w:val="-3"/>
          <w:szCs w:val="22"/>
          <w:lang w:val="es-PE"/>
        </w:rPr>
        <w:t>17.13, e</w:t>
      </w:r>
      <w:r w:rsidRPr="00001B67">
        <w:rPr>
          <w:rFonts w:eastAsia="Batang"/>
          <w:bCs w:val="0"/>
          <w:szCs w:val="22"/>
        </w:rPr>
        <w:t xml:space="preserve">l CONCESIONARIO deberá presentar un informe al CONCEDENTE y al </w:t>
      </w:r>
      <w:r w:rsidR="00FF3C70" w:rsidRPr="00001B67">
        <w:rPr>
          <w:rFonts w:eastAsia="Batang"/>
          <w:bCs w:val="0"/>
          <w:szCs w:val="22"/>
        </w:rPr>
        <w:t>REGULADOR</w:t>
      </w:r>
      <w:r w:rsidRPr="00001B67">
        <w:rPr>
          <w:rFonts w:eastAsia="Batang"/>
          <w:bCs w:val="0"/>
          <w:szCs w:val="22"/>
        </w:rPr>
        <w:t xml:space="preserve"> comunicando la ocurrencia de las circunstancias antes descritas. Dicho informe deberá contener: </w:t>
      </w:r>
    </w:p>
    <w:p w14:paraId="100D0BBD" w14:textId="77777777" w:rsidR="00F43F88" w:rsidRPr="00001B67" w:rsidRDefault="00F43F88">
      <w:pPr>
        <w:ind w:left="600"/>
        <w:jc w:val="both"/>
        <w:rPr>
          <w:rFonts w:eastAsia="Batang"/>
          <w:bCs w:val="0"/>
          <w:szCs w:val="22"/>
          <w:lang w:val="es-PE"/>
        </w:rPr>
      </w:pPr>
    </w:p>
    <w:p w14:paraId="5F881ADD" w14:textId="77777777" w:rsidR="00F43F88" w:rsidRPr="00001B67" w:rsidRDefault="00F43F88">
      <w:pPr>
        <w:tabs>
          <w:tab w:val="left" w:pos="1700"/>
        </w:tabs>
        <w:ind w:left="1700" w:hanging="500"/>
        <w:jc w:val="both"/>
        <w:rPr>
          <w:rFonts w:eastAsia="Batang"/>
          <w:bCs w:val="0"/>
          <w:szCs w:val="22"/>
          <w:lang w:val="es-PE"/>
        </w:rPr>
      </w:pPr>
      <w:r w:rsidRPr="00001B67">
        <w:rPr>
          <w:rFonts w:eastAsia="Batang"/>
          <w:bCs w:val="0"/>
          <w:szCs w:val="22"/>
          <w:lang w:val="es-PE"/>
        </w:rPr>
        <w:t xml:space="preserve">a.1) Una descripción fundada de la causal invocada y de los </w:t>
      </w:r>
      <w:r w:rsidR="00D17128" w:rsidRPr="00001B67">
        <w:rPr>
          <w:rFonts w:eastAsia="Calibri"/>
          <w:bCs w:val="0"/>
          <w:szCs w:val="22"/>
          <w:lang w:val="es-PE" w:eastAsia="en-US"/>
        </w:rPr>
        <w:t xml:space="preserve">efectos </w:t>
      </w:r>
      <w:r w:rsidRPr="00001B67">
        <w:rPr>
          <w:rFonts w:eastAsia="Batang"/>
          <w:bCs w:val="0"/>
          <w:szCs w:val="22"/>
          <w:lang w:val="es-PE"/>
        </w:rPr>
        <w:t>económicos o jurídicos de la misma.</w:t>
      </w:r>
    </w:p>
    <w:p w14:paraId="037B7BE3" w14:textId="77777777" w:rsidR="00F43F88" w:rsidRPr="00001B67" w:rsidRDefault="00F43F88">
      <w:pPr>
        <w:tabs>
          <w:tab w:val="left" w:pos="1700"/>
        </w:tabs>
        <w:ind w:left="1700" w:hanging="500"/>
        <w:jc w:val="both"/>
        <w:rPr>
          <w:rFonts w:eastAsia="Batang"/>
          <w:bCs w:val="0"/>
          <w:szCs w:val="22"/>
          <w:lang w:val="es-PE"/>
        </w:rPr>
      </w:pPr>
      <w:r w:rsidRPr="00001B67">
        <w:rPr>
          <w:rFonts w:eastAsia="Batang"/>
          <w:bCs w:val="0"/>
          <w:szCs w:val="22"/>
          <w:lang w:val="es-PE"/>
        </w:rPr>
        <w:t xml:space="preserve">a.2) </w:t>
      </w:r>
      <w:r w:rsidRPr="00001B67">
        <w:rPr>
          <w:rFonts w:eastAsia="Batang"/>
          <w:bCs w:val="0"/>
          <w:szCs w:val="22"/>
          <w:lang w:val="es-PE"/>
        </w:rPr>
        <w:tab/>
      </w:r>
      <w:r w:rsidRPr="00001B67">
        <w:rPr>
          <w:rFonts w:eastAsia="Batang"/>
          <w:bCs w:val="0"/>
          <w:spacing w:val="-4"/>
          <w:szCs w:val="22"/>
          <w:lang w:val="es-PE"/>
        </w:rPr>
        <w:t>Una propuesta del procedimiento a seguir para la terminación del Contrato.</w:t>
      </w:r>
    </w:p>
    <w:p w14:paraId="334C60A6" w14:textId="77777777" w:rsidR="00F43F88" w:rsidRPr="00001B67" w:rsidRDefault="00F43F88">
      <w:pPr>
        <w:tabs>
          <w:tab w:val="left" w:pos="1800"/>
        </w:tabs>
        <w:ind w:left="1800" w:hanging="600"/>
        <w:jc w:val="both"/>
        <w:rPr>
          <w:rFonts w:eastAsia="Batang"/>
          <w:bCs w:val="0"/>
          <w:szCs w:val="22"/>
          <w:lang w:val="es-PE"/>
        </w:rPr>
      </w:pPr>
    </w:p>
    <w:p w14:paraId="14248817" w14:textId="77777777" w:rsidR="00F43F88" w:rsidRPr="00001B67" w:rsidRDefault="00F43F88" w:rsidP="00C41137">
      <w:pPr>
        <w:numPr>
          <w:ilvl w:val="1"/>
          <w:numId w:val="64"/>
        </w:numPr>
        <w:tabs>
          <w:tab w:val="clear" w:pos="2205"/>
        </w:tabs>
        <w:ind w:left="1196" w:hanging="499"/>
        <w:jc w:val="both"/>
        <w:rPr>
          <w:rFonts w:eastAsia="Batang"/>
          <w:bCs w:val="0"/>
          <w:spacing w:val="-3"/>
          <w:szCs w:val="22"/>
        </w:rPr>
      </w:pPr>
      <w:r w:rsidRPr="00001B67">
        <w:rPr>
          <w:rFonts w:eastAsia="Batang"/>
          <w:bCs w:val="0"/>
          <w:spacing w:val="-3"/>
          <w:szCs w:val="22"/>
        </w:rPr>
        <w:t xml:space="preserve">Dicha propuesta deberá ser entregada al CONCEDENTE, al </w:t>
      </w:r>
      <w:r w:rsidR="00FF3C70" w:rsidRPr="00001B67">
        <w:rPr>
          <w:rFonts w:eastAsia="Batang"/>
          <w:bCs w:val="0"/>
          <w:spacing w:val="-3"/>
          <w:szCs w:val="22"/>
        </w:rPr>
        <w:t>REGULADOR</w:t>
      </w:r>
      <w:r w:rsidRPr="00001B67">
        <w:rPr>
          <w:rFonts w:eastAsia="Batang"/>
          <w:bCs w:val="0"/>
          <w:spacing w:val="-3"/>
          <w:szCs w:val="22"/>
        </w:rPr>
        <w:t xml:space="preserve"> y a los Acreedores Permitidos, quienes tendrán un plazo de veinte (20) Días para formular sus observaciones.</w:t>
      </w:r>
    </w:p>
    <w:p w14:paraId="58858E48" w14:textId="77777777" w:rsidR="005A3E85" w:rsidRPr="00001B67" w:rsidRDefault="005A3E85" w:rsidP="006B4748">
      <w:pPr>
        <w:ind w:left="1196"/>
        <w:jc w:val="both"/>
        <w:rPr>
          <w:rFonts w:eastAsia="Batang"/>
          <w:bCs w:val="0"/>
          <w:spacing w:val="-3"/>
          <w:szCs w:val="22"/>
        </w:rPr>
      </w:pPr>
    </w:p>
    <w:p w14:paraId="16B03547" w14:textId="77777777" w:rsidR="00F43F88" w:rsidRPr="00001B67" w:rsidRDefault="00D17128" w:rsidP="00C41137">
      <w:pPr>
        <w:numPr>
          <w:ilvl w:val="1"/>
          <w:numId w:val="64"/>
        </w:numPr>
        <w:tabs>
          <w:tab w:val="clear" w:pos="2205"/>
        </w:tabs>
        <w:ind w:left="1196" w:hanging="499"/>
        <w:jc w:val="both"/>
        <w:rPr>
          <w:rFonts w:eastAsia="Batang"/>
          <w:bCs w:val="0"/>
          <w:spacing w:val="-3"/>
          <w:szCs w:val="22"/>
        </w:rPr>
      </w:pPr>
      <w:r w:rsidRPr="00001B67">
        <w:rPr>
          <w:rFonts w:eastAsia="Batang"/>
          <w:bCs w:val="0"/>
          <w:spacing w:val="-3"/>
          <w:szCs w:val="22"/>
        </w:rPr>
        <w:t xml:space="preserve">En caso de existir discrepancias en relación con el procedimiento propuesto por el CONCESIONARIO, éstas deberán someterse </w:t>
      </w:r>
      <w:r w:rsidR="00F43F88" w:rsidRPr="00001B67">
        <w:rPr>
          <w:rFonts w:eastAsia="Batang"/>
          <w:bCs w:val="0"/>
          <w:spacing w:val="-3"/>
          <w:szCs w:val="22"/>
        </w:rPr>
        <w:t xml:space="preserve">al mecanismo de solución de controversias establecido en </w:t>
      </w:r>
      <w:r w:rsidR="00542B59" w:rsidRPr="00001B67">
        <w:rPr>
          <w:rFonts w:eastAsia="Batang"/>
          <w:bCs w:val="0"/>
          <w:spacing w:val="-3"/>
          <w:szCs w:val="22"/>
        </w:rPr>
        <w:t>e</w:t>
      </w:r>
      <w:r w:rsidR="00F43F88" w:rsidRPr="00001B67">
        <w:rPr>
          <w:rFonts w:eastAsia="Batang"/>
          <w:bCs w:val="0"/>
          <w:spacing w:val="-3"/>
          <w:szCs w:val="22"/>
        </w:rPr>
        <w:t xml:space="preserve">l </w:t>
      </w:r>
      <w:r w:rsidR="00542B59" w:rsidRPr="00001B67">
        <w:rPr>
          <w:rFonts w:eastAsia="Batang"/>
          <w:bCs w:val="0"/>
          <w:spacing w:val="-3"/>
          <w:szCs w:val="22"/>
        </w:rPr>
        <w:t>Capítulo</w:t>
      </w:r>
      <w:r w:rsidR="00F43F88" w:rsidRPr="00001B67">
        <w:rPr>
          <w:rFonts w:eastAsia="Batang"/>
          <w:bCs w:val="0"/>
          <w:spacing w:val="-3"/>
          <w:szCs w:val="22"/>
        </w:rPr>
        <w:t xml:space="preserve"> XVIII.</w:t>
      </w:r>
    </w:p>
    <w:p w14:paraId="00F8A576" w14:textId="77777777" w:rsidR="00F43F88" w:rsidRPr="00001B67" w:rsidRDefault="00F43F88" w:rsidP="006B4748">
      <w:pPr>
        <w:ind w:left="1196"/>
        <w:jc w:val="both"/>
        <w:rPr>
          <w:rFonts w:eastAsia="Batang"/>
          <w:bCs w:val="0"/>
          <w:spacing w:val="-3"/>
          <w:szCs w:val="22"/>
        </w:rPr>
      </w:pPr>
    </w:p>
    <w:p w14:paraId="5DF049FA" w14:textId="77777777" w:rsidR="00A61C93" w:rsidRPr="00001B67" w:rsidRDefault="00A61C93" w:rsidP="00D622DA">
      <w:pPr>
        <w:ind w:left="700"/>
        <w:jc w:val="both"/>
        <w:rPr>
          <w:rFonts w:eastAsia="Calibri"/>
          <w:bCs w:val="0"/>
          <w:szCs w:val="22"/>
          <w:lang w:eastAsia="en-US"/>
        </w:rPr>
      </w:pPr>
      <w:r w:rsidRPr="00001B67">
        <w:rPr>
          <w:rFonts w:eastAsia="Calibri"/>
          <w:bCs w:val="0"/>
          <w:szCs w:val="22"/>
          <w:lang w:eastAsia="en-US"/>
        </w:rPr>
        <w:t>En caso se produzca la Caducidad del Contrato por Fuerza Mayor o caso fortuito, el CONCESIONARIO tendrá derecho a recibir las sumas resultantes de la aplicación del procedimiento dispuesto en la Cláusula 16.11 a 16.1</w:t>
      </w:r>
      <w:r w:rsidR="003B417F" w:rsidRPr="00001B67">
        <w:rPr>
          <w:rFonts w:eastAsia="Calibri"/>
          <w:bCs w:val="0"/>
          <w:szCs w:val="22"/>
          <w:lang w:eastAsia="en-US"/>
        </w:rPr>
        <w:t>7</w:t>
      </w:r>
      <w:r w:rsidRPr="00001B67">
        <w:rPr>
          <w:rFonts w:eastAsia="Calibri"/>
          <w:bCs w:val="0"/>
          <w:szCs w:val="22"/>
          <w:lang w:eastAsia="en-US"/>
        </w:rPr>
        <w:t xml:space="preserve"> del presente Contrato.</w:t>
      </w:r>
    </w:p>
    <w:p w14:paraId="6652D8CE" w14:textId="77777777" w:rsidR="00A61C93" w:rsidRPr="00001B67" w:rsidRDefault="00A61C93" w:rsidP="00D622DA">
      <w:pPr>
        <w:ind w:left="700"/>
        <w:jc w:val="both"/>
        <w:rPr>
          <w:rFonts w:eastAsia="Calibri"/>
          <w:bCs w:val="0"/>
          <w:szCs w:val="22"/>
          <w:lang w:eastAsia="en-US"/>
        </w:rPr>
      </w:pPr>
    </w:p>
    <w:p w14:paraId="13544C1A" w14:textId="77777777" w:rsidR="00925A11" w:rsidRPr="00001B67" w:rsidRDefault="00925A11" w:rsidP="00925A11">
      <w:pPr>
        <w:jc w:val="both"/>
        <w:rPr>
          <w:bCs w:val="0"/>
          <w:szCs w:val="22"/>
        </w:rPr>
      </w:pPr>
    </w:p>
    <w:p w14:paraId="23F83F30" w14:textId="77777777" w:rsidR="00EC4002" w:rsidRPr="00001B67" w:rsidRDefault="00925A11" w:rsidP="001873AB">
      <w:pPr>
        <w:pStyle w:val="Ttulo1"/>
        <w:jc w:val="both"/>
        <w:rPr>
          <w:szCs w:val="22"/>
        </w:rPr>
      </w:pPr>
      <w:bookmarkStart w:id="1883" w:name="_Toc277957059"/>
      <w:bookmarkStart w:id="1884" w:name="_Toc196630220"/>
      <w:bookmarkStart w:id="1885" w:name="_Toc135041680"/>
      <w:bookmarkStart w:id="1886" w:name="_Toc475454238"/>
      <w:r w:rsidRPr="00001B67">
        <w:rPr>
          <w:szCs w:val="22"/>
        </w:rPr>
        <w:t>EFECTOS DE LA CADUCIDAD</w:t>
      </w:r>
      <w:bookmarkEnd w:id="1883"/>
      <w:bookmarkEnd w:id="1884"/>
      <w:bookmarkEnd w:id="1885"/>
      <w:bookmarkEnd w:id="1886"/>
    </w:p>
    <w:p w14:paraId="059CE1B1" w14:textId="77777777" w:rsidR="00925A11" w:rsidRPr="00001B67" w:rsidRDefault="00925A11" w:rsidP="00925A11">
      <w:pPr>
        <w:rPr>
          <w:szCs w:val="22"/>
          <w:lang w:val="es-ES_tradnl"/>
        </w:rPr>
      </w:pPr>
    </w:p>
    <w:p w14:paraId="6E8B0130" w14:textId="77777777" w:rsidR="000F27E5" w:rsidRPr="00001B67" w:rsidRDefault="00925A11" w:rsidP="00C41137">
      <w:pPr>
        <w:numPr>
          <w:ilvl w:val="1"/>
          <w:numId w:val="57"/>
        </w:numPr>
        <w:spacing w:after="120"/>
        <w:ind w:left="709" w:hanging="709"/>
        <w:jc w:val="both"/>
        <w:rPr>
          <w:szCs w:val="22"/>
        </w:rPr>
      </w:pPr>
      <w:r w:rsidRPr="00001B67">
        <w:rPr>
          <w:szCs w:val="22"/>
        </w:rPr>
        <w:t xml:space="preserve">La Caducidad de la Concesión produce la obligación del CONCESIONARIO de devolver al CONCEDENTE todas las áreas comprendidas en el Área </w:t>
      </w:r>
      <w:r w:rsidR="00FE18BE" w:rsidRPr="00001B67">
        <w:rPr>
          <w:szCs w:val="22"/>
        </w:rPr>
        <w:t xml:space="preserve">de Desarrollo </w:t>
      </w:r>
      <w:r w:rsidRPr="00001B67">
        <w:rPr>
          <w:szCs w:val="22"/>
        </w:rPr>
        <w:t>de</w:t>
      </w:r>
      <w:r w:rsidR="00FE18BE" w:rsidRPr="00001B67">
        <w:rPr>
          <w:szCs w:val="22"/>
        </w:rPr>
        <w:t xml:space="preserve"> la</w:t>
      </w:r>
      <w:r w:rsidRPr="00001B67">
        <w:rPr>
          <w:szCs w:val="22"/>
        </w:rPr>
        <w:t xml:space="preserve"> Concesión, así como  entregar los Bienes de la Concesión al CONCEDENTE</w:t>
      </w:r>
      <w:r w:rsidR="00BE5DAD" w:rsidRPr="00001B67">
        <w:rPr>
          <w:szCs w:val="22"/>
        </w:rPr>
        <w:t xml:space="preserve"> </w:t>
      </w:r>
      <w:r w:rsidR="00CB59C8" w:rsidRPr="00001B67">
        <w:rPr>
          <w:szCs w:val="22"/>
        </w:rPr>
        <w:t>en condiciones operativas, es decir, en condiciones que permitan la continuidad del Servicio Estándar</w:t>
      </w:r>
      <w:r w:rsidRPr="00001B67">
        <w:rPr>
          <w:szCs w:val="22"/>
        </w:rPr>
        <w:t>, conforme a los términos establecidos</w:t>
      </w:r>
      <w:r w:rsidR="00BE5DAD" w:rsidRPr="00001B67">
        <w:rPr>
          <w:szCs w:val="22"/>
        </w:rPr>
        <w:t xml:space="preserve"> </w:t>
      </w:r>
      <w:r w:rsidRPr="00001B67">
        <w:rPr>
          <w:szCs w:val="22"/>
        </w:rPr>
        <w:t xml:space="preserve"> en</w:t>
      </w:r>
      <w:r w:rsidR="0044769D" w:rsidRPr="00001B67">
        <w:rPr>
          <w:szCs w:val="22"/>
        </w:rPr>
        <w:t xml:space="preserve"> </w:t>
      </w:r>
      <w:r w:rsidR="00F5465E" w:rsidRPr="00001B67">
        <w:rPr>
          <w:szCs w:val="22"/>
        </w:rPr>
        <w:t xml:space="preserve">las </w:t>
      </w:r>
      <w:r w:rsidR="00CB59C8" w:rsidRPr="00001B67">
        <w:rPr>
          <w:szCs w:val="22"/>
        </w:rPr>
        <w:t>Cláusulas 5.23 a la 5.27 del presente</w:t>
      </w:r>
      <w:r w:rsidR="00EB7E34" w:rsidRPr="00001B67">
        <w:rPr>
          <w:szCs w:val="22"/>
        </w:rPr>
        <w:t xml:space="preserve"> </w:t>
      </w:r>
      <w:r w:rsidRPr="00001B67">
        <w:rPr>
          <w:szCs w:val="22"/>
        </w:rPr>
        <w:t>Contrato.</w:t>
      </w:r>
    </w:p>
    <w:p w14:paraId="65B98FFD" w14:textId="77777777" w:rsidR="00EC4002" w:rsidRPr="00001B67" w:rsidRDefault="00EC4002" w:rsidP="001873AB">
      <w:pPr>
        <w:pStyle w:val="Textoindependiente"/>
        <w:rPr>
          <w:szCs w:val="22"/>
        </w:rPr>
      </w:pPr>
    </w:p>
    <w:p w14:paraId="1AD5B900" w14:textId="77777777" w:rsidR="00EC4002" w:rsidRPr="00001B67" w:rsidRDefault="00BE5DAD" w:rsidP="00C41137">
      <w:pPr>
        <w:numPr>
          <w:ilvl w:val="1"/>
          <w:numId w:val="57"/>
        </w:numPr>
        <w:spacing w:after="120"/>
        <w:ind w:left="709" w:hanging="709"/>
        <w:jc w:val="both"/>
        <w:rPr>
          <w:szCs w:val="22"/>
        </w:rPr>
      </w:pPr>
      <w:r w:rsidRPr="00001B67">
        <w:rPr>
          <w:szCs w:val="22"/>
        </w:rPr>
        <w:t>A efectos de la Caducidad, la entrega final de los Bienes de la Concesión deberán contar con un Inventario Final,  el mismo que deberá ser aprobado por el CONCEDENTE previa opinión del REGULADOR. El plazo para contar con el Inventario Final son los que se detallan:</w:t>
      </w:r>
    </w:p>
    <w:p w14:paraId="1426F18C" w14:textId="77777777" w:rsidR="00BE5DAD" w:rsidRPr="00001B67" w:rsidRDefault="00BE5DAD" w:rsidP="00C41137">
      <w:pPr>
        <w:pStyle w:val="Textoindependiente"/>
        <w:numPr>
          <w:ilvl w:val="0"/>
          <w:numId w:val="133"/>
        </w:numPr>
        <w:spacing w:after="120"/>
        <w:rPr>
          <w:rFonts w:cs="Arial"/>
          <w:szCs w:val="22"/>
        </w:rPr>
      </w:pPr>
      <w:r w:rsidRPr="00001B67">
        <w:rPr>
          <w:rFonts w:cs="Arial"/>
          <w:szCs w:val="22"/>
        </w:rPr>
        <w:t>En el caso  de la causal por vencimiento de plazo, sesenta (60) Días Calendario antes que se produzca el vencimiento del plazo de la Concesión, se dará comienzo al Inventario Final de los Bienes de la Concesión, el mismo que se realizará con intervención del REGULADOR y deberá quedar concluido diez (10) Días Calendario antes de la fecha de vencimiento del plazo de la Concesión.</w:t>
      </w:r>
    </w:p>
    <w:p w14:paraId="350D3258" w14:textId="77777777" w:rsidR="00BE5DAD" w:rsidRPr="00001B67" w:rsidRDefault="00BE5DAD" w:rsidP="00C41137">
      <w:pPr>
        <w:pStyle w:val="Textoindependiente"/>
        <w:numPr>
          <w:ilvl w:val="0"/>
          <w:numId w:val="133"/>
        </w:numPr>
        <w:spacing w:after="120"/>
        <w:rPr>
          <w:rFonts w:cs="Arial"/>
          <w:szCs w:val="22"/>
        </w:rPr>
      </w:pPr>
      <w:r w:rsidRPr="00001B67">
        <w:rPr>
          <w:rFonts w:cs="Arial"/>
          <w:szCs w:val="22"/>
        </w:rPr>
        <w:t>En el caso de la causal de Caducidad por mutuo acuerdo o fuerza Mayor o caso fortuito, los plazos serán determinados por acuerdo de las Partes.</w:t>
      </w:r>
    </w:p>
    <w:p w14:paraId="5651336F" w14:textId="77777777" w:rsidR="00BE5DAD" w:rsidRPr="00001B67" w:rsidRDefault="00BE5DAD" w:rsidP="00C41137">
      <w:pPr>
        <w:pStyle w:val="Textoindependiente"/>
        <w:numPr>
          <w:ilvl w:val="0"/>
          <w:numId w:val="133"/>
        </w:numPr>
        <w:spacing w:after="120"/>
        <w:rPr>
          <w:rFonts w:cs="Arial"/>
          <w:szCs w:val="22"/>
        </w:rPr>
      </w:pPr>
      <w:r w:rsidRPr="00001B67">
        <w:rPr>
          <w:rFonts w:cs="Arial"/>
          <w:szCs w:val="22"/>
        </w:rPr>
        <w:t>En el caso de la causal de Caducidad por incumplimiento del CONCESIONARIO o del CONCEDENTE, el inicio del Inventario Final se llevará a cabo al menos sesenta (60) Días Calendario antes de la fecha de término anticipada prevista, determinada por la Parte afectada de acuerdo a lo estipulado en el numeral 16.1.3 y 16.1.4. El Inventario Final deberá estar concluido diez (10) Días Calendario antes de la fecha de término anticipada prevista.</w:t>
      </w:r>
    </w:p>
    <w:p w14:paraId="042EFE86" w14:textId="77777777" w:rsidR="00BE5DAD" w:rsidRPr="00001B67" w:rsidRDefault="00BE5DAD" w:rsidP="00C41137">
      <w:pPr>
        <w:pStyle w:val="Textoindependiente"/>
        <w:numPr>
          <w:ilvl w:val="0"/>
          <w:numId w:val="133"/>
        </w:numPr>
        <w:spacing w:after="120"/>
        <w:rPr>
          <w:rFonts w:cs="Arial"/>
          <w:szCs w:val="22"/>
        </w:rPr>
      </w:pPr>
      <w:r w:rsidRPr="00001B67">
        <w:rPr>
          <w:rFonts w:cs="Arial"/>
          <w:szCs w:val="22"/>
        </w:rPr>
        <w:t xml:space="preserve">En el caso de la causal por decisión unilateral del CONCEDENTE, el inicio del Inventario Final se llevará a cabo al menos sesenta (60) Días Calendario antes de la fecha de término anticipada prevista. El Inventario Final deberá estar concluido diez (10) Días </w:t>
      </w:r>
      <w:r w:rsidR="007746CF" w:rsidRPr="00001B67">
        <w:rPr>
          <w:rFonts w:cs="Arial"/>
          <w:szCs w:val="22"/>
        </w:rPr>
        <w:t>C</w:t>
      </w:r>
      <w:r w:rsidRPr="00001B67">
        <w:rPr>
          <w:rFonts w:cs="Arial"/>
          <w:szCs w:val="22"/>
        </w:rPr>
        <w:t>alendario antes de la fecha de término anticipada prevista.</w:t>
      </w:r>
    </w:p>
    <w:p w14:paraId="19E6FBF3" w14:textId="77777777" w:rsidR="00011026" w:rsidRPr="00001B67" w:rsidRDefault="00011026" w:rsidP="001422F8">
      <w:pPr>
        <w:pStyle w:val="Textoindependiente"/>
        <w:ind w:left="705"/>
        <w:rPr>
          <w:szCs w:val="22"/>
        </w:rPr>
      </w:pPr>
    </w:p>
    <w:p w14:paraId="4D5C65A1" w14:textId="77777777" w:rsidR="000F27E5" w:rsidRPr="00001B67" w:rsidRDefault="00925A11" w:rsidP="00C41137">
      <w:pPr>
        <w:numPr>
          <w:ilvl w:val="1"/>
          <w:numId w:val="57"/>
        </w:numPr>
        <w:spacing w:after="120"/>
        <w:ind w:left="709" w:hanging="709"/>
        <w:jc w:val="both"/>
        <w:rPr>
          <w:szCs w:val="22"/>
        </w:rPr>
      </w:pPr>
      <w:r w:rsidRPr="00001B67">
        <w:rPr>
          <w:szCs w:val="22"/>
        </w:rPr>
        <w:t>Producida la Caducidad de la Concesión, la actividad del CONCESIONARIO cesa y se extingue su derecho de explota</w:t>
      </w:r>
      <w:r w:rsidR="00BE5DAD" w:rsidRPr="00001B67">
        <w:rPr>
          <w:szCs w:val="22"/>
        </w:rPr>
        <w:t>ción y otros que se hayan generado en la ejecución contractual</w:t>
      </w:r>
      <w:r w:rsidRPr="00001B67">
        <w:rPr>
          <w:szCs w:val="22"/>
        </w:rPr>
        <w:t xml:space="preserve">, derecho que es reasumido por el CONCEDENTE, sin perjuicio del reconocimiento de los derechos que corresponden a los Acreedores Permitidos según lo establecido en </w:t>
      </w:r>
      <w:r w:rsidR="0044769D" w:rsidRPr="00001B67">
        <w:rPr>
          <w:szCs w:val="22"/>
        </w:rPr>
        <w:t>l</w:t>
      </w:r>
      <w:r w:rsidR="00BE5DAD" w:rsidRPr="00001B67">
        <w:rPr>
          <w:szCs w:val="22"/>
        </w:rPr>
        <w:t xml:space="preserve">a Cláusula 11.4 </w:t>
      </w:r>
      <w:r w:rsidRPr="00001B67">
        <w:rPr>
          <w:szCs w:val="22"/>
        </w:rPr>
        <w:t xml:space="preserve"> del presente Contrato.</w:t>
      </w:r>
    </w:p>
    <w:p w14:paraId="6CB3AED9" w14:textId="77777777" w:rsidR="000F27E5" w:rsidRPr="00001B67" w:rsidRDefault="00925A11" w:rsidP="001422F8">
      <w:pPr>
        <w:ind w:left="709"/>
        <w:jc w:val="both"/>
        <w:rPr>
          <w:szCs w:val="22"/>
        </w:rPr>
      </w:pPr>
      <w:r w:rsidRPr="00001B67">
        <w:rPr>
          <w:szCs w:val="22"/>
        </w:rPr>
        <w:t xml:space="preserve">Asimismo, se extinguen todos los contratos a los que se refiere </w:t>
      </w:r>
      <w:r w:rsidR="0044769D" w:rsidRPr="00001B67">
        <w:rPr>
          <w:szCs w:val="22"/>
        </w:rPr>
        <w:t>el</w:t>
      </w:r>
      <w:r w:rsidR="008639BA" w:rsidRPr="00001B67">
        <w:rPr>
          <w:szCs w:val="22"/>
        </w:rPr>
        <w:t xml:space="preserve"> </w:t>
      </w:r>
      <w:r w:rsidR="0044769D" w:rsidRPr="00001B67">
        <w:rPr>
          <w:szCs w:val="22"/>
        </w:rPr>
        <w:t>Capítulo</w:t>
      </w:r>
      <w:r w:rsidRPr="00001B67">
        <w:rPr>
          <w:szCs w:val="22"/>
        </w:rPr>
        <w:t xml:space="preserve"> XIV del presente Contrato, salvo aquellos que expresamente el CONCEDENTE haya decidido mantener en vigencia y asumido la posición contractual del CONCESIONARIO.</w:t>
      </w:r>
    </w:p>
    <w:p w14:paraId="4447A11C" w14:textId="77777777" w:rsidR="00EC4002" w:rsidRPr="00001B67" w:rsidRDefault="00EC4002" w:rsidP="001873AB">
      <w:pPr>
        <w:pStyle w:val="Textoindependiente"/>
        <w:ind w:left="705"/>
        <w:rPr>
          <w:szCs w:val="22"/>
        </w:rPr>
      </w:pPr>
    </w:p>
    <w:p w14:paraId="0AFC86C4" w14:textId="77777777" w:rsidR="00EC4002" w:rsidRPr="00001B67" w:rsidRDefault="00CB59C8" w:rsidP="00C41137">
      <w:pPr>
        <w:numPr>
          <w:ilvl w:val="1"/>
          <w:numId w:val="57"/>
        </w:numPr>
        <w:ind w:left="709" w:hanging="709"/>
        <w:jc w:val="both"/>
        <w:rPr>
          <w:szCs w:val="22"/>
        </w:rPr>
      </w:pPr>
      <w:r w:rsidRPr="00001B67">
        <w:rPr>
          <w:szCs w:val="22"/>
        </w:rPr>
        <w:t>Producida la Caducidad de la Concesión, el CONCEDENTE, el tercero especializado o el n</w:t>
      </w:r>
      <w:r w:rsidRPr="00001B67">
        <w:rPr>
          <w:rFonts w:cs="Times New Roman"/>
          <w:szCs w:val="22"/>
          <w:lang w:val="es-ES_tradnl"/>
        </w:rPr>
        <w:t>u</w:t>
      </w:r>
      <w:r w:rsidRPr="00001B67">
        <w:rPr>
          <w:szCs w:val="22"/>
        </w:rPr>
        <w:t xml:space="preserve">evo concesionario que se designe, se hará cargo de la Concesión. </w:t>
      </w:r>
    </w:p>
    <w:p w14:paraId="14CACDA5" w14:textId="77777777" w:rsidR="00EC4002" w:rsidRPr="00001B67" w:rsidRDefault="00EC4002" w:rsidP="001873AB">
      <w:pPr>
        <w:pStyle w:val="Textoindependiente"/>
        <w:ind w:left="705"/>
        <w:rPr>
          <w:szCs w:val="22"/>
        </w:rPr>
      </w:pPr>
    </w:p>
    <w:p w14:paraId="433FEE82" w14:textId="77777777" w:rsidR="00EC4002" w:rsidRPr="00001B67" w:rsidRDefault="00CB59C8" w:rsidP="00C41137">
      <w:pPr>
        <w:numPr>
          <w:ilvl w:val="1"/>
          <w:numId w:val="57"/>
        </w:numPr>
        <w:ind w:left="709" w:hanging="709"/>
        <w:jc w:val="both"/>
        <w:rPr>
          <w:szCs w:val="22"/>
        </w:rPr>
      </w:pPr>
      <w:r w:rsidRPr="00001B67">
        <w:rPr>
          <w:szCs w:val="22"/>
        </w:rPr>
        <w:t>Hasta la fecha en que se produce  la Caducidad de la Concesión, si se mantiene en vigencia las obligaciones del CONCESIONARIO con los Acreedores Permitidos estas deben ser canceladas en su totali</w:t>
      </w:r>
      <w:r w:rsidR="0006391D" w:rsidRPr="00001B67">
        <w:rPr>
          <w:szCs w:val="22"/>
        </w:rPr>
        <w:t>dad, en virtud de lo estipulado en el presente Contrato y/o las Leyes y Disposiciones Aplicables, de ser el caso.</w:t>
      </w:r>
    </w:p>
    <w:p w14:paraId="06ADDA94" w14:textId="77777777" w:rsidR="00EC4002" w:rsidRPr="00001B67" w:rsidRDefault="00EC4002" w:rsidP="001873AB">
      <w:pPr>
        <w:pStyle w:val="Textoindependiente"/>
        <w:ind w:left="705"/>
        <w:rPr>
          <w:szCs w:val="22"/>
        </w:rPr>
      </w:pPr>
    </w:p>
    <w:p w14:paraId="56A72213" w14:textId="77777777" w:rsidR="00EC4002" w:rsidRPr="00001B67" w:rsidRDefault="00DC57B5" w:rsidP="00C41137">
      <w:pPr>
        <w:numPr>
          <w:ilvl w:val="1"/>
          <w:numId w:val="57"/>
        </w:numPr>
        <w:ind w:left="709" w:hanging="709"/>
        <w:jc w:val="both"/>
        <w:rPr>
          <w:szCs w:val="22"/>
          <w:lang w:val="es-PE"/>
        </w:rPr>
      </w:pPr>
      <w:r w:rsidRPr="00001B67">
        <w:rPr>
          <w:szCs w:val="22"/>
          <w:lang w:val="es-ES_tradnl"/>
        </w:rPr>
        <w:t>Los ingresos afectados al Fideicomiso de Administración seguirán constituyéndose en la fuente de pago de las obligaciones con el  CONCESIONARIO hasta que esta se extinga</w:t>
      </w:r>
      <w:r w:rsidR="00CB59C8" w:rsidRPr="00001B67">
        <w:rPr>
          <w:szCs w:val="22"/>
          <w:lang w:val="es-ES_tradnl"/>
        </w:rPr>
        <w:t>.</w:t>
      </w:r>
    </w:p>
    <w:p w14:paraId="64D32996" w14:textId="77777777" w:rsidR="00EC4002" w:rsidRPr="00001B67" w:rsidRDefault="00EC4002" w:rsidP="001873AB">
      <w:pPr>
        <w:pStyle w:val="Textoindependiente"/>
        <w:ind w:left="705"/>
        <w:rPr>
          <w:bCs w:val="0"/>
          <w:szCs w:val="22"/>
        </w:rPr>
      </w:pPr>
    </w:p>
    <w:p w14:paraId="13EF54E8" w14:textId="77777777" w:rsidR="00EC4002" w:rsidRPr="00001B67" w:rsidRDefault="00DC57B5" w:rsidP="00C41137">
      <w:pPr>
        <w:numPr>
          <w:ilvl w:val="1"/>
          <w:numId w:val="57"/>
        </w:numPr>
        <w:ind w:left="709" w:hanging="709"/>
        <w:jc w:val="both"/>
        <w:rPr>
          <w:bCs w:val="0"/>
          <w:szCs w:val="22"/>
        </w:rPr>
      </w:pPr>
      <w:r w:rsidRPr="00001B67">
        <w:rPr>
          <w:szCs w:val="22"/>
        </w:rPr>
        <w:t>Le corresponderá al CONCEDENTE  efectuar la liquidación final a efectos de caducar la Concesión.</w:t>
      </w:r>
    </w:p>
    <w:p w14:paraId="5F9913F5" w14:textId="77777777" w:rsidR="00270F1D" w:rsidRPr="00001B67" w:rsidRDefault="00270F1D" w:rsidP="00925A11">
      <w:pPr>
        <w:suppressLineNumbers/>
        <w:suppressAutoHyphens/>
        <w:ind w:left="709"/>
        <w:jc w:val="both"/>
      </w:pPr>
    </w:p>
    <w:p w14:paraId="0E9F8961" w14:textId="77777777" w:rsidR="00925A11" w:rsidRPr="00001B67" w:rsidRDefault="00925A11" w:rsidP="00925A11">
      <w:pPr>
        <w:suppressLineNumbers/>
        <w:suppressAutoHyphens/>
        <w:ind w:left="709"/>
        <w:jc w:val="both"/>
        <w:rPr>
          <w:strike/>
          <w:szCs w:val="22"/>
        </w:rPr>
      </w:pPr>
    </w:p>
    <w:p w14:paraId="19660CE2" w14:textId="77777777" w:rsidR="0006391D" w:rsidRPr="00001B67" w:rsidRDefault="00CB59C8" w:rsidP="0006391D">
      <w:pPr>
        <w:pStyle w:val="Ttulo1"/>
        <w:jc w:val="both"/>
        <w:rPr>
          <w:szCs w:val="22"/>
        </w:rPr>
      </w:pPr>
      <w:bookmarkStart w:id="1887" w:name="_Toc475454239"/>
      <w:r w:rsidRPr="00001B67">
        <w:rPr>
          <w:szCs w:val="22"/>
        </w:rPr>
        <w:t>ELECCIÓN DEL NUEVO CONCESIONARIO</w:t>
      </w:r>
      <w:bookmarkEnd w:id="1887"/>
    </w:p>
    <w:p w14:paraId="7B08E7E1" w14:textId="77777777" w:rsidR="0006391D" w:rsidRPr="00001B67" w:rsidRDefault="0006391D" w:rsidP="0006391D">
      <w:pPr>
        <w:rPr>
          <w:b/>
          <w:szCs w:val="22"/>
          <w:u w:val="single"/>
        </w:rPr>
      </w:pPr>
    </w:p>
    <w:p w14:paraId="1FB4A245" w14:textId="77777777" w:rsidR="00F2413B" w:rsidRPr="00001B67" w:rsidRDefault="00F5465E" w:rsidP="00C41137">
      <w:pPr>
        <w:numPr>
          <w:ilvl w:val="1"/>
          <w:numId w:val="57"/>
        </w:numPr>
        <w:ind w:left="709" w:hanging="709"/>
        <w:jc w:val="both"/>
        <w:rPr>
          <w:rFonts w:eastAsia="MS Mincho"/>
          <w:szCs w:val="22"/>
          <w:lang w:eastAsia="ja-JP"/>
        </w:rPr>
      </w:pPr>
      <w:r w:rsidRPr="00001B67">
        <w:rPr>
          <w:szCs w:val="22"/>
        </w:rPr>
        <w:t xml:space="preserve">A </w:t>
      </w:r>
      <w:r w:rsidRPr="00001B67">
        <w:rPr>
          <w:szCs w:val="22"/>
          <w:lang w:val="es-ES_tradnl"/>
        </w:rPr>
        <w:t>l</w:t>
      </w:r>
      <w:r w:rsidR="00F2413B" w:rsidRPr="00001B67">
        <w:rPr>
          <w:szCs w:val="22"/>
          <w:lang w:val="es-ES_tradnl"/>
        </w:rPr>
        <w:t>a terminación del Contrato se deben haber cumplido todos los actos que culminen las obligaciones de las Partes.</w:t>
      </w:r>
    </w:p>
    <w:p w14:paraId="6FC1EA89" w14:textId="77777777" w:rsidR="00F2413B" w:rsidRPr="00001B67" w:rsidRDefault="00F2413B" w:rsidP="001873AB">
      <w:pPr>
        <w:suppressLineNumbers/>
        <w:suppressAutoHyphens/>
        <w:jc w:val="both"/>
        <w:rPr>
          <w:strike/>
          <w:szCs w:val="22"/>
        </w:rPr>
      </w:pPr>
    </w:p>
    <w:p w14:paraId="7D4F6FD2" w14:textId="77777777" w:rsidR="00EC4002" w:rsidRPr="00001B67" w:rsidRDefault="00CB59C8" w:rsidP="00C41137">
      <w:pPr>
        <w:numPr>
          <w:ilvl w:val="1"/>
          <w:numId w:val="57"/>
        </w:numPr>
        <w:spacing w:after="120"/>
        <w:ind w:left="709" w:hanging="709"/>
        <w:jc w:val="both"/>
        <w:rPr>
          <w:szCs w:val="22"/>
        </w:rPr>
      </w:pPr>
      <w:r w:rsidRPr="00001B67">
        <w:rPr>
          <w:szCs w:val="22"/>
        </w:rPr>
        <w:t>En caso el CONCEDENTE decida entregarle la Concesión a un nuevo concesionario deberá tener presente lo siguiente:</w:t>
      </w:r>
    </w:p>
    <w:p w14:paraId="6B81B469" w14:textId="77777777" w:rsidR="0006391D" w:rsidRPr="00001B67" w:rsidRDefault="00CB59C8" w:rsidP="00C41137">
      <w:pPr>
        <w:numPr>
          <w:ilvl w:val="0"/>
          <w:numId w:val="134"/>
        </w:numPr>
        <w:tabs>
          <w:tab w:val="num" w:pos="1300"/>
        </w:tabs>
        <w:spacing w:after="120"/>
        <w:ind w:left="1300" w:hanging="500"/>
        <w:jc w:val="both"/>
        <w:rPr>
          <w:rFonts w:eastAsia="MS Mincho"/>
          <w:szCs w:val="22"/>
          <w:lang w:eastAsia="ja-JP"/>
        </w:rPr>
      </w:pPr>
      <w:r w:rsidRPr="00001B67">
        <w:rPr>
          <w:spacing w:val="-4"/>
          <w:szCs w:val="22"/>
          <w:lang w:val="es-PE"/>
        </w:rPr>
        <w:t>El CONCEDENTE convocará y llevará a cabo un proceso de selección para la transferencia de la Concesión.</w:t>
      </w:r>
      <w:r w:rsidRPr="00001B67">
        <w:rPr>
          <w:rFonts w:eastAsia="MS Mincho"/>
          <w:szCs w:val="22"/>
          <w:lang w:eastAsia="ja-JP"/>
        </w:rPr>
        <w:t xml:space="preserve"> El proceso en este caso se realizará de conformidad con los procedimientos determinados por el CONCEDENTE y las Leyes y Disposiciones Aplicables.</w:t>
      </w:r>
    </w:p>
    <w:p w14:paraId="69F31A5A" w14:textId="77777777" w:rsidR="0006391D" w:rsidRPr="00001B67" w:rsidRDefault="00CB59C8" w:rsidP="00C41137">
      <w:pPr>
        <w:numPr>
          <w:ilvl w:val="0"/>
          <w:numId w:val="134"/>
        </w:numPr>
        <w:tabs>
          <w:tab w:val="num" w:pos="1300"/>
        </w:tabs>
        <w:spacing w:after="120"/>
        <w:ind w:left="1300" w:hanging="500"/>
        <w:jc w:val="both"/>
        <w:rPr>
          <w:rFonts w:eastAsia="MS Mincho"/>
          <w:szCs w:val="22"/>
          <w:u w:val="single"/>
          <w:lang w:eastAsia="ja-JP"/>
        </w:rPr>
      </w:pPr>
      <w:r w:rsidRPr="00001B67">
        <w:rPr>
          <w:rFonts w:eastAsia="MS Mincho"/>
          <w:szCs w:val="22"/>
          <w:lang w:eastAsia="ja-JP"/>
        </w:rPr>
        <w:t>Los Bienes de la Concesión serán entregados al nuevo concesionario como conjunto y constituyendo una unidad económica de manera tal que puedan continuar siendo usados por el nuevo concesionario para la prestación del servicio de forma ininterrumpida.</w:t>
      </w:r>
    </w:p>
    <w:p w14:paraId="2E46D26D" w14:textId="77777777" w:rsidR="00EC4002" w:rsidRPr="00001B67" w:rsidRDefault="00EC4002" w:rsidP="001873AB">
      <w:pPr>
        <w:jc w:val="both"/>
        <w:rPr>
          <w:szCs w:val="22"/>
          <w:lang w:val="es-ES_tradnl"/>
        </w:rPr>
      </w:pPr>
    </w:p>
    <w:p w14:paraId="6E03705E" w14:textId="77777777" w:rsidR="005C0A99" w:rsidRPr="00001B67" w:rsidRDefault="005C0A99" w:rsidP="001873AB">
      <w:pPr>
        <w:jc w:val="both"/>
        <w:rPr>
          <w:szCs w:val="22"/>
          <w:lang w:val="es-ES_tradnl"/>
        </w:rPr>
      </w:pPr>
    </w:p>
    <w:p w14:paraId="14FABF03" w14:textId="77777777" w:rsidR="00DC57B5" w:rsidRPr="00001B67" w:rsidRDefault="00CB59C8" w:rsidP="00DC57B5">
      <w:pPr>
        <w:pStyle w:val="Ttulo1"/>
        <w:jc w:val="both"/>
        <w:rPr>
          <w:szCs w:val="22"/>
        </w:rPr>
      </w:pPr>
      <w:bookmarkStart w:id="1888" w:name="_Toc363285421"/>
      <w:bookmarkStart w:id="1889" w:name="_Toc363285864"/>
      <w:bookmarkStart w:id="1890" w:name="_Toc363666921"/>
      <w:bookmarkStart w:id="1891" w:name="_Toc368663559"/>
      <w:bookmarkStart w:id="1892" w:name="_Toc475454240"/>
      <w:r w:rsidRPr="00001B67">
        <w:rPr>
          <w:szCs w:val="22"/>
        </w:rPr>
        <w:t>VALOR DE LIQUIDACIÓN POR TERMINACIÓN DEL CONTRATO</w:t>
      </w:r>
      <w:bookmarkEnd w:id="1888"/>
      <w:bookmarkEnd w:id="1889"/>
      <w:bookmarkEnd w:id="1890"/>
      <w:bookmarkEnd w:id="1891"/>
      <w:bookmarkEnd w:id="1892"/>
    </w:p>
    <w:p w14:paraId="727E891D" w14:textId="77777777" w:rsidR="00DC57B5" w:rsidRPr="00001B67" w:rsidRDefault="00DC57B5" w:rsidP="00DC57B5">
      <w:pPr>
        <w:pStyle w:val="Ttulo1"/>
        <w:jc w:val="both"/>
        <w:rPr>
          <w:szCs w:val="22"/>
          <w:u w:val="single"/>
        </w:rPr>
      </w:pPr>
    </w:p>
    <w:p w14:paraId="7B5F121F" w14:textId="77777777" w:rsidR="007372D2" w:rsidRPr="00001B67" w:rsidRDefault="007372D2" w:rsidP="002F000B">
      <w:pPr>
        <w:numPr>
          <w:ilvl w:val="1"/>
          <w:numId w:val="57"/>
        </w:numPr>
        <w:spacing w:after="120"/>
        <w:ind w:left="709" w:hanging="709"/>
        <w:jc w:val="both"/>
        <w:rPr>
          <w:szCs w:val="22"/>
        </w:rPr>
      </w:pPr>
      <w:r w:rsidRPr="00001B67">
        <w:rPr>
          <w:szCs w:val="22"/>
        </w:rPr>
        <w:t xml:space="preserve">Independientemente del valor que sea determinado de acuerdo a las normas tributarias y las Leyes </w:t>
      </w:r>
      <w:r w:rsidR="00407596" w:rsidRPr="00001B67">
        <w:rPr>
          <w:szCs w:val="22"/>
        </w:rPr>
        <w:t xml:space="preserve">y Disposiciones </w:t>
      </w:r>
      <w:r w:rsidRPr="00001B67">
        <w:rPr>
          <w:szCs w:val="22"/>
        </w:rPr>
        <w:t>Aplicables, el valor de liquidación será el determinado por el REGULADOR de acuerdo a lo establecido en el presente Contrato para fines de la Caducidad de la Concesión.</w:t>
      </w:r>
    </w:p>
    <w:p w14:paraId="09472162" w14:textId="77777777" w:rsidR="00EC4002" w:rsidRPr="00001B67" w:rsidRDefault="00B2387F" w:rsidP="001873AB">
      <w:pPr>
        <w:ind w:left="709"/>
        <w:jc w:val="both"/>
        <w:rPr>
          <w:szCs w:val="22"/>
        </w:rPr>
      </w:pPr>
      <w:r w:rsidRPr="00001B67">
        <w:rPr>
          <w:szCs w:val="22"/>
        </w:rPr>
        <w:t xml:space="preserve">En ningún caso se reconocerán </w:t>
      </w:r>
      <w:r w:rsidR="002F000B" w:rsidRPr="00001B67">
        <w:rPr>
          <w:szCs w:val="22"/>
        </w:rPr>
        <w:t xml:space="preserve">como parte del valor de liquidación </w:t>
      </w:r>
      <w:r w:rsidRPr="00001B67">
        <w:rPr>
          <w:szCs w:val="22"/>
        </w:rPr>
        <w:t xml:space="preserve">los </w:t>
      </w:r>
      <w:r w:rsidR="002F000B" w:rsidRPr="00001B67">
        <w:rPr>
          <w:szCs w:val="22"/>
        </w:rPr>
        <w:t>B</w:t>
      </w:r>
      <w:r w:rsidRPr="00001B67">
        <w:rPr>
          <w:szCs w:val="22"/>
        </w:rPr>
        <w:t xml:space="preserve">ienes </w:t>
      </w:r>
      <w:r w:rsidR="002F000B" w:rsidRPr="00001B67">
        <w:rPr>
          <w:szCs w:val="22"/>
        </w:rPr>
        <w:t>d</w:t>
      </w:r>
      <w:r w:rsidRPr="00001B67">
        <w:rPr>
          <w:szCs w:val="22"/>
        </w:rPr>
        <w:t xml:space="preserve">el CONCESIONARIO </w:t>
      </w:r>
      <w:r w:rsidR="002F000B" w:rsidRPr="00001B67">
        <w:rPr>
          <w:szCs w:val="22"/>
        </w:rPr>
        <w:t xml:space="preserve">o de terceros, empleados </w:t>
      </w:r>
      <w:r w:rsidRPr="00001B67">
        <w:rPr>
          <w:szCs w:val="22"/>
        </w:rPr>
        <w:t>en la prestación de los Servicios Especiales.</w:t>
      </w:r>
    </w:p>
    <w:p w14:paraId="08D8524B" w14:textId="77777777" w:rsidR="00B2387F" w:rsidRPr="00001B67" w:rsidRDefault="00B2387F" w:rsidP="001873AB">
      <w:pPr>
        <w:ind w:left="709"/>
        <w:jc w:val="both"/>
        <w:rPr>
          <w:szCs w:val="22"/>
        </w:rPr>
      </w:pPr>
    </w:p>
    <w:p w14:paraId="6DD9C8BB" w14:textId="77777777" w:rsidR="00EC4002" w:rsidRPr="00001B67" w:rsidRDefault="00CB59C8" w:rsidP="00C41137">
      <w:pPr>
        <w:numPr>
          <w:ilvl w:val="1"/>
          <w:numId w:val="57"/>
        </w:numPr>
        <w:spacing w:after="120"/>
        <w:ind w:left="709" w:hanging="709"/>
        <w:jc w:val="both"/>
        <w:rPr>
          <w:szCs w:val="22"/>
        </w:rPr>
      </w:pPr>
      <w:bookmarkStart w:id="1893" w:name="_Ref361709823"/>
      <w:r w:rsidRPr="00001B67">
        <w:rPr>
          <w:szCs w:val="22"/>
        </w:rPr>
        <w:t xml:space="preserve">En caso la terminación  del Contrato de Concesión se produzca antes de la fecha de </w:t>
      </w:r>
      <w:r w:rsidR="00CE56AD" w:rsidRPr="00001B67">
        <w:rPr>
          <w:szCs w:val="22"/>
        </w:rPr>
        <w:t xml:space="preserve">la </w:t>
      </w:r>
      <w:r w:rsidR="00602491" w:rsidRPr="00001B67">
        <w:rPr>
          <w:szCs w:val="22"/>
        </w:rPr>
        <w:t>aprobación</w:t>
      </w:r>
      <w:r w:rsidR="00CE56AD" w:rsidRPr="00001B67">
        <w:rPr>
          <w:szCs w:val="22"/>
        </w:rPr>
        <w:t xml:space="preserve"> del EDI</w:t>
      </w:r>
      <w:r w:rsidRPr="00001B67">
        <w:rPr>
          <w:szCs w:val="22"/>
        </w:rPr>
        <w:t xml:space="preserve">, el </w:t>
      </w:r>
      <w:r w:rsidR="00D50BE3" w:rsidRPr="00001B67">
        <w:rPr>
          <w:szCs w:val="22"/>
        </w:rPr>
        <w:t>v</w:t>
      </w:r>
      <w:r w:rsidRPr="00001B67">
        <w:rPr>
          <w:szCs w:val="22"/>
        </w:rPr>
        <w:t xml:space="preserve">alor de </w:t>
      </w:r>
      <w:r w:rsidR="00D50BE3" w:rsidRPr="00001B67">
        <w:rPr>
          <w:szCs w:val="22"/>
        </w:rPr>
        <w:t>l</w:t>
      </w:r>
      <w:r w:rsidRPr="00001B67">
        <w:rPr>
          <w:szCs w:val="22"/>
        </w:rPr>
        <w:t>iquidación se determinará de la siguiente manera:</w:t>
      </w:r>
      <w:bookmarkEnd w:id="1893"/>
    </w:p>
    <w:p w14:paraId="56F6A4B2" w14:textId="77777777" w:rsidR="00DC57B5" w:rsidRPr="00001B67" w:rsidRDefault="00CB59C8" w:rsidP="00C41137">
      <w:pPr>
        <w:widowControl w:val="0"/>
        <w:numPr>
          <w:ilvl w:val="0"/>
          <w:numId w:val="135"/>
        </w:numPr>
        <w:tabs>
          <w:tab w:val="left" w:pos="142"/>
          <w:tab w:val="left" w:pos="1134"/>
        </w:tabs>
        <w:spacing w:after="120"/>
        <w:ind w:left="1134" w:hanging="425"/>
        <w:jc w:val="both"/>
        <w:rPr>
          <w:szCs w:val="22"/>
          <w:lang w:val="es-ES_tradnl"/>
        </w:rPr>
      </w:pPr>
      <w:r w:rsidRPr="00001B67">
        <w:rPr>
          <w:szCs w:val="22"/>
          <w:lang w:val="es-ES_tradnl"/>
        </w:rPr>
        <w:t xml:space="preserve">El CONCEDENTE reconocerá a favor del CONCESIONARIO </w:t>
      </w:r>
      <w:r w:rsidRPr="00001B67">
        <w:rPr>
          <w:szCs w:val="22"/>
          <w:lang w:val="es-PE"/>
        </w:rPr>
        <w:t>los gastos en los que incurra el CONCESIONARIO durante dicho período</w:t>
      </w:r>
      <w:r w:rsidR="00A61C93" w:rsidRPr="00001B67">
        <w:rPr>
          <w:szCs w:val="22"/>
          <w:lang w:val="es-PE"/>
        </w:rPr>
        <w:t>, vinculados a la Inversión Proyectada Referencial</w:t>
      </w:r>
      <w:r w:rsidRPr="00001B67">
        <w:rPr>
          <w:szCs w:val="22"/>
          <w:lang w:val="es-PE"/>
        </w:rPr>
        <w:t xml:space="preserve">, debidamente acreditados y reconocidos por el REGULADOR, los cuales comprenden, entre otros, los gastos de bienes y servicios directamente vinculados a la </w:t>
      </w:r>
      <w:r w:rsidR="00BB1B42" w:rsidRPr="00001B67">
        <w:rPr>
          <w:szCs w:val="22"/>
          <w:lang w:val="es-PE"/>
        </w:rPr>
        <w:t>ejecución de las Obras Obligatorias</w:t>
      </w:r>
      <w:r w:rsidRPr="00001B67">
        <w:rPr>
          <w:szCs w:val="22"/>
          <w:lang w:val="es-PE"/>
        </w:rPr>
        <w:t xml:space="preserve">, servidumbres, asesorías y movilización, comunicación social, </w:t>
      </w:r>
      <w:r w:rsidR="005B7152" w:rsidRPr="00001B67">
        <w:rPr>
          <w:szCs w:val="22"/>
          <w:lang w:val="es-PE"/>
        </w:rPr>
        <w:t xml:space="preserve">alquileres, </w:t>
      </w:r>
      <w:r w:rsidRPr="00001B67">
        <w:rPr>
          <w:szCs w:val="22"/>
          <w:lang w:val="es-PE"/>
        </w:rPr>
        <w:t>costos de estudios preliminares del proyecto, costo de constitución de garantías contractuales y costo de contratación de seguros. Asimismo, se considerarán los gastos cubiertos por el CONCESIONARIO como gastos del proceso</w:t>
      </w:r>
      <w:r w:rsidR="00BB1B42" w:rsidRPr="00001B67">
        <w:rPr>
          <w:szCs w:val="22"/>
          <w:lang w:val="es-PE"/>
        </w:rPr>
        <w:t xml:space="preserve"> </w:t>
      </w:r>
      <w:r w:rsidR="00BB1B42" w:rsidRPr="00001B67">
        <w:t>a que se refiere el literal j) de la Cláusula 3.6 del presente Contrato</w:t>
      </w:r>
      <w:r w:rsidRPr="00001B67">
        <w:rPr>
          <w:szCs w:val="22"/>
          <w:lang w:val="es-PE"/>
        </w:rPr>
        <w:t>.</w:t>
      </w:r>
    </w:p>
    <w:p w14:paraId="4F1916C2" w14:textId="77777777" w:rsidR="00DC57B5" w:rsidRPr="00001B67" w:rsidRDefault="00CB59C8" w:rsidP="00C41137">
      <w:pPr>
        <w:widowControl w:val="0"/>
        <w:numPr>
          <w:ilvl w:val="0"/>
          <w:numId w:val="135"/>
        </w:numPr>
        <w:tabs>
          <w:tab w:val="left" w:pos="142"/>
          <w:tab w:val="left" w:pos="1134"/>
        </w:tabs>
        <w:ind w:left="1134" w:hanging="425"/>
        <w:contextualSpacing/>
        <w:jc w:val="both"/>
        <w:rPr>
          <w:szCs w:val="22"/>
          <w:lang w:val="es-ES_tradnl"/>
        </w:rPr>
      </w:pPr>
      <w:r w:rsidRPr="00001B67">
        <w:rPr>
          <w:szCs w:val="22"/>
          <w:lang w:val="es-ES_tradnl"/>
        </w:rPr>
        <w:t xml:space="preserve">Del resultado de consolidar los gastos correspondientes al numeral (i) anterior, se deducirán los montos pendientes de pago por concepto de penalidades y los reconocidos por las empresas aseguradoras por siniestros ocurridos, cuando dichos montos no hayan sido aplicados a la Concesión, y </w:t>
      </w:r>
      <w:r w:rsidR="00F64F77" w:rsidRPr="00001B67">
        <w:rPr>
          <w:szCs w:val="22"/>
          <w:lang w:val="es-ES_tradnl"/>
        </w:rPr>
        <w:t>los que correspondan por las sanciones d</w:t>
      </w:r>
      <w:r w:rsidRPr="00001B67">
        <w:rPr>
          <w:szCs w:val="22"/>
          <w:lang w:val="es-ES_tradnl"/>
        </w:rPr>
        <w:t>el REGULADOR</w:t>
      </w:r>
      <w:r w:rsidR="001B1C7C" w:rsidRPr="00001B67">
        <w:rPr>
          <w:szCs w:val="22"/>
          <w:lang w:val="es-ES_tradnl"/>
        </w:rPr>
        <w:t>,</w:t>
      </w:r>
      <w:r w:rsidR="001B1C7C" w:rsidRPr="00001B67">
        <w:t xml:space="preserve"> </w:t>
      </w:r>
      <w:r w:rsidR="001B1C7C" w:rsidRPr="00001B67">
        <w:rPr>
          <w:szCs w:val="22"/>
          <w:lang w:val="es-ES_tradnl"/>
        </w:rPr>
        <w:t>así como otros conceptos deducibles que se determine</w:t>
      </w:r>
      <w:r w:rsidR="00407596" w:rsidRPr="00001B67">
        <w:rPr>
          <w:szCs w:val="22"/>
          <w:lang w:val="es-ES_tradnl"/>
        </w:rPr>
        <w:t xml:space="preserve"> </w:t>
      </w:r>
      <w:r w:rsidR="00407596" w:rsidRPr="00001B67">
        <w:rPr>
          <w:szCs w:val="22"/>
        </w:rPr>
        <w:t>de acuerdo a las normas tributarias y las Leyes y Disposiciones Aplicables</w:t>
      </w:r>
      <w:r w:rsidRPr="00001B67">
        <w:rPr>
          <w:szCs w:val="22"/>
          <w:lang w:val="es-ES_tradnl"/>
        </w:rPr>
        <w:t xml:space="preserve">. El valor resultante, luego de la aplicación de las deducciones, según las condiciones mencionadas en la presente Cláusula, será el </w:t>
      </w:r>
      <w:r w:rsidR="00D50BE3" w:rsidRPr="00001B67">
        <w:rPr>
          <w:szCs w:val="22"/>
          <w:lang w:val="es-ES_tradnl"/>
        </w:rPr>
        <w:t>v</w:t>
      </w:r>
      <w:r w:rsidRPr="00001B67">
        <w:rPr>
          <w:szCs w:val="22"/>
          <w:lang w:val="es-ES_tradnl"/>
        </w:rPr>
        <w:t xml:space="preserve">alor de </w:t>
      </w:r>
      <w:r w:rsidR="00D50BE3" w:rsidRPr="00001B67">
        <w:rPr>
          <w:szCs w:val="22"/>
          <w:lang w:val="es-ES_tradnl"/>
        </w:rPr>
        <w:t>l</w:t>
      </w:r>
      <w:r w:rsidRPr="00001B67">
        <w:rPr>
          <w:szCs w:val="22"/>
          <w:lang w:val="es-ES_tradnl"/>
        </w:rPr>
        <w:t xml:space="preserve">iquidación por pagar al CONCESIONARIO, el cual se pagará de acuerdo a lo estipulado en las Cláusulas  16.15 </w:t>
      </w:r>
      <w:r w:rsidR="00120693" w:rsidRPr="00001B67">
        <w:rPr>
          <w:szCs w:val="22"/>
          <w:lang w:val="es-ES_tradnl"/>
        </w:rPr>
        <w:t>a</w:t>
      </w:r>
      <w:r w:rsidRPr="00001B67">
        <w:rPr>
          <w:szCs w:val="22"/>
          <w:lang w:val="es-ES_tradnl"/>
        </w:rPr>
        <w:t xml:space="preserve"> 16.1</w:t>
      </w:r>
      <w:r w:rsidR="00120693" w:rsidRPr="00001B67">
        <w:rPr>
          <w:szCs w:val="22"/>
          <w:lang w:val="es-ES_tradnl"/>
        </w:rPr>
        <w:t>7</w:t>
      </w:r>
      <w:r w:rsidRPr="00001B67">
        <w:rPr>
          <w:szCs w:val="22"/>
          <w:lang w:val="es-ES_tradnl"/>
        </w:rPr>
        <w:t>.</w:t>
      </w:r>
    </w:p>
    <w:p w14:paraId="108ADF01" w14:textId="77777777" w:rsidR="00DC57B5" w:rsidRPr="00001B67" w:rsidRDefault="00DC57B5" w:rsidP="00DC57B5">
      <w:pPr>
        <w:widowControl w:val="0"/>
        <w:tabs>
          <w:tab w:val="left" w:pos="142"/>
        </w:tabs>
        <w:ind w:left="1571"/>
        <w:contextualSpacing/>
        <w:rPr>
          <w:szCs w:val="22"/>
          <w:u w:val="single"/>
          <w:lang w:val="es-ES_tradnl"/>
        </w:rPr>
      </w:pPr>
    </w:p>
    <w:p w14:paraId="3A99EAA0" w14:textId="77777777" w:rsidR="00EC4002" w:rsidRPr="00001B67" w:rsidRDefault="00CB59C8" w:rsidP="00C41137">
      <w:pPr>
        <w:numPr>
          <w:ilvl w:val="1"/>
          <w:numId w:val="57"/>
        </w:numPr>
        <w:spacing w:after="120"/>
        <w:ind w:left="709" w:hanging="709"/>
        <w:jc w:val="both"/>
        <w:rPr>
          <w:szCs w:val="22"/>
        </w:rPr>
      </w:pPr>
      <w:r w:rsidRPr="00001B67">
        <w:rPr>
          <w:szCs w:val="22"/>
        </w:rPr>
        <w:t xml:space="preserve">Si la terminación del Contrato de Concesión se produce </w:t>
      </w:r>
      <w:r w:rsidR="00CE56AD" w:rsidRPr="00001B67">
        <w:rPr>
          <w:szCs w:val="22"/>
        </w:rPr>
        <w:t xml:space="preserve">en el periodo desde </w:t>
      </w:r>
      <w:r w:rsidR="00CE56AD" w:rsidRPr="00001B67">
        <w:t>la a</w:t>
      </w:r>
      <w:r w:rsidR="00602491" w:rsidRPr="00001B67">
        <w:t>probación</w:t>
      </w:r>
      <w:r w:rsidR="00CE56AD" w:rsidRPr="00001B67">
        <w:t xml:space="preserve"> del EDI hasta la fecha de inicio de la Explotación</w:t>
      </w:r>
      <w:r w:rsidRPr="00001B67">
        <w:rPr>
          <w:szCs w:val="22"/>
        </w:rPr>
        <w:t xml:space="preserve">, el </w:t>
      </w:r>
      <w:r w:rsidR="00D50BE3" w:rsidRPr="00001B67">
        <w:rPr>
          <w:szCs w:val="22"/>
        </w:rPr>
        <w:t>v</w:t>
      </w:r>
      <w:r w:rsidRPr="00001B67">
        <w:rPr>
          <w:szCs w:val="22"/>
        </w:rPr>
        <w:t xml:space="preserve">alor de </w:t>
      </w:r>
      <w:r w:rsidR="00D50BE3" w:rsidRPr="00001B67">
        <w:rPr>
          <w:szCs w:val="22"/>
        </w:rPr>
        <w:t>l</w:t>
      </w:r>
      <w:r w:rsidRPr="00001B67">
        <w:rPr>
          <w:szCs w:val="22"/>
        </w:rPr>
        <w:t>iquidación se determinará de la siguiente manera:</w:t>
      </w:r>
    </w:p>
    <w:p w14:paraId="3DCADDFB" w14:textId="77777777" w:rsidR="00CE56AD" w:rsidRPr="00001B67" w:rsidRDefault="00CE56AD" w:rsidP="00CE56AD">
      <w:pPr>
        <w:widowControl w:val="0"/>
        <w:numPr>
          <w:ilvl w:val="0"/>
          <w:numId w:val="136"/>
        </w:numPr>
        <w:tabs>
          <w:tab w:val="left" w:pos="1134"/>
        </w:tabs>
        <w:spacing w:after="120"/>
        <w:ind w:left="1134" w:hanging="434"/>
        <w:jc w:val="both"/>
        <w:rPr>
          <w:szCs w:val="22"/>
          <w:lang w:val="es-ES_tradnl"/>
        </w:rPr>
      </w:pPr>
      <w:r w:rsidRPr="00001B67">
        <w:rPr>
          <w:szCs w:val="22"/>
          <w:lang w:val="es-ES_tradnl"/>
        </w:rPr>
        <w:t>Para los Hitos Funcionales,</w:t>
      </w:r>
      <w:r w:rsidR="00602491" w:rsidRPr="00001B67">
        <w:rPr>
          <w:szCs w:val="22"/>
          <w:lang w:val="es-ES_tradnl"/>
        </w:rPr>
        <w:t xml:space="preserve"> </w:t>
      </w:r>
      <w:r w:rsidRPr="00001B67">
        <w:rPr>
          <w:szCs w:val="22"/>
          <w:lang w:val="es-ES_tradnl"/>
        </w:rPr>
        <w:t>el REGULADOR realizará la liquidación de los avances de dichos Hitos Funcionales sin considerar los Hitos Funcionales ya liquidados y cuyos CAO’s ya hayan sido emitidos de acuerdo a lo estipulado en el EDI aprobado.</w:t>
      </w:r>
      <w:r w:rsidR="00602491" w:rsidRPr="00001B67">
        <w:rPr>
          <w:szCs w:val="22"/>
          <w:lang w:val="es-ES_tradnl"/>
        </w:rPr>
        <w:t xml:space="preserve"> </w:t>
      </w:r>
      <w:r w:rsidRPr="00001B67">
        <w:rPr>
          <w:szCs w:val="22"/>
          <w:lang w:val="es-ES_tradnl"/>
        </w:rPr>
        <w:t xml:space="preserve">El presente cálculo tomará como base los informes parciales de dragado, según lo definido en la Cláusula 6.19, que hayan sido aceptados por el </w:t>
      </w:r>
      <w:r w:rsidR="0081164D" w:rsidRPr="00001B67">
        <w:rPr>
          <w:szCs w:val="22"/>
          <w:lang w:val="es-ES_tradnl"/>
        </w:rPr>
        <w:t xml:space="preserve">REGULADOR </w:t>
      </w:r>
      <w:r w:rsidRPr="00001B67">
        <w:rPr>
          <w:szCs w:val="22"/>
          <w:lang w:val="es-ES_tradnl"/>
        </w:rPr>
        <w:t>y que no han sido considerados dentro de un CAO previamente emitido. La liquidación se realizará hasta la fecha de Caducidad y su valor por los avances no podrá ser mayor al valor asignado al Hito Funcional correspondiente en el EDI que haya sido previamente aprobado.</w:t>
      </w:r>
    </w:p>
    <w:p w14:paraId="2AB2C891" w14:textId="77777777" w:rsidR="00117E57" w:rsidRPr="00001B67" w:rsidRDefault="008828BC" w:rsidP="00D622DA">
      <w:pPr>
        <w:widowControl w:val="0"/>
        <w:numPr>
          <w:ilvl w:val="0"/>
          <w:numId w:val="136"/>
        </w:numPr>
        <w:tabs>
          <w:tab w:val="left" w:pos="1134"/>
        </w:tabs>
        <w:spacing w:after="120"/>
        <w:ind w:left="1134" w:hanging="434"/>
        <w:jc w:val="both"/>
        <w:rPr>
          <w:szCs w:val="22"/>
          <w:lang w:val="es-ES_tradnl"/>
        </w:rPr>
      </w:pPr>
      <w:r w:rsidRPr="00001B67">
        <w:rPr>
          <w:szCs w:val="22"/>
          <w:lang w:val="es-ES_tradnl"/>
        </w:rPr>
        <w:t xml:space="preserve">El REGULADOR determinará el valor consolidado de los gastos generados antes de la fecha de aprobación del EDI, que forman parte de la inversión en la Concesión y que se detallan en el numeral (i) de </w:t>
      </w:r>
      <w:r w:rsidR="00CB59C8" w:rsidRPr="00001B67">
        <w:rPr>
          <w:szCs w:val="22"/>
          <w:lang w:val="es-ES_tradnl"/>
        </w:rPr>
        <w:t>la Cláusula 16.1</w:t>
      </w:r>
      <w:r w:rsidR="00F5465E" w:rsidRPr="00001B67">
        <w:rPr>
          <w:szCs w:val="22"/>
          <w:lang w:val="es-ES_tradnl"/>
        </w:rPr>
        <w:t>2</w:t>
      </w:r>
      <w:r w:rsidRPr="00001B67">
        <w:rPr>
          <w:szCs w:val="22"/>
          <w:lang w:val="es-ES_tradnl"/>
        </w:rPr>
        <w:t>, descontando aquellos gastos que ya hayan sido contemplados en los CAOs emitidos</w:t>
      </w:r>
      <w:r w:rsidR="00CB59C8" w:rsidRPr="00001B67">
        <w:rPr>
          <w:szCs w:val="22"/>
          <w:lang w:val="es-ES_tradnl"/>
        </w:rPr>
        <w:t>.</w:t>
      </w:r>
      <w:r w:rsidR="00A61C93" w:rsidRPr="00001B67">
        <w:rPr>
          <w:szCs w:val="22"/>
          <w:lang w:val="es-ES_tradnl"/>
        </w:rPr>
        <w:t xml:space="preserve"> Al valor resultante se le multiplicará por un factor correspondiente al porcentaje de los CAOs pendientes de ser emitidos.</w:t>
      </w:r>
    </w:p>
    <w:p w14:paraId="27C5291C" w14:textId="77777777" w:rsidR="00DC57B5" w:rsidRPr="00001B67" w:rsidRDefault="00CB59C8" w:rsidP="00117E57">
      <w:pPr>
        <w:widowControl w:val="0"/>
        <w:numPr>
          <w:ilvl w:val="0"/>
          <w:numId w:val="136"/>
        </w:numPr>
        <w:tabs>
          <w:tab w:val="left" w:pos="1134"/>
        </w:tabs>
        <w:spacing w:after="120"/>
        <w:ind w:left="1134" w:hanging="434"/>
        <w:jc w:val="both"/>
        <w:rPr>
          <w:szCs w:val="22"/>
          <w:lang w:val="es-ES_tradnl"/>
        </w:rPr>
      </w:pPr>
      <w:r w:rsidRPr="00001B67">
        <w:rPr>
          <w:szCs w:val="22"/>
          <w:lang w:val="es-ES_tradnl"/>
        </w:rPr>
        <w:t>De haber iniciado las labores de mantenimiento de</w:t>
      </w:r>
      <w:r w:rsidR="00915CEC" w:rsidRPr="00001B67">
        <w:rPr>
          <w:szCs w:val="22"/>
          <w:lang w:val="es-ES_tradnl"/>
        </w:rPr>
        <w:t xml:space="preserve"> </w:t>
      </w:r>
      <w:r w:rsidRPr="00001B67">
        <w:rPr>
          <w:szCs w:val="22"/>
          <w:lang w:val="es-ES_tradnl"/>
        </w:rPr>
        <w:t>l</w:t>
      </w:r>
      <w:r w:rsidR="00915CEC" w:rsidRPr="00001B67">
        <w:rPr>
          <w:szCs w:val="22"/>
          <w:lang w:val="es-ES_tradnl"/>
        </w:rPr>
        <w:t>os</w:t>
      </w:r>
      <w:r w:rsidRPr="00001B67">
        <w:rPr>
          <w:szCs w:val="22"/>
          <w:lang w:val="es-ES_tradnl"/>
        </w:rPr>
        <w:t xml:space="preserve"> Tramo</w:t>
      </w:r>
      <w:r w:rsidR="00915CEC" w:rsidRPr="00001B67">
        <w:rPr>
          <w:szCs w:val="22"/>
          <w:lang w:val="es-ES_tradnl"/>
        </w:rPr>
        <w:t>s</w:t>
      </w:r>
      <w:r w:rsidRPr="00001B67">
        <w:rPr>
          <w:szCs w:val="22"/>
          <w:lang w:val="es-ES_tradnl"/>
        </w:rPr>
        <w:t xml:space="preserve"> </w:t>
      </w:r>
      <w:r w:rsidR="00BB1B42" w:rsidRPr="00001B67">
        <w:rPr>
          <w:szCs w:val="22"/>
          <w:lang w:val="es-ES_tradnl"/>
        </w:rPr>
        <w:t>I</w:t>
      </w:r>
      <w:r w:rsidR="00915CEC" w:rsidRPr="00001B67">
        <w:rPr>
          <w:szCs w:val="22"/>
          <w:lang w:val="es-ES_tradnl"/>
        </w:rPr>
        <w:t xml:space="preserve"> a), I b) y/o Tramo II</w:t>
      </w:r>
      <w:r w:rsidR="00602491" w:rsidRPr="00001B67">
        <w:rPr>
          <w:szCs w:val="22"/>
          <w:lang w:val="es-ES_tradnl"/>
        </w:rPr>
        <w:t xml:space="preserve"> y que no hayan sido retribuidas a través del PAMO</w:t>
      </w:r>
      <w:r w:rsidRPr="00001B67">
        <w:rPr>
          <w:szCs w:val="22"/>
          <w:lang w:val="es-ES_tradnl"/>
        </w:rPr>
        <w:t>, el REGULADOR</w:t>
      </w:r>
      <w:r w:rsidR="008828BC" w:rsidRPr="00001B67">
        <w:rPr>
          <w:szCs w:val="22"/>
          <w:lang w:val="es-ES_tradnl"/>
        </w:rPr>
        <w:t>, previa verificación de las actividades y los niveles de servicio correspondientes,</w:t>
      </w:r>
      <w:r w:rsidRPr="00001B67">
        <w:rPr>
          <w:szCs w:val="22"/>
          <w:lang w:val="es-ES_tradnl"/>
        </w:rPr>
        <w:t xml:space="preserve"> determinará la valorización  del avance de las labores de operación y mantenimiento hasta la fecha de Caducidad, como retribución devengada y ejecutada aún no pagada.</w:t>
      </w:r>
      <w:r w:rsidR="008828BC" w:rsidRPr="00001B67">
        <w:rPr>
          <w:szCs w:val="22"/>
          <w:lang w:val="es-ES_tradnl"/>
        </w:rPr>
        <w:t xml:space="preserve"> El informe del REGULADOR deberá contener la valorización sin considerar intereses.</w:t>
      </w:r>
    </w:p>
    <w:p w14:paraId="51C6E71F" w14:textId="77777777" w:rsidR="00DC57B5" w:rsidRPr="00001B67" w:rsidRDefault="00CB59C8" w:rsidP="00C41137">
      <w:pPr>
        <w:widowControl w:val="0"/>
        <w:numPr>
          <w:ilvl w:val="0"/>
          <w:numId w:val="136"/>
        </w:numPr>
        <w:tabs>
          <w:tab w:val="left" w:pos="1134"/>
        </w:tabs>
        <w:spacing w:after="120"/>
        <w:ind w:left="1134" w:hanging="434"/>
        <w:jc w:val="both"/>
        <w:rPr>
          <w:szCs w:val="22"/>
          <w:lang w:val="es-ES_tradnl"/>
        </w:rPr>
      </w:pPr>
      <w:r w:rsidRPr="00001B67">
        <w:rPr>
          <w:szCs w:val="22"/>
          <w:lang w:val="es-ES_tradnl"/>
        </w:rPr>
        <w:t xml:space="preserve">Si la Caducidad se produce por incumplimiento o por decisión unilateral del CONCEDENTE, </w:t>
      </w:r>
      <w:r w:rsidR="00834782" w:rsidRPr="00001B67">
        <w:rPr>
          <w:szCs w:val="22"/>
          <w:lang w:val="es-ES_tradnl"/>
        </w:rPr>
        <w:t>y habiendo el CONCEDENTE decidido la forma y los plazos de pago según lo establecido en la Cláusula 16.</w:t>
      </w:r>
      <w:r w:rsidR="003B417F" w:rsidRPr="00001B67">
        <w:rPr>
          <w:szCs w:val="22"/>
          <w:lang w:val="es-ES_tradnl"/>
        </w:rPr>
        <w:t>17</w:t>
      </w:r>
      <w:r w:rsidR="00834782" w:rsidRPr="00001B67">
        <w:rPr>
          <w:szCs w:val="22"/>
          <w:lang w:val="es-ES_tradnl"/>
        </w:rPr>
        <w:t>, d</w:t>
      </w:r>
      <w:r w:rsidRPr="00001B67">
        <w:rPr>
          <w:szCs w:val="22"/>
          <w:lang w:val="es-ES_tradnl"/>
        </w:rPr>
        <w:t xml:space="preserve">el valor del avance por Obras Obligatorias, y de las labores de operación y mantenimiento, </w:t>
      </w:r>
      <w:r w:rsidR="00834782" w:rsidRPr="00001B67">
        <w:rPr>
          <w:szCs w:val="22"/>
          <w:lang w:val="es-ES_tradnl"/>
        </w:rPr>
        <w:t xml:space="preserve">estas </w:t>
      </w:r>
      <w:r w:rsidRPr="00001B67">
        <w:rPr>
          <w:szCs w:val="22"/>
          <w:lang w:val="es-ES_tradnl"/>
        </w:rPr>
        <w:t>incorporarán el costo de capital que resulte de aplicar una tasa de interés equivalente a la Libor más dos por ciento (2%),</w:t>
      </w:r>
      <w:r w:rsidR="00834782" w:rsidRPr="00001B67">
        <w:rPr>
          <w:szCs w:val="22"/>
          <w:lang w:val="es-ES_tradnl"/>
        </w:rPr>
        <w:t xml:space="preserve"> a partir del vencimiento del plazo establecido por el CONCEDENTE hasta la fecha de pago efectivo</w:t>
      </w:r>
      <w:r w:rsidRPr="00001B67">
        <w:rPr>
          <w:szCs w:val="22"/>
          <w:lang w:val="es-ES_tradnl"/>
        </w:rPr>
        <w:t>.</w:t>
      </w:r>
    </w:p>
    <w:p w14:paraId="569D62D5" w14:textId="77777777" w:rsidR="008828BC" w:rsidRPr="00001B67" w:rsidRDefault="00CB59C8" w:rsidP="00C41137">
      <w:pPr>
        <w:widowControl w:val="0"/>
        <w:numPr>
          <w:ilvl w:val="0"/>
          <w:numId w:val="136"/>
        </w:numPr>
        <w:tabs>
          <w:tab w:val="left" w:pos="1134"/>
        </w:tabs>
        <w:spacing w:after="120"/>
        <w:ind w:left="1134" w:hanging="434"/>
        <w:jc w:val="both"/>
        <w:rPr>
          <w:szCs w:val="22"/>
          <w:lang w:val="es-ES_tradnl"/>
        </w:rPr>
      </w:pPr>
      <w:r w:rsidRPr="00001B67">
        <w:rPr>
          <w:szCs w:val="22"/>
          <w:lang w:val="es-ES_tradnl"/>
        </w:rPr>
        <w:t>A los valores calculados en los numerales (i),</w:t>
      </w:r>
      <w:r w:rsidR="006A7D25" w:rsidRPr="00001B67">
        <w:rPr>
          <w:szCs w:val="22"/>
          <w:lang w:val="es-ES_tradnl"/>
        </w:rPr>
        <w:t xml:space="preserve"> </w:t>
      </w:r>
      <w:r w:rsidRPr="00001B67">
        <w:rPr>
          <w:szCs w:val="22"/>
          <w:lang w:val="es-ES_tradnl"/>
        </w:rPr>
        <w:t>(ii)</w:t>
      </w:r>
      <w:r w:rsidR="00602491" w:rsidRPr="00001B67">
        <w:rPr>
          <w:szCs w:val="22"/>
          <w:lang w:val="es-ES_tradnl"/>
        </w:rPr>
        <w:t>,</w:t>
      </w:r>
      <w:r w:rsidRPr="00001B67">
        <w:rPr>
          <w:szCs w:val="22"/>
          <w:lang w:val="es-ES_tradnl"/>
        </w:rPr>
        <w:t xml:space="preserve"> (iii)</w:t>
      </w:r>
      <w:r w:rsidR="00602491" w:rsidRPr="00001B67">
        <w:rPr>
          <w:szCs w:val="22"/>
          <w:lang w:val="es-ES_tradnl"/>
        </w:rPr>
        <w:t xml:space="preserve"> y (iv)</w:t>
      </w:r>
      <w:r w:rsidRPr="00001B67">
        <w:rPr>
          <w:szCs w:val="22"/>
          <w:lang w:val="es-ES_tradnl"/>
        </w:rPr>
        <w:t xml:space="preserve"> precedentes se le deducirán los montos pendientes de pago por concepto de penalidades</w:t>
      </w:r>
      <w:r w:rsidR="00B4420E" w:rsidRPr="00001B67">
        <w:rPr>
          <w:szCs w:val="22"/>
          <w:lang w:val="es-ES_tradnl"/>
        </w:rPr>
        <w:t>,</w:t>
      </w:r>
      <w:r w:rsidRPr="00001B67">
        <w:rPr>
          <w:szCs w:val="22"/>
          <w:lang w:val="es-ES_tradnl"/>
        </w:rPr>
        <w:t xml:space="preserve"> montos reconocidos por las empresas aseguradoras por siniestros ocurridos, cuando dichos montos no hayan sido aplicados a la Concesión, </w:t>
      </w:r>
      <w:r w:rsidR="00B4420E" w:rsidRPr="00001B67">
        <w:rPr>
          <w:szCs w:val="22"/>
          <w:lang w:val="es-ES_tradnl"/>
        </w:rPr>
        <w:t>mont</w:t>
      </w:r>
      <w:r w:rsidR="00F64F77" w:rsidRPr="00001B67">
        <w:rPr>
          <w:szCs w:val="22"/>
          <w:lang w:val="es-ES_tradnl"/>
        </w:rPr>
        <w:t>os que correspondan por las sanciones d</w:t>
      </w:r>
      <w:r w:rsidRPr="00001B67">
        <w:rPr>
          <w:szCs w:val="22"/>
          <w:lang w:val="es-ES_tradnl"/>
        </w:rPr>
        <w:t>el REGULADOR</w:t>
      </w:r>
      <w:r w:rsidR="001B1C7C" w:rsidRPr="00001B67">
        <w:rPr>
          <w:szCs w:val="22"/>
          <w:lang w:val="es-ES_tradnl"/>
        </w:rPr>
        <w:t xml:space="preserve">, </w:t>
      </w:r>
      <w:r w:rsidR="00B4420E" w:rsidRPr="00001B67">
        <w:rPr>
          <w:szCs w:val="22"/>
          <w:lang w:val="es-ES_tradnl"/>
        </w:rPr>
        <w:t xml:space="preserve">eventuales Ingresos de la Concesión, </w:t>
      </w:r>
      <w:r w:rsidR="001B1C7C" w:rsidRPr="00001B67">
        <w:rPr>
          <w:szCs w:val="22"/>
          <w:lang w:val="es-ES_tradnl"/>
        </w:rPr>
        <w:t>así como otros conceptos deducibles que se determine</w:t>
      </w:r>
      <w:r w:rsidR="00407596" w:rsidRPr="00001B67">
        <w:rPr>
          <w:szCs w:val="22"/>
          <w:lang w:val="es-ES_tradnl"/>
        </w:rPr>
        <w:t xml:space="preserve"> </w:t>
      </w:r>
      <w:r w:rsidR="00407596" w:rsidRPr="00001B67">
        <w:rPr>
          <w:szCs w:val="22"/>
        </w:rPr>
        <w:t>de acuerdo a las normas tributarias y las Leyes y Disposiciones Aplicables</w:t>
      </w:r>
      <w:r w:rsidRPr="00001B67">
        <w:rPr>
          <w:szCs w:val="22"/>
          <w:lang w:val="es-ES_tradnl"/>
        </w:rPr>
        <w:t xml:space="preserve">. </w:t>
      </w:r>
      <w:r w:rsidR="008828BC" w:rsidRPr="00001B67">
        <w:rPr>
          <w:szCs w:val="22"/>
          <w:lang w:val="es-ES_tradnl"/>
        </w:rPr>
        <w:t>Para la presente deducción se considerará el valor calculado en el numeral (i) solo en el caso de que los valores calculados en los numerales (ii), (iii) y (iv) sean insuficientes.</w:t>
      </w:r>
    </w:p>
    <w:p w14:paraId="6EE565A9" w14:textId="77777777" w:rsidR="00DC57B5" w:rsidRPr="00001B67" w:rsidRDefault="008828BC" w:rsidP="00C41137">
      <w:pPr>
        <w:widowControl w:val="0"/>
        <w:numPr>
          <w:ilvl w:val="0"/>
          <w:numId w:val="136"/>
        </w:numPr>
        <w:tabs>
          <w:tab w:val="left" w:pos="1134"/>
        </w:tabs>
        <w:spacing w:after="120"/>
        <w:ind w:left="1134" w:hanging="434"/>
        <w:jc w:val="both"/>
        <w:rPr>
          <w:szCs w:val="22"/>
          <w:lang w:val="es-ES_tradnl"/>
        </w:rPr>
      </w:pPr>
      <w:r w:rsidRPr="00001B67">
        <w:rPr>
          <w:szCs w:val="22"/>
          <w:lang w:val="es-ES_tradnl"/>
        </w:rPr>
        <w:t>El CONCEDENTE deberá elegir si el valor calculado en el numeral (i) luego de que de corresponder, se le hayan aplicado las</w:t>
      </w:r>
      <w:r w:rsidR="00120693" w:rsidRPr="00001B67">
        <w:rPr>
          <w:szCs w:val="22"/>
          <w:lang w:val="es-ES_tradnl"/>
        </w:rPr>
        <w:t xml:space="preserve"> </w:t>
      </w:r>
      <w:r w:rsidRPr="00001B67">
        <w:rPr>
          <w:szCs w:val="22"/>
          <w:lang w:val="es-ES_tradnl"/>
        </w:rPr>
        <w:t xml:space="preserve">deducciones respectivas, se incluya al valor de liquidación o si se emitirán los CAO’s respectivos para posteriormente honrar los pagos de PAO que correspondan. Si el CONCEDENTE optara por la emisión de CAO’s, estos montos no serán considerados dentro del valor de liquidación. </w:t>
      </w:r>
      <w:r w:rsidR="00CB59C8" w:rsidRPr="00001B67">
        <w:rPr>
          <w:szCs w:val="22"/>
          <w:lang w:val="es-ES_tradnl"/>
        </w:rPr>
        <w:t>El monto resultante, luego de la aplicación de las deducciones</w:t>
      </w:r>
      <w:r w:rsidRPr="00001B67">
        <w:rPr>
          <w:szCs w:val="22"/>
          <w:lang w:val="es-ES_tradnl"/>
        </w:rPr>
        <w:t xml:space="preserve"> mencionadas en </w:t>
      </w:r>
      <w:r w:rsidR="008C4B79" w:rsidRPr="00001B67">
        <w:rPr>
          <w:szCs w:val="22"/>
          <w:lang w:val="es-ES_tradnl"/>
        </w:rPr>
        <w:t xml:space="preserve">en numeral </w:t>
      </w:r>
      <w:r w:rsidRPr="00001B67">
        <w:rPr>
          <w:szCs w:val="22"/>
          <w:lang w:val="es-ES_tradnl"/>
        </w:rPr>
        <w:t xml:space="preserve">(v) </w:t>
      </w:r>
      <w:r w:rsidR="008C4B79" w:rsidRPr="00001B67">
        <w:rPr>
          <w:szCs w:val="22"/>
          <w:lang w:val="es-ES_tradnl"/>
        </w:rPr>
        <w:t xml:space="preserve">anterior </w:t>
      </w:r>
      <w:r w:rsidRPr="00001B67">
        <w:rPr>
          <w:szCs w:val="22"/>
          <w:lang w:val="es-ES_tradnl"/>
        </w:rPr>
        <w:t>y luego de descontarle los valores reconocidos a través de CAO’s</w:t>
      </w:r>
      <w:r w:rsidR="00CB59C8" w:rsidRPr="00001B67">
        <w:rPr>
          <w:szCs w:val="22"/>
          <w:lang w:val="es-ES_tradnl"/>
        </w:rPr>
        <w:t xml:space="preserve">, será el </w:t>
      </w:r>
      <w:r w:rsidR="00D50BE3" w:rsidRPr="00001B67">
        <w:rPr>
          <w:szCs w:val="22"/>
          <w:lang w:val="es-ES_tradnl"/>
        </w:rPr>
        <w:t>v</w:t>
      </w:r>
      <w:r w:rsidR="00CB59C8" w:rsidRPr="00001B67">
        <w:rPr>
          <w:szCs w:val="22"/>
          <w:lang w:val="es-ES_tradnl"/>
        </w:rPr>
        <w:t xml:space="preserve">alor de </w:t>
      </w:r>
      <w:r w:rsidR="00D50BE3" w:rsidRPr="00001B67">
        <w:rPr>
          <w:szCs w:val="22"/>
          <w:lang w:val="es-ES_tradnl"/>
        </w:rPr>
        <w:t>l</w:t>
      </w:r>
      <w:r w:rsidR="00CB59C8" w:rsidRPr="00001B67">
        <w:rPr>
          <w:szCs w:val="22"/>
          <w:lang w:val="es-ES_tradnl"/>
        </w:rPr>
        <w:t xml:space="preserve">iquidación por pagar al CONCESIONARIO, el cual se pagará de acuerdo a lo estipulado en las Cláusulas 16.15 </w:t>
      </w:r>
      <w:r w:rsidR="00120693" w:rsidRPr="00001B67">
        <w:rPr>
          <w:szCs w:val="22"/>
          <w:lang w:val="es-ES_tradnl"/>
        </w:rPr>
        <w:t>a</w:t>
      </w:r>
      <w:r w:rsidR="00CB59C8" w:rsidRPr="00001B67">
        <w:rPr>
          <w:szCs w:val="22"/>
          <w:lang w:val="es-ES_tradnl"/>
        </w:rPr>
        <w:t xml:space="preserve"> 16.1</w:t>
      </w:r>
      <w:r w:rsidR="00120693" w:rsidRPr="00001B67">
        <w:rPr>
          <w:szCs w:val="22"/>
          <w:lang w:val="es-ES_tradnl"/>
        </w:rPr>
        <w:t>7</w:t>
      </w:r>
      <w:r w:rsidR="00CB59C8" w:rsidRPr="00001B67">
        <w:rPr>
          <w:szCs w:val="22"/>
          <w:lang w:val="es-ES_tradnl"/>
        </w:rPr>
        <w:t>.</w:t>
      </w:r>
    </w:p>
    <w:p w14:paraId="7179EDE4" w14:textId="2BFBAA5D" w:rsidR="00915CEC" w:rsidRPr="00001B67" w:rsidRDefault="00915CEC" w:rsidP="0017574F">
      <w:pPr>
        <w:widowControl w:val="0"/>
        <w:numPr>
          <w:ilvl w:val="0"/>
          <w:numId w:val="136"/>
        </w:numPr>
        <w:tabs>
          <w:tab w:val="left" w:pos="1134"/>
        </w:tabs>
        <w:spacing w:after="120"/>
        <w:ind w:left="1134" w:hanging="434"/>
        <w:jc w:val="both"/>
        <w:rPr>
          <w:szCs w:val="22"/>
          <w:lang w:val="es-ES_tradnl"/>
        </w:rPr>
      </w:pPr>
      <w:r w:rsidRPr="00001B67">
        <w:rPr>
          <w:szCs w:val="22"/>
          <w:lang w:val="es-ES_tradnl"/>
        </w:rPr>
        <w:t xml:space="preserve">El valor de la inversión calculada para la liquidación que esté representada por los CAO emitidos a la fecha de caducidad serán cancelados a través del Fideicomiso de Administración conforme con las condiciones establecidas en el Apéndice </w:t>
      </w:r>
      <w:r w:rsidR="000D237A" w:rsidRPr="00001B67">
        <w:rPr>
          <w:szCs w:val="22"/>
          <w:lang w:val="es-ES_tradnl"/>
        </w:rPr>
        <w:t>4</w:t>
      </w:r>
      <w:r w:rsidRPr="00001B67">
        <w:rPr>
          <w:szCs w:val="22"/>
          <w:lang w:val="es-ES_tradnl"/>
        </w:rPr>
        <w:t xml:space="preserve"> del Anexo 16.</w:t>
      </w:r>
    </w:p>
    <w:p w14:paraId="6DA83A70" w14:textId="77777777" w:rsidR="00EC4002" w:rsidRPr="00001B67" w:rsidRDefault="00EC4002" w:rsidP="001873AB">
      <w:pPr>
        <w:widowControl w:val="0"/>
        <w:tabs>
          <w:tab w:val="left" w:pos="142"/>
        </w:tabs>
        <w:ind w:left="1571"/>
        <w:contextualSpacing/>
        <w:rPr>
          <w:szCs w:val="22"/>
        </w:rPr>
      </w:pPr>
    </w:p>
    <w:p w14:paraId="69D6C934" w14:textId="77777777" w:rsidR="00DC57B5" w:rsidRPr="00001B67" w:rsidRDefault="00CB59C8" w:rsidP="00C41137">
      <w:pPr>
        <w:numPr>
          <w:ilvl w:val="1"/>
          <w:numId w:val="57"/>
        </w:numPr>
        <w:spacing w:after="120"/>
        <w:ind w:left="709" w:hanging="709"/>
        <w:jc w:val="both"/>
        <w:rPr>
          <w:szCs w:val="22"/>
        </w:rPr>
      </w:pPr>
      <w:r w:rsidRPr="00001B67">
        <w:rPr>
          <w:szCs w:val="22"/>
        </w:rPr>
        <w:t xml:space="preserve">En caso la terminación del Contrato de Concesión se produzca después de la fecha de Inicio de la Explotación, para la determinación del </w:t>
      </w:r>
      <w:r w:rsidR="00D50BE3" w:rsidRPr="00001B67">
        <w:rPr>
          <w:szCs w:val="22"/>
        </w:rPr>
        <w:t>v</w:t>
      </w:r>
      <w:r w:rsidRPr="00001B67">
        <w:rPr>
          <w:szCs w:val="22"/>
        </w:rPr>
        <w:t xml:space="preserve">alor de </w:t>
      </w:r>
      <w:r w:rsidR="00D50BE3" w:rsidRPr="00001B67">
        <w:rPr>
          <w:szCs w:val="22"/>
        </w:rPr>
        <w:t>l</w:t>
      </w:r>
      <w:r w:rsidRPr="00001B67">
        <w:rPr>
          <w:szCs w:val="22"/>
        </w:rPr>
        <w:t>iquidación se procederá de la siguiente manera:</w:t>
      </w:r>
    </w:p>
    <w:p w14:paraId="6FF1CD18" w14:textId="77777777" w:rsidR="00915CEC" w:rsidRPr="00001B67" w:rsidRDefault="00915CEC" w:rsidP="00915CEC">
      <w:pPr>
        <w:widowControl w:val="0"/>
        <w:numPr>
          <w:ilvl w:val="0"/>
          <w:numId w:val="137"/>
        </w:numPr>
        <w:tabs>
          <w:tab w:val="left" w:pos="142"/>
          <w:tab w:val="left" w:pos="1134"/>
        </w:tabs>
        <w:spacing w:after="120"/>
        <w:ind w:left="1134" w:hanging="425"/>
        <w:jc w:val="both"/>
        <w:rPr>
          <w:spacing w:val="-2"/>
          <w:szCs w:val="22"/>
          <w:u w:val="single"/>
          <w:lang w:val="es-ES_tradnl"/>
        </w:rPr>
      </w:pPr>
      <w:r w:rsidRPr="00001B67">
        <w:rPr>
          <w:spacing w:val="-2"/>
          <w:szCs w:val="22"/>
          <w:lang w:val="es-ES_tradnl"/>
        </w:rPr>
        <w:t xml:space="preserve">El </w:t>
      </w:r>
      <w:r w:rsidR="008C4B79" w:rsidRPr="00001B67">
        <w:rPr>
          <w:spacing w:val="-2"/>
          <w:szCs w:val="22"/>
          <w:lang w:val="es-ES_tradnl"/>
        </w:rPr>
        <w:t xml:space="preserve">CONCEDENTE </w:t>
      </w:r>
      <w:r w:rsidRPr="00001B67">
        <w:rPr>
          <w:spacing w:val="-2"/>
          <w:szCs w:val="22"/>
          <w:lang w:val="es-ES_tradnl"/>
        </w:rPr>
        <w:t>cancelará los CAO emitidos</w:t>
      </w:r>
      <w:r w:rsidRPr="00001B67">
        <w:rPr>
          <w:szCs w:val="22"/>
        </w:rPr>
        <w:t xml:space="preserve"> a través del Fideicomiso de Administración conforme con las condiciones establecidas en el Apéndice 2 del Anexo 16</w:t>
      </w:r>
      <w:r w:rsidRPr="00001B67">
        <w:rPr>
          <w:spacing w:val="-2"/>
          <w:szCs w:val="22"/>
          <w:lang w:val="es-ES_tradnl"/>
        </w:rPr>
        <w:t xml:space="preserve">. </w:t>
      </w:r>
    </w:p>
    <w:p w14:paraId="2A55FF91" w14:textId="77777777" w:rsidR="00DC57B5" w:rsidRPr="00001B67" w:rsidRDefault="00CB59C8" w:rsidP="00C41137">
      <w:pPr>
        <w:widowControl w:val="0"/>
        <w:numPr>
          <w:ilvl w:val="0"/>
          <w:numId w:val="137"/>
        </w:numPr>
        <w:tabs>
          <w:tab w:val="left" w:pos="142"/>
          <w:tab w:val="left" w:pos="1134"/>
        </w:tabs>
        <w:spacing w:after="120"/>
        <w:ind w:left="1134" w:hanging="425"/>
        <w:jc w:val="both"/>
        <w:rPr>
          <w:spacing w:val="-2"/>
          <w:szCs w:val="22"/>
          <w:lang w:val="es-ES_tradnl"/>
        </w:rPr>
      </w:pPr>
      <w:r w:rsidRPr="00001B67">
        <w:rPr>
          <w:spacing w:val="-2"/>
          <w:szCs w:val="22"/>
          <w:lang w:val="es-ES_tradnl"/>
        </w:rPr>
        <w:t>El REGULADOR determinará la valorización de</w:t>
      </w:r>
      <w:r w:rsidR="008C4B79" w:rsidRPr="00001B67">
        <w:rPr>
          <w:spacing w:val="-2"/>
          <w:szCs w:val="22"/>
          <w:lang w:val="es-ES_tradnl"/>
        </w:rPr>
        <w:t xml:space="preserve"> </w:t>
      </w:r>
      <w:r w:rsidRPr="00001B67">
        <w:rPr>
          <w:spacing w:val="-2"/>
          <w:szCs w:val="22"/>
          <w:lang w:val="es-ES_tradnl"/>
        </w:rPr>
        <w:t>l</w:t>
      </w:r>
      <w:r w:rsidR="008C4B79" w:rsidRPr="00001B67">
        <w:rPr>
          <w:spacing w:val="-2"/>
          <w:szCs w:val="22"/>
          <w:lang w:val="es-ES_tradnl"/>
        </w:rPr>
        <w:t>as actividades relacionadas al</w:t>
      </w:r>
      <w:r w:rsidRPr="00001B67">
        <w:rPr>
          <w:spacing w:val="-2"/>
          <w:szCs w:val="22"/>
          <w:lang w:val="es-ES_tradnl"/>
        </w:rPr>
        <w:t xml:space="preserve"> PAMO, y PME en caso de haberse ejecutado</w:t>
      </w:r>
      <w:r w:rsidR="008C4B79" w:rsidRPr="00001B67">
        <w:rPr>
          <w:spacing w:val="-2"/>
          <w:szCs w:val="22"/>
          <w:lang w:val="es-ES_tradnl"/>
        </w:rPr>
        <w:t xml:space="preserve"> </w:t>
      </w:r>
      <w:r w:rsidRPr="00001B67">
        <w:rPr>
          <w:spacing w:val="-2"/>
          <w:szCs w:val="22"/>
          <w:lang w:val="es-ES_tradnl"/>
        </w:rPr>
        <w:t>avance</w:t>
      </w:r>
      <w:r w:rsidR="008C4B79" w:rsidRPr="00001B67">
        <w:rPr>
          <w:spacing w:val="-2"/>
          <w:szCs w:val="22"/>
          <w:lang w:val="es-ES_tradnl"/>
        </w:rPr>
        <w:t>s</w:t>
      </w:r>
      <w:r w:rsidRPr="00001B67">
        <w:rPr>
          <w:spacing w:val="-2"/>
          <w:szCs w:val="22"/>
          <w:lang w:val="es-ES_tradnl"/>
        </w:rPr>
        <w:t xml:space="preserve"> de las labores de operación y mantenimiento</w:t>
      </w:r>
      <w:r w:rsidR="00CA4681" w:rsidRPr="00001B67">
        <w:rPr>
          <w:spacing w:val="-2"/>
          <w:szCs w:val="22"/>
          <w:lang w:val="es-ES_tradnl"/>
        </w:rPr>
        <w:t xml:space="preserve"> desde el último pago reconocido del PAMO y PME</w:t>
      </w:r>
      <w:r w:rsidRPr="00001B67">
        <w:rPr>
          <w:spacing w:val="-2"/>
          <w:szCs w:val="22"/>
          <w:lang w:val="es-ES_tradnl"/>
        </w:rPr>
        <w:t xml:space="preserve"> hasta la fecha de Caducidad, como retribución devengada y ejecutada aún no pagada.</w:t>
      </w:r>
    </w:p>
    <w:p w14:paraId="71E4074F" w14:textId="6BEA7BA5" w:rsidR="00DC57B5" w:rsidRPr="00001B67" w:rsidRDefault="00CB59C8" w:rsidP="00023935">
      <w:pPr>
        <w:widowControl w:val="0"/>
        <w:numPr>
          <w:ilvl w:val="0"/>
          <w:numId w:val="137"/>
        </w:numPr>
        <w:tabs>
          <w:tab w:val="left" w:pos="142"/>
          <w:tab w:val="left" w:pos="1134"/>
        </w:tabs>
        <w:ind w:left="1134" w:hanging="426"/>
        <w:contextualSpacing/>
        <w:jc w:val="both"/>
        <w:rPr>
          <w:spacing w:val="-2"/>
          <w:szCs w:val="22"/>
          <w:u w:val="single"/>
          <w:lang w:val="es-ES_tradnl"/>
        </w:rPr>
      </w:pPr>
      <w:r w:rsidRPr="00001B67">
        <w:rPr>
          <w:spacing w:val="-2"/>
          <w:szCs w:val="22"/>
          <w:lang w:val="es-ES_tradnl"/>
        </w:rPr>
        <w:t xml:space="preserve">Si la Caducidad se produce por incumplimiento o por decisión unilateral del CONCEDENTE, </w:t>
      </w:r>
      <w:r w:rsidR="00023935" w:rsidRPr="00001B67">
        <w:rPr>
          <w:spacing w:val="-2"/>
          <w:szCs w:val="22"/>
          <w:lang w:val="es-ES_tradnl"/>
        </w:rPr>
        <w:t>l</w:t>
      </w:r>
      <w:r w:rsidRPr="00001B67">
        <w:rPr>
          <w:spacing w:val="-2"/>
          <w:szCs w:val="22"/>
          <w:lang w:val="es-ES_tradnl"/>
        </w:rPr>
        <w:t xml:space="preserve">a valorización que se detalla en </w:t>
      </w:r>
      <w:r w:rsidR="00915CEC" w:rsidRPr="00001B67">
        <w:rPr>
          <w:spacing w:val="-2"/>
          <w:szCs w:val="22"/>
          <w:lang w:val="es-ES_tradnl"/>
        </w:rPr>
        <w:t>el</w:t>
      </w:r>
      <w:r w:rsidRPr="00001B67">
        <w:rPr>
          <w:spacing w:val="-2"/>
          <w:szCs w:val="22"/>
          <w:lang w:val="es-ES_tradnl"/>
        </w:rPr>
        <w:t xml:space="preserve"> numeral</w:t>
      </w:r>
      <w:r w:rsidR="00834782" w:rsidRPr="00001B67">
        <w:rPr>
          <w:spacing w:val="-2"/>
          <w:szCs w:val="22"/>
          <w:lang w:val="es-ES_tradnl"/>
        </w:rPr>
        <w:t xml:space="preserve"> </w:t>
      </w:r>
      <w:r w:rsidRPr="00001B67">
        <w:rPr>
          <w:spacing w:val="-2"/>
          <w:szCs w:val="22"/>
          <w:lang w:val="es-ES_tradnl"/>
        </w:rPr>
        <w:t>(ii) sólo en el caso que el pago se realice con posterioridad a la fecha de pago del PAMO y PME estipulado en el Apéndice 2 del Anexo 16, considerará el costo de capital que resulte de aplicar una tasa de intereses equivalente a la Libor más dos por ciento (2%), entre la fecha de pago prevista en el Apéndice 2 del Anexo 16 y la fecha en que se realice el pago</w:t>
      </w:r>
      <w:r w:rsidRPr="00001B67">
        <w:rPr>
          <w:spacing w:val="-2"/>
          <w:szCs w:val="22"/>
          <w:u w:val="single"/>
          <w:lang w:val="es-ES_tradnl"/>
        </w:rPr>
        <w:t>.</w:t>
      </w:r>
    </w:p>
    <w:p w14:paraId="62572843" w14:textId="77777777" w:rsidR="00DC57B5" w:rsidRPr="00001B67" w:rsidRDefault="00DC57B5" w:rsidP="00DC57B5">
      <w:pPr>
        <w:widowControl w:val="0"/>
        <w:tabs>
          <w:tab w:val="left" w:pos="142"/>
        </w:tabs>
        <w:ind w:left="1428"/>
        <w:contextualSpacing/>
        <w:rPr>
          <w:szCs w:val="22"/>
          <w:u w:val="single"/>
          <w:lang w:val="es-ES_tradnl"/>
        </w:rPr>
      </w:pPr>
    </w:p>
    <w:p w14:paraId="44B07BEA" w14:textId="77777777" w:rsidR="00EC4002" w:rsidRPr="00001B67" w:rsidRDefault="00CB59C8" w:rsidP="00C41137">
      <w:pPr>
        <w:widowControl w:val="0"/>
        <w:numPr>
          <w:ilvl w:val="0"/>
          <w:numId w:val="137"/>
        </w:numPr>
        <w:tabs>
          <w:tab w:val="left" w:pos="142"/>
          <w:tab w:val="left" w:pos="1134"/>
        </w:tabs>
        <w:ind w:left="1134" w:hanging="426"/>
        <w:contextualSpacing/>
        <w:jc w:val="both"/>
        <w:rPr>
          <w:spacing w:val="-2"/>
          <w:szCs w:val="22"/>
          <w:lang w:val="es-ES_tradnl"/>
        </w:rPr>
      </w:pPr>
      <w:r w:rsidRPr="00001B67">
        <w:rPr>
          <w:spacing w:val="-2"/>
          <w:szCs w:val="22"/>
          <w:lang w:val="es-ES_tradnl"/>
        </w:rPr>
        <w:t>A los valores calculados en los numerales (i), (ii) y (iii)</w:t>
      </w:r>
      <w:r w:rsidR="00915CEC" w:rsidRPr="00001B67">
        <w:rPr>
          <w:spacing w:val="-2"/>
          <w:szCs w:val="22"/>
          <w:lang w:val="es-ES_tradnl"/>
        </w:rPr>
        <w:t>, de ser aplicable,</w:t>
      </w:r>
      <w:r w:rsidRPr="00001B67">
        <w:rPr>
          <w:spacing w:val="-2"/>
          <w:szCs w:val="22"/>
          <w:lang w:val="es-ES_tradnl"/>
        </w:rPr>
        <w:t xml:space="preserve"> precedentes se le deducirán los montos pendientes de pago por concepto de penalidades y aquellos montos reconocidos por las empresas aseguradoras por siniestros ocurridos, cuando dichos montos no hayan sido aplicados a la Concesión, y </w:t>
      </w:r>
      <w:r w:rsidR="00F64F77" w:rsidRPr="00001B67">
        <w:rPr>
          <w:spacing w:val="-2"/>
          <w:szCs w:val="22"/>
          <w:lang w:val="es-ES_tradnl"/>
        </w:rPr>
        <w:t xml:space="preserve">los que correspondan por las sanciones </w:t>
      </w:r>
      <w:r w:rsidRPr="00001B67">
        <w:rPr>
          <w:spacing w:val="-2"/>
          <w:szCs w:val="22"/>
          <w:lang w:val="es-ES_tradnl"/>
        </w:rPr>
        <w:t xml:space="preserve"> </w:t>
      </w:r>
      <w:r w:rsidR="00F64F77" w:rsidRPr="00001B67">
        <w:rPr>
          <w:spacing w:val="-2"/>
          <w:szCs w:val="22"/>
          <w:lang w:val="es-ES_tradnl"/>
        </w:rPr>
        <w:t>d</w:t>
      </w:r>
      <w:r w:rsidRPr="00001B67">
        <w:rPr>
          <w:spacing w:val="-2"/>
          <w:szCs w:val="22"/>
          <w:lang w:val="es-ES_tradnl"/>
        </w:rPr>
        <w:t>el REGULADOR</w:t>
      </w:r>
      <w:r w:rsidR="001B1C7C" w:rsidRPr="00001B67">
        <w:rPr>
          <w:szCs w:val="22"/>
          <w:lang w:val="es-ES_tradnl"/>
        </w:rPr>
        <w:t>,</w:t>
      </w:r>
      <w:r w:rsidR="001B1C7C" w:rsidRPr="00001B67">
        <w:t xml:space="preserve"> </w:t>
      </w:r>
      <w:r w:rsidR="001B1C7C" w:rsidRPr="00001B67">
        <w:rPr>
          <w:szCs w:val="22"/>
          <w:lang w:val="es-ES_tradnl"/>
        </w:rPr>
        <w:t>así como otros conceptos deducibles que se determine</w:t>
      </w:r>
      <w:r w:rsidR="00407596" w:rsidRPr="00001B67">
        <w:rPr>
          <w:szCs w:val="22"/>
          <w:lang w:val="es-ES_tradnl"/>
        </w:rPr>
        <w:t xml:space="preserve"> </w:t>
      </w:r>
      <w:r w:rsidR="00407596" w:rsidRPr="00001B67">
        <w:rPr>
          <w:szCs w:val="22"/>
        </w:rPr>
        <w:t>de acuerdo a las normas tributarias y las Leyes y Disposiciones Aplicables</w:t>
      </w:r>
      <w:r w:rsidRPr="00001B67">
        <w:rPr>
          <w:spacing w:val="-2"/>
          <w:szCs w:val="22"/>
          <w:lang w:val="es-ES_tradnl"/>
        </w:rPr>
        <w:t xml:space="preserve">. El monto neto resultante, luego de la aplicación de las deducciones, según las condiciones mencionadas en la presente Cláusula, será el </w:t>
      </w:r>
      <w:r w:rsidR="00C325FB" w:rsidRPr="00001B67">
        <w:rPr>
          <w:spacing w:val="-2"/>
          <w:szCs w:val="22"/>
          <w:lang w:val="es-ES_tradnl"/>
        </w:rPr>
        <w:t>v</w:t>
      </w:r>
      <w:r w:rsidRPr="00001B67">
        <w:rPr>
          <w:spacing w:val="-2"/>
          <w:szCs w:val="22"/>
          <w:lang w:val="es-ES_tradnl"/>
        </w:rPr>
        <w:t xml:space="preserve">alor de </w:t>
      </w:r>
      <w:r w:rsidR="00C325FB" w:rsidRPr="00001B67">
        <w:rPr>
          <w:spacing w:val="-2"/>
          <w:szCs w:val="22"/>
          <w:lang w:val="es-ES_tradnl"/>
        </w:rPr>
        <w:t>l</w:t>
      </w:r>
      <w:r w:rsidRPr="00001B67">
        <w:rPr>
          <w:spacing w:val="-2"/>
          <w:szCs w:val="22"/>
          <w:lang w:val="es-ES_tradnl"/>
        </w:rPr>
        <w:t xml:space="preserve">iquidación por pagar al CONCESIONARIO, el cual se pagará de acuerdo a lo estipulado en las Cláusulas  16.15 </w:t>
      </w:r>
      <w:r w:rsidR="00120693" w:rsidRPr="00001B67">
        <w:rPr>
          <w:spacing w:val="-2"/>
          <w:szCs w:val="22"/>
          <w:lang w:val="es-ES_tradnl"/>
        </w:rPr>
        <w:t>a</w:t>
      </w:r>
      <w:r w:rsidRPr="00001B67">
        <w:rPr>
          <w:spacing w:val="-2"/>
          <w:szCs w:val="22"/>
          <w:lang w:val="es-ES_tradnl"/>
        </w:rPr>
        <w:t xml:space="preserve"> 16.1</w:t>
      </w:r>
      <w:r w:rsidR="00120693" w:rsidRPr="00001B67">
        <w:rPr>
          <w:spacing w:val="-2"/>
          <w:szCs w:val="22"/>
          <w:lang w:val="es-ES_tradnl"/>
        </w:rPr>
        <w:t>7</w:t>
      </w:r>
      <w:r w:rsidRPr="00001B67">
        <w:rPr>
          <w:spacing w:val="-2"/>
          <w:szCs w:val="22"/>
          <w:lang w:val="es-ES_tradnl"/>
        </w:rPr>
        <w:t>.</w:t>
      </w:r>
    </w:p>
    <w:p w14:paraId="418E9739" w14:textId="77777777" w:rsidR="0006391D" w:rsidRPr="00001B67" w:rsidRDefault="0006391D" w:rsidP="00925A11">
      <w:pPr>
        <w:suppressLineNumbers/>
        <w:suppressAutoHyphens/>
        <w:ind w:left="709"/>
        <w:jc w:val="both"/>
        <w:rPr>
          <w:strike/>
          <w:szCs w:val="22"/>
        </w:rPr>
      </w:pPr>
    </w:p>
    <w:p w14:paraId="164C5008" w14:textId="77777777" w:rsidR="00DC57B5" w:rsidRPr="00001B67" w:rsidRDefault="00DC57B5" w:rsidP="00925A11">
      <w:pPr>
        <w:suppressLineNumbers/>
        <w:suppressAutoHyphens/>
        <w:ind w:left="709"/>
        <w:jc w:val="both"/>
        <w:rPr>
          <w:strike/>
          <w:szCs w:val="22"/>
        </w:rPr>
      </w:pPr>
    </w:p>
    <w:p w14:paraId="08A71315" w14:textId="77777777" w:rsidR="00DC57B5" w:rsidRPr="00001B67" w:rsidRDefault="00CB59C8" w:rsidP="00DC57B5">
      <w:pPr>
        <w:pStyle w:val="Ttulo1"/>
        <w:jc w:val="both"/>
        <w:rPr>
          <w:szCs w:val="22"/>
        </w:rPr>
      </w:pPr>
      <w:bookmarkStart w:id="1894" w:name="_Toc475454241"/>
      <w:r w:rsidRPr="00001B67">
        <w:rPr>
          <w:szCs w:val="22"/>
        </w:rPr>
        <w:t>PROCESO DE PAGO DEL VALOR DE LIQUIDACIÓN  DEL CONTRATO</w:t>
      </w:r>
      <w:bookmarkEnd w:id="1894"/>
    </w:p>
    <w:p w14:paraId="0C93CDBF" w14:textId="77777777" w:rsidR="00DC57B5" w:rsidRPr="00001B67" w:rsidRDefault="00DC57B5" w:rsidP="00DC57B5">
      <w:pPr>
        <w:pStyle w:val="Prrafodelista"/>
        <w:rPr>
          <w:rFonts w:cs="Arial"/>
          <w:b/>
          <w:szCs w:val="22"/>
          <w:u w:val="single"/>
        </w:rPr>
      </w:pPr>
    </w:p>
    <w:p w14:paraId="1D48C5F2" w14:textId="77777777" w:rsidR="00EC4002" w:rsidRPr="00001B67" w:rsidRDefault="00CB59C8" w:rsidP="00C41137">
      <w:pPr>
        <w:numPr>
          <w:ilvl w:val="1"/>
          <w:numId w:val="57"/>
        </w:numPr>
        <w:ind w:left="709" w:hanging="709"/>
        <w:jc w:val="both"/>
        <w:rPr>
          <w:szCs w:val="22"/>
        </w:rPr>
      </w:pPr>
      <w:r w:rsidRPr="00001B67">
        <w:rPr>
          <w:szCs w:val="22"/>
        </w:rPr>
        <w:t>En el eventual caso que como resultado de la terminación anticipada del Contrato de Concesión, el CONCEDENTE convocara a un proceso de selección para designar a un nuevo concesionario</w:t>
      </w:r>
      <w:r w:rsidR="008F4322" w:rsidRPr="00001B67">
        <w:rPr>
          <w:szCs w:val="22"/>
        </w:rPr>
        <w:t xml:space="preserve"> conforme a lo dispuesto en las Cláusula 16.9 y 16.10</w:t>
      </w:r>
      <w:r w:rsidRPr="00001B67">
        <w:rPr>
          <w:szCs w:val="22"/>
        </w:rPr>
        <w:t>, este último, además de las obligaciones contractuales de la Concesión, asumirá, de ser el caso, el saldo deudor con los Acreedores Permitidos. El proceso de selección del nuevo concesionario se realizará contando con la opinión no vinculante, en lo pertinente, de los Acreedores Permitidos.</w:t>
      </w:r>
    </w:p>
    <w:p w14:paraId="0BDE992D" w14:textId="77777777" w:rsidR="00EC4002" w:rsidRPr="00001B67" w:rsidRDefault="00EC4002" w:rsidP="001873AB">
      <w:pPr>
        <w:widowControl w:val="0"/>
        <w:tabs>
          <w:tab w:val="left" w:pos="142"/>
        </w:tabs>
        <w:ind w:left="1571"/>
        <w:contextualSpacing/>
        <w:rPr>
          <w:szCs w:val="22"/>
        </w:rPr>
      </w:pPr>
    </w:p>
    <w:p w14:paraId="75A71907" w14:textId="77777777" w:rsidR="00EC4002" w:rsidRPr="00001B67" w:rsidRDefault="00CB59C8" w:rsidP="00C41137">
      <w:pPr>
        <w:numPr>
          <w:ilvl w:val="1"/>
          <w:numId w:val="57"/>
        </w:numPr>
        <w:spacing w:after="120"/>
        <w:ind w:left="709" w:hanging="709"/>
        <w:jc w:val="both"/>
        <w:rPr>
          <w:szCs w:val="22"/>
        </w:rPr>
      </w:pPr>
      <w:r w:rsidRPr="00001B67">
        <w:rPr>
          <w:szCs w:val="22"/>
        </w:rPr>
        <w:t xml:space="preserve">Los saldos pendientes por pagar por concepto de PAMO y PME, se pagarán en las fechas previstas en el Apéndice 2 del Anexo 16. </w:t>
      </w:r>
    </w:p>
    <w:p w14:paraId="26781EE6" w14:textId="28350D8E" w:rsidR="00DC57B5" w:rsidRPr="00001B67" w:rsidRDefault="00CB59C8" w:rsidP="005D1755">
      <w:pPr>
        <w:spacing w:after="120"/>
        <w:ind w:left="720"/>
        <w:jc w:val="both"/>
        <w:rPr>
          <w:szCs w:val="22"/>
        </w:rPr>
      </w:pPr>
      <w:r w:rsidRPr="00001B67">
        <w:rPr>
          <w:szCs w:val="22"/>
        </w:rPr>
        <w:t xml:space="preserve">El CONCEDENTE deberá honrar los pagos pendientes </w:t>
      </w:r>
      <w:r w:rsidR="00915CEC" w:rsidRPr="00001B67">
        <w:rPr>
          <w:szCs w:val="22"/>
        </w:rPr>
        <w:t>por los CAO emitidos a través del Fideicomiso de Administración conforme con las condiciones establecidas en el Apéndice 2 del Anexo 16</w:t>
      </w:r>
      <w:r w:rsidRPr="00001B67">
        <w:rPr>
          <w:szCs w:val="22"/>
        </w:rPr>
        <w:t>, por el cual se remuneran las Obras Obligatorias</w:t>
      </w:r>
      <w:r w:rsidR="00915CEC" w:rsidRPr="00001B67">
        <w:rPr>
          <w:szCs w:val="22"/>
        </w:rPr>
        <w:t xml:space="preserve"> ejecutadas y aceptadas</w:t>
      </w:r>
      <w:r w:rsidRPr="00001B67">
        <w:rPr>
          <w:szCs w:val="22"/>
        </w:rPr>
        <w:t>, en la oportunidad y por los montos establecidos.</w:t>
      </w:r>
    </w:p>
    <w:p w14:paraId="6946330C" w14:textId="77777777" w:rsidR="00DC57B5" w:rsidRPr="00001B67" w:rsidRDefault="00CB59C8">
      <w:pPr>
        <w:spacing w:after="120"/>
        <w:ind w:left="700"/>
        <w:jc w:val="both"/>
        <w:rPr>
          <w:szCs w:val="22"/>
        </w:rPr>
      </w:pPr>
      <w:r w:rsidRPr="00001B67">
        <w:rPr>
          <w:szCs w:val="22"/>
        </w:rPr>
        <w:t>Producida la terminación anticipada del Contrato de Concesión, los Acreedores Permitidos tendrán el derecho de cobrar el saldo del Endeudamiento Garantizado Permitido aún no amortizado, de acuerdo a los términos pactados en los documentos suscritos con los Acreedores Permitidos</w:t>
      </w:r>
      <w:r w:rsidR="00D47B1C" w:rsidRPr="00001B67">
        <w:rPr>
          <w:szCs w:val="22"/>
        </w:rPr>
        <w:t>, hasta por el valor de los CAOs pendientes de pago</w:t>
      </w:r>
      <w:r w:rsidRPr="00001B67">
        <w:rPr>
          <w:szCs w:val="22"/>
        </w:rPr>
        <w:t xml:space="preserve">. </w:t>
      </w:r>
      <w:r w:rsidR="00C01B82" w:rsidRPr="00001B67">
        <w:rPr>
          <w:szCs w:val="22"/>
        </w:rPr>
        <w:t>En tal sentido</w:t>
      </w:r>
      <w:r w:rsidRPr="00001B67">
        <w:rPr>
          <w:szCs w:val="22"/>
        </w:rPr>
        <w:t xml:space="preserve">, el Fideicomiso de Administración y todas sus obligaciones y estipulaciones deberán mantenerse vigentes hasta que se cumpla con pagar el saldo de la deuda en la forma que se hubiera programado y lo que disponga el CONCEDENTE respecto de la vigencia del Fideicomiso. </w:t>
      </w:r>
    </w:p>
    <w:p w14:paraId="452136DD" w14:textId="77777777" w:rsidR="00C06662" w:rsidRPr="00001B67" w:rsidRDefault="00C06662" w:rsidP="00DC57B5">
      <w:pPr>
        <w:ind w:left="700"/>
        <w:jc w:val="both"/>
        <w:rPr>
          <w:szCs w:val="22"/>
        </w:rPr>
      </w:pPr>
    </w:p>
    <w:p w14:paraId="26429E85" w14:textId="77777777" w:rsidR="008C4B79" w:rsidRPr="00001B67" w:rsidRDefault="008C4B79" w:rsidP="00804B08">
      <w:pPr>
        <w:numPr>
          <w:ilvl w:val="1"/>
          <w:numId w:val="57"/>
        </w:numPr>
        <w:spacing w:after="120"/>
        <w:ind w:left="709" w:hanging="709"/>
        <w:jc w:val="both"/>
        <w:rPr>
          <w:szCs w:val="22"/>
        </w:rPr>
      </w:pPr>
      <w:r w:rsidRPr="00001B67">
        <w:rPr>
          <w:szCs w:val="22"/>
        </w:rPr>
        <w:t>El CONCEDENTE pagará al CONCESIONARIO el Valor de Liquidación del Contrato a más tardar en el siguiente ejercicio presupuestal del CONCEDENTE una vez aprobado dicho valor y se hayan aplicado las deducciones o penalidades que correspondan.</w:t>
      </w:r>
    </w:p>
    <w:p w14:paraId="64C80CCF" w14:textId="77777777" w:rsidR="00DC57B5" w:rsidRPr="00001B67" w:rsidRDefault="00DC57B5" w:rsidP="00DC57B5">
      <w:pPr>
        <w:ind w:left="1300"/>
        <w:jc w:val="both"/>
        <w:rPr>
          <w:b/>
          <w:szCs w:val="22"/>
          <w:lang w:val="es-ES_tradnl"/>
        </w:rPr>
      </w:pPr>
    </w:p>
    <w:p w14:paraId="69A05FC0" w14:textId="77777777" w:rsidR="00EC4002" w:rsidRPr="00001B67" w:rsidRDefault="00CB59C8" w:rsidP="001873AB">
      <w:pPr>
        <w:pStyle w:val="Ttulo1"/>
        <w:jc w:val="both"/>
        <w:rPr>
          <w:szCs w:val="22"/>
        </w:rPr>
      </w:pPr>
      <w:bookmarkStart w:id="1895" w:name="_Toc363285423"/>
      <w:bookmarkStart w:id="1896" w:name="_Toc363285866"/>
      <w:bookmarkStart w:id="1897" w:name="_Toc363666923"/>
      <w:bookmarkStart w:id="1898" w:name="_Toc368663561"/>
      <w:bookmarkStart w:id="1899" w:name="_Toc475454242"/>
      <w:r w:rsidRPr="00001B67">
        <w:rPr>
          <w:szCs w:val="22"/>
        </w:rPr>
        <w:t>DEVOLUCIÓN O EJECUCIÓN DE LA  GARANTÍA DE FIEL CUMPLIMIENTO</w:t>
      </w:r>
      <w:bookmarkEnd w:id="1895"/>
      <w:bookmarkEnd w:id="1896"/>
      <w:bookmarkEnd w:id="1897"/>
      <w:bookmarkEnd w:id="1898"/>
      <w:bookmarkEnd w:id="1899"/>
    </w:p>
    <w:p w14:paraId="488640EF" w14:textId="77777777" w:rsidR="00DC57B5" w:rsidRPr="00001B67" w:rsidRDefault="00DC57B5" w:rsidP="00DC57B5">
      <w:pPr>
        <w:jc w:val="both"/>
        <w:rPr>
          <w:b/>
          <w:szCs w:val="22"/>
          <w:u w:val="single"/>
          <w:lang w:val="es-MX"/>
        </w:rPr>
      </w:pPr>
    </w:p>
    <w:p w14:paraId="6175F826" w14:textId="77777777" w:rsidR="00EC4002" w:rsidRPr="00001B67" w:rsidRDefault="00CB59C8" w:rsidP="00C41137">
      <w:pPr>
        <w:numPr>
          <w:ilvl w:val="1"/>
          <w:numId w:val="57"/>
        </w:numPr>
        <w:ind w:left="709" w:hanging="709"/>
        <w:jc w:val="both"/>
        <w:rPr>
          <w:szCs w:val="22"/>
        </w:rPr>
      </w:pPr>
      <w:r w:rsidRPr="00001B67">
        <w:rPr>
          <w:szCs w:val="22"/>
        </w:rPr>
        <w:t xml:space="preserve">En el caso que la resolución del Contrato se produzca por vencimiento del Plazo, acuerdo entre las Partes, por incumplimiento del CONCEDENTE, por decisión unilateral del CONCEDENTE o por </w:t>
      </w:r>
      <w:r w:rsidR="00BF5537" w:rsidRPr="00001B67">
        <w:rPr>
          <w:szCs w:val="22"/>
        </w:rPr>
        <w:t>f</w:t>
      </w:r>
      <w:r w:rsidRPr="00001B67">
        <w:rPr>
          <w:szCs w:val="22"/>
        </w:rPr>
        <w:t xml:space="preserve">uerza </w:t>
      </w:r>
      <w:r w:rsidR="00BF5537" w:rsidRPr="00001B67">
        <w:rPr>
          <w:szCs w:val="22"/>
        </w:rPr>
        <w:t>m</w:t>
      </w:r>
      <w:r w:rsidRPr="00001B67">
        <w:rPr>
          <w:szCs w:val="22"/>
        </w:rPr>
        <w:t>ayor o caso fortuito, el CONCEDENTE devolverá al CONCESIONARIO, si así corresponde, la Garantía de Fiel Cumplimiento de Contrato de Concesión en un plazo máximo de los seis (6) meses posteriores a la caducidad de la Concesión.</w:t>
      </w:r>
    </w:p>
    <w:p w14:paraId="05BDB628" w14:textId="77777777" w:rsidR="00DC57B5" w:rsidRPr="00001B67" w:rsidRDefault="00DC57B5" w:rsidP="00DC57B5">
      <w:pPr>
        <w:ind w:left="709"/>
        <w:jc w:val="both"/>
        <w:rPr>
          <w:szCs w:val="22"/>
          <w:lang w:val="es-PE"/>
        </w:rPr>
      </w:pPr>
    </w:p>
    <w:p w14:paraId="5A01C2AB" w14:textId="77777777" w:rsidR="00EC4002" w:rsidRPr="00001B67" w:rsidRDefault="00CB59C8" w:rsidP="00C41137">
      <w:pPr>
        <w:numPr>
          <w:ilvl w:val="1"/>
          <w:numId w:val="57"/>
        </w:numPr>
        <w:ind w:left="709" w:hanging="709"/>
        <w:jc w:val="both"/>
        <w:rPr>
          <w:szCs w:val="22"/>
        </w:rPr>
      </w:pPr>
      <w:r w:rsidRPr="00001B67">
        <w:rPr>
          <w:szCs w:val="22"/>
        </w:rPr>
        <w:t>Si la terminación del contrato se produce por causas atribuibles al Concesionario se ejecutará el 100% de la Garantía de Fiel Cumplimiento de Contrato de Concesión.</w:t>
      </w:r>
    </w:p>
    <w:p w14:paraId="1096056C" w14:textId="77777777" w:rsidR="00DC57B5" w:rsidRPr="00001B67" w:rsidRDefault="00DC57B5" w:rsidP="00DC57B5">
      <w:pPr>
        <w:jc w:val="both"/>
        <w:rPr>
          <w:b/>
          <w:szCs w:val="22"/>
          <w:u w:val="single"/>
          <w:lang w:val="es-PE"/>
        </w:rPr>
      </w:pPr>
    </w:p>
    <w:p w14:paraId="665AB7E7" w14:textId="77777777" w:rsidR="00DC57B5" w:rsidRPr="00001B67" w:rsidRDefault="00DC57B5" w:rsidP="00DC57B5">
      <w:pPr>
        <w:jc w:val="both"/>
        <w:rPr>
          <w:b/>
          <w:spacing w:val="-2"/>
          <w:szCs w:val="22"/>
        </w:rPr>
      </w:pPr>
    </w:p>
    <w:p w14:paraId="414E178C" w14:textId="77777777" w:rsidR="00DC57B5" w:rsidRPr="00001B67" w:rsidRDefault="00CB59C8" w:rsidP="001873AB">
      <w:pPr>
        <w:pStyle w:val="Ttulo1"/>
        <w:jc w:val="both"/>
        <w:rPr>
          <w:b w:val="0"/>
          <w:szCs w:val="22"/>
        </w:rPr>
      </w:pPr>
      <w:bookmarkStart w:id="1900" w:name="_Toc354655387"/>
      <w:bookmarkStart w:id="1901" w:name="_Toc368663565"/>
      <w:bookmarkStart w:id="1902" w:name="_Toc475454243"/>
      <w:bookmarkEnd w:id="1900"/>
      <w:bookmarkEnd w:id="1901"/>
      <w:r w:rsidRPr="00001B67">
        <w:rPr>
          <w:szCs w:val="22"/>
        </w:rPr>
        <w:t>PROCEDIMIENTO PARA PRESERVAR LA CONTINUIDAD DEL SERVICIO  EN CASO DE CADUCIDAD</w:t>
      </w:r>
      <w:bookmarkEnd w:id="1902"/>
    </w:p>
    <w:p w14:paraId="6BEA2EA6" w14:textId="77777777" w:rsidR="00DC57B5" w:rsidRPr="00001B67" w:rsidRDefault="00DC57B5" w:rsidP="00DC57B5">
      <w:pPr>
        <w:suppressLineNumbers/>
        <w:suppressAutoHyphens/>
        <w:jc w:val="both"/>
        <w:rPr>
          <w:b/>
          <w:bCs w:val="0"/>
          <w:szCs w:val="22"/>
          <w:u w:val="single"/>
        </w:rPr>
      </w:pPr>
    </w:p>
    <w:p w14:paraId="120C7983" w14:textId="77777777" w:rsidR="00EC4002" w:rsidRPr="00001B67" w:rsidRDefault="00CB59C8" w:rsidP="00C41137">
      <w:pPr>
        <w:numPr>
          <w:ilvl w:val="1"/>
          <w:numId w:val="57"/>
        </w:numPr>
        <w:spacing w:after="120"/>
        <w:ind w:left="709" w:hanging="709"/>
        <w:jc w:val="both"/>
        <w:rPr>
          <w:szCs w:val="22"/>
        </w:rPr>
      </w:pPr>
      <w:r w:rsidRPr="00001B67">
        <w:rPr>
          <w:szCs w:val="22"/>
        </w:rPr>
        <w:t>En caso de Caducidad por las causales previstas en la cláusula 16.1, corresponderá al CONCEDENTE adoptar las medidas necesarias, a fin de garantizar la continuidad del Servicio, para lo cual podrá elegir un nuevo concesionario de acuerdo con lo establecido en la</w:t>
      </w:r>
      <w:r w:rsidR="00F2413B" w:rsidRPr="00001B67">
        <w:rPr>
          <w:szCs w:val="22"/>
        </w:rPr>
        <w:t>s</w:t>
      </w:r>
      <w:r w:rsidRPr="00001B67">
        <w:rPr>
          <w:szCs w:val="22"/>
        </w:rPr>
        <w:t xml:space="preserve"> C</w:t>
      </w:r>
      <w:r w:rsidR="00F2413B" w:rsidRPr="00001B67">
        <w:rPr>
          <w:szCs w:val="22"/>
        </w:rPr>
        <w:t>láusulas</w:t>
      </w:r>
      <w:r w:rsidRPr="00001B67">
        <w:rPr>
          <w:szCs w:val="22"/>
        </w:rPr>
        <w:t xml:space="preserve"> 16.9 y 16.10</w:t>
      </w:r>
      <w:r w:rsidR="00834782" w:rsidRPr="00001B67">
        <w:rPr>
          <w:szCs w:val="22"/>
        </w:rPr>
        <w:t>. En caso se presente una imposibilidad temporal para elegir un nuevo concesionario, y con objeto de evitar la paralización del servicio,</w:t>
      </w:r>
      <w:r w:rsidRPr="00001B67">
        <w:rPr>
          <w:szCs w:val="22"/>
        </w:rPr>
        <w:t xml:space="preserve"> </w:t>
      </w:r>
      <w:r w:rsidR="0041410C" w:rsidRPr="00001B67">
        <w:rPr>
          <w:szCs w:val="22"/>
        </w:rPr>
        <w:t>el REGULADOR elegirá a una empresa especializada</w:t>
      </w:r>
      <w:r w:rsidRPr="00001B67">
        <w:rPr>
          <w:szCs w:val="22"/>
        </w:rPr>
        <w:t>, bajo las siguientes condiciones:</w:t>
      </w:r>
    </w:p>
    <w:p w14:paraId="039E5CF4" w14:textId="77777777" w:rsidR="00DC57B5" w:rsidRPr="00001B67" w:rsidRDefault="00CB59C8" w:rsidP="00C41137">
      <w:pPr>
        <w:numPr>
          <w:ilvl w:val="0"/>
          <w:numId w:val="139"/>
        </w:numPr>
        <w:spacing w:after="120"/>
        <w:ind w:left="1134" w:hanging="425"/>
        <w:jc w:val="both"/>
        <w:rPr>
          <w:spacing w:val="-4"/>
          <w:szCs w:val="22"/>
          <w:lang w:val="es-PE"/>
        </w:rPr>
      </w:pPr>
      <w:r w:rsidRPr="00001B67">
        <w:rPr>
          <w:spacing w:val="-4"/>
          <w:szCs w:val="22"/>
          <w:lang w:val="es-PE"/>
        </w:rPr>
        <w:t>El REGULADOR nombrará a un tercero especializado</w:t>
      </w:r>
      <w:r w:rsidR="005E0C53" w:rsidRPr="00001B67">
        <w:rPr>
          <w:spacing w:val="-4"/>
          <w:szCs w:val="22"/>
          <w:lang w:val="es-PE"/>
        </w:rPr>
        <w:t>,</w:t>
      </w:r>
      <w:r w:rsidRPr="00001B67">
        <w:rPr>
          <w:spacing w:val="-4"/>
          <w:szCs w:val="22"/>
          <w:lang w:val="es-PE"/>
        </w:rPr>
        <w:t xml:space="preserve"> que tendrá a su cargo la Explotación de la Concesión y cumplirá todas las obligaciones del Contrato</w:t>
      </w:r>
      <w:r w:rsidR="005E0C53" w:rsidRPr="00001B67">
        <w:rPr>
          <w:spacing w:val="-4"/>
          <w:szCs w:val="22"/>
          <w:lang w:val="es-PE"/>
        </w:rPr>
        <w:t>,</w:t>
      </w:r>
      <w:r w:rsidRPr="00001B67">
        <w:rPr>
          <w:spacing w:val="-4"/>
          <w:szCs w:val="22"/>
          <w:lang w:val="es-PE"/>
        </w:rPr>
        <w:t xml:space="preserve"> hasta que este sea sustituido por una nueva sociedad concesionaria.</w:t>
      </w:r>
    </w:p>
    <w:p w14:paraId="6D609F41" w14:textId="77777777" w:rsidR="005E0C53" w:rsidRPr="00001B67" w:rsidRDefault="005E0C53" w:rsidP="00C41137">
      <w:pPr>
        <w:numPr>
          <w:ilvl w:val="0"/>
          <w:numId w:val="139"/>
        </w:numPr>
        <w:spacing w:after="120"/>
        <w:ind w:left="1134" w:hanging="425"/>
        <w:jc w:val="both"/>
        <w:rPr>
          <w:szCs w:val="22"/>
          <w:lang w:val="es-PE"/>
        </w:rPr>
      </w:pPr>
      <w:r w:rsidRPr="00001B67">
        <w:rPr>
          <w:szCs w:val="22"/>
          <w:lang w:val="es-PE"/>
        </w:rPr>
        <w:t xml:space="preserve">La </w:t>
      </w:r>
      <w:r w:rsidR="00331599" w:rsidRPr="00001B67">
        <w:rPr>
          <w:szCs w:val="22"/>
          <w:lang w:val="es-PE"/>
        </w:rPr>
        <w:t>E</w:t>
      </w:r>
      <w:r w:rsidRPr="00001B67">
        <w:rPr>
          <w:szCs w:val="22"/>
          <w:lang w:val="es-PE"/>
        </w:rPr>
        <w:t>xplotación de la Concesión por la empresa especializada no podrá ser mayor a un (01) año calendario.</w:t>
      </w:r>
    </w:p>
    <w:p w14:paraId="2ECA7DAC" w14:textId="77777777" w:rsidR="005E0C53" w:rsidRPr="00001B67" w:rsidRDefault="005E0C53" w:rsidP="00C41137">
      <w:pPr>
        <w:numPr>
          <w:ilvl w:val="0"/>
          <w:numId w:val="139"/>
        </w:numPr>
        <w:spacing w:after="120"/>
        <w:ind w:left="1134" w:hanging="425"/>
        <w:jc w:val="both"/>
        <w:rPr>
          <w:szCs w:val="22"/>
          <w:lang w:val="es-PE"/>
        </w:rPr>
      </w:pPr>
      <w:r w:rsidRPr="00001B67">
        <w:rPr>
          <w:szCs w:val="22"/>
          <w:lang w:val="es-PE"/>
        </w:rPr>
        <w:t>El REGULADOR determinará el procedimiento para la elección y contratación del tercero especializado.</w:t>
      </w:r>
    </w:p>
    <w:p w14:paraId="2943E91B" w14:textId="1655D170" w:rsidR="005E0C53" w:rsidRPr="00001B67" w:rsidRDefault="005E0C53" w:rsidP="00C41137">
      <w:pPr>
        <w:numPr>
          <w:ilvl w:val="0"/>
          <w:numId w:val="139"/>
        </w:numPr>
        <w:ind w:left="1134" w:hanging="425"/>
        <w:jc w:val="both"/>
        <w:rPr>
          <w:szCs w:val="22"/>
          <w:lang w:val="es-PE"/>
        </w:rPr>
      </w:pPr>
      <w:r w:rsidRPr="00001B67">
        <w:rPr>
          <w:szCs w:val="22"/>
          <w:lang w:val="es-PE"/>
        </w:rPr>
        <w:t>Los costos y gastos de la elección y contratación del tercero especializado serán asumidos por aquella Parte cuyo incumplimiento hubiere dado origen a la terminaci</w:t>
      </w:r>
      <w:r w:rsidR="002E7D52" w:rsidRPr="00001B67">
        <w:rPr>
          <w:szCs w:val="22"/>
          <w:lang w:val="es-PE"/>
        </w:rPr>
        <w:t>ón del Contrato. En caso esto no se pueda determinar, los costos y gastos serán asumidos</w:t>
      </w:r>
      <w:r w:rsidR="00A73516" w:rsidRPr="00001B67">
        <w:rPr>
          <w:szCs w:val="22"/>
          <w:lang w:val="es-PE"/>
        </w:rPr>
        <w:t xml:space="preserve"> </w:t>
      </w:r>
      <w:r w:rsidR="002E7D52" w:rsidRPr="00001B67">
        <w:rPr>
          <w:szCs w:val="22"/>
          <w:lang w:val="es-PE"/>
        </w:rPr>
        <w:t>por el CONCEDENTE</w:t>
      </w:r>
      <w:r w:rsidR="00A73516" w:rsidRPr="00001B67">
        <w:rPr>
          <w:szCs w:val="22"/>
          <w:lang w:val="es-PE"/>
        </w:rPr>
        <w:t xml:space="preserve"> y el CONCESIONARIO</w:t>
      </w:r>
      <w:r w:rsidR="007F6114" w:rsidRPr="00001B67">
        <w:rPr>
          <w:szCs w:val="22"/>
          <w:lang w:val="es-PE"/>
        </w:rPr>
        <w:t xml:space="preserve"> en partes iguales</w:t>
      </w:r>
      <w:r w:rsidR="002E7D52" w:rsidRPr="00001B67">
        <w:rPr>
          <w:szCs w:val="22"/>
          <w:lang w:val="es-PE"/>
        </w:rPr>
        <w:t>.</w:t>
      </w:r>
    </w:p>
    <w:p w14:paraId="2D527E70" w14:textId="77777777" w:rsidR="002E7D52" w:rsidRPr="00001B67" w:rsidRDefault="002E7D52" w:rsidP="00625F86">
      <w:pPr>
        <w:ind w:left="709"/>
        <w:jc w:val="both"/>
        <w:rPr>
          <w:szCs w:val="22"/>
          <w:lang w:val="es-PE"/>
        </w:rPr>
      </w:pPr>
    </w:p>
    <w:p w14:paraId="50C9490E" w14:textId="77777777" w:rsidR="00DC57B5" w:rsidRPr="00001B67" w:rsidRDefault="00CB59C8" w:rsidP="00625F86">
      <w:pPr>
        <w:spacing w:after="120"/>
        <w:ind w:left="709"/>
        <w:jc w:val="both"/>
        <w:rPr>
          <w:szCs w:val="22"/>
          <w:lang w:val="es-PE"/>
        </w:rPr>
      </w:pPr>
      <w:r w:rsidRPr="00001B67">
        <w:rPr>
          <w:szCs w:val="22"/>
          <w:lang w:val="es-PE"/>
        </w:rPr>
        <w:t>El CONCEDENTE determinará el procedimiento para la sustitución del CONCESIONARIO.</w:t>
      </w:r>
    </w:p>
    <w:p w14:paraId="55048B08" w14:textId="77777777" w:rsidR="00DC57B5" w:rsidRPr="00001B67" w:rsidRDefault="00DC57B5" w:rsidP="00DC57B5">
      <w:pPr>
        <w:suppressLineNumbers/>
        <w:tabs>
          <w:tab w:val="num" w:pos="1458"/>
        </w:tabs>
        <w:suppressAutoHyphens/>
        <w:ind w:left="709"/>
        <w:jc w:val="both"/>
        <w:rPr>
          <w:b/>
          <w:szCs w:val="22"/>
        </w:rPr>
      </w:pPr>
    </w:p>
    <w:p w14:paraId="2A568FCB" w14:textId="77777777" w:rsidR="00373168" w:rsidRPr="00001B67" w:rsidRDefault="00373168">
      <w:pPr>
        <w:suppressLineNumbers/>
        <w:tabs>
          <w:tab w:val="left" w:pos="709"/>
          <w:tab w:val="num" w:pos="1458"/>
        </w:tabs>
        <w:suppressAutoHyphens/>
        <w:ind w:left="709"/>
        <w:jc w:val="both"/>
        <w:rPr>
          <w:bCs w:val="0"/>
          <w:szCs w:val="22"/>
        </w:rPr>
      </w:pPr>
      <w:bookmarkStart w:id="1903" w:name="_TÉRMINO_POR_VENCIMIENTO"/>
      <w:bookmarkStart w:id="1904" w:name="_TÉRMINO_POR_INCUMPLIMIENTO"/>
      <w:bookmarkStart w:id="1905" w:name="_VALOR_CONTABLE_NETO"/>
      <w:bookmarkStart w:id="1906" w:name="_VALORIZACIÓN_POR_CADUCIDAD"/>
      <w:bookmarkStart w:id="1907" w:name="_EFECTOS_DE_LA"/>
      <w:bookmarkStart w:id="1908" w:name="_PROCEDIMIENTO_PARA_LA"/>
      <w:bookmarkEnd w:id="1876"/>
      <w:bookmarkEnd w:id="1877"/>
      <w:bookmarkEnd w:id="1878"/>
      <w:bookmarkEnd w:id="1879"/>
      <w:bookmarkEnd w:id="1880"/>
      <w:bookmarkEnd w:id="1881"/>
      <w:bookmarkEnd w:id="1882"/>
      <w:bookmarkEnd w:id="1903"/>
      <w:bookmarkEnd w:id="1904"/>
      <w:bookmarkEnd w:id="1905"/>
      <w:bookmarkEnd w:id="1906"/>
      <w:bookmarkEnd w:id="1907"/>
      <w:bookmarkEnd w:id="1908"/>
    </w:p>
    <w:p w14:paraId="55D72913" w14:textId="77777777" w:rsidR="00EC4002" w:rsidRPr="00001B67" w:rsidRDefault="009D633B" w:rsidP="001873AB">
      <w:pPr>
        <w:pStyle w:val="Ttulo2"/>
        <w:ind w:left="0"/>
        <w:jc w:val="both"/>
        <w:rPr>
          <w:szCs w:val="22"/>
        </w:rPr>
      </w:pPr>
      <w:bookmarkStart w:id="1909" w:name="_CAPÍTULO_XVII:_SUSPENSIÓN"/>
      <w:bookmarkStart w:id="1910" w:name="_Toc475454244"/>
      <w:bookmarkStart w:id="1911" w:name="_Toc94328608"/>
      <w:bookmarkStart w:id="1912" w:name="_Toc94328868"/>
      <w:bookmarkStart w:id="1913" w:name="_Toc94329124"/>
      <w:bookmarkStart w:id="1914" w:name="_Toc94329370"/>
      <w:bookmarkStart w:id="1915" w:name="_Toc94329616"/>
      <w:bookmarkStart w:id="1916" w:name="_Toc94330243"/>
      <w:bookmarkStart w:id="1917" w:name="_Toc94337699"/>
      <w:bookmarkStart w:id="1918" w:name="_Toc94337930"/>
      <w:bookmarkStart w:id="1919" w:name="_Toc102405399"/>
      <w:bookmarkStart w:id="1920" w:name="_Toc131328037"/>
      <w:bookmarkStart w:id="1921" w:name="_Toc131328853"/>
      <w:bookmarkStart w:id="1922" w:name="_Toc131329189"/>
      <w:bookmarkStart w:id="1923" w:name="_Toc131329421"/>
      <w:bookmarkStart w:id="1924" w:name="_Toc131330008"/>
      <w:bookmarkStart w:id="1925" w:name="_Toc131332095"/>
      <w:bookmarkStart w:id="1926" w:name="_Toc131333016"/>
      <w:bookmarkEnd w:id="1909"/>
      <w:r w:rsidRPr="00001B67">
        <w:rPr>
          <w:rFonts w:ascii="Arial" w:hAnsi="Arial"/>
          <w:b/>
          <w:szCs w:val="22"/>
          <w:u w:val="none"/>
        </w:rPr>
        <w:t xml:space="preserve">CAPÍTULO </w:t>
      </w:r>
      <w:r w:rsidR="007A3B85" w:rsidRPr="00001B67">
        <w:rPr>
          <w:rFonts w:ascii="Arial" w:hAnsi="Arial"/>
          <w:b/>
          <w:szCs w:val="22"/>
          <w:u w:val="none"/>
        </w:rPr>
        <w:t>XVII: SUSPENSIÓN DE LAS OBLIGACIONES CONTEMPLADAS EN EL PRESENTE CONTRATO</w:t>
      </w:r>
      <w:bookmarkEnd w:id="1910"/>
    </w:p>
    <w:p w14:paraId="3A4F9EEF" w14:textId="77777777" w:rsidR="00847F69" w:rsidRPr="00001B67" w:rsidRDefault="00847F69" w:rsidP="00D266BA">
      <w:pPr>
        <w:rPr>
          <w:szCs w:val="22"/>
        </w:rPr>
      </w:pPr>
    </w:p>
    <w:p w14:paraId="1B911948" w14:textId="77777777" w:rsidR="00F43F88" w:rsidRPr="00001B67" w:rsidRDefault="00FA2CE4" w:rsidP="00FA2CE4">
      <w:pPr>
        <w:ind w:left="709" w:hanging="709"/>
        <w:jc w:val="both"/>
        <w:rPr>
          <w:rFonts w:eastAsia="Batang"/>
          <w:szCs w:val="22"/>
          <w:lang w:val="es-PE"/>
        </w:rPr>
      </w:pPr>
      <w:bookmarkStart w:id="1927" w:name="_Ref272156706"/>
      <w:r w:rsidRPr="00001B67">
        <w:rPr>
          <w:rFonts w:eastAsia="Batang"/>
          <w:szCs w:val="22"/>
          <w:lang w:val="es-PE"/>
        </w:rPr>
        <w:t>17.1</w:t>
      </w:r>
      <w:r w:rsidRPr="00001B67">
        <w:rPr>
          <w:rFonts w:eastAsia="Batang"/>
          <w:szCs w:val="22"/>
          <w:lang w:val="es-PE"/>
        </w:rPr>
        <w:tab/>
        <w:t>Para fines de este Contrato, existirá una situación de Suspensión de Obligaciones siempre que se produzca alguno de los siguientes eventos:</w:t>
      </w:r>
    </w:p>
    <w:p w14:paraId="2883AC8F" w14:textId="77777777" w:rsidR="00FA2CE4" w:rsidRPr="00001B67" w:rsidRDefault="00FA2CE4" w:rsidP="00FA2CE4">
      <w:pPr>
        <w:jc w:val="both"/>
        <w:rPr>
          <w:rFonts w:eastAsia="Batang"/>
          <w:szCs w:val="22"/>
          <w:lang w:val="es-PE"/>
        </w:rPr>
      </w:pPr>
    </w:p>
    <w:p w14:paraId="5E7FB5C6" w14:textId="77777777" w:rsidR="00F43F88" w:rsidRPr="00001B67" w:rsidRDefault="00F43F88" w:rsidP="00C41137">
      <w:pPr>
        <w:numPr>
          <w:ilvl w:val="0"/>
          <w:numId w:val="37"/>
        </w:numPr>
        <w:tabs>
          <w:tab w:val="num" w:pos="993"/>
        </w:tabs>
        <w:ind w:left="993" w:hanging="284"/>
        <w:jc w:val="both"/>
        <w:rPr>
          <w:rFonts w:eastAsia="Batang"/>
          <w:szCs w:val="22"/>
          <w:lang w:val="es-PE"/>
        </w:rPr>
      </w:pPr>
      <w:r w:rsidRPr="00001B67">
        <w:rPr>
          <w:rFonts w:eastAsia="Batang"/>
          <w:bCs w:val="0"/>
          <w:szCs w:val="22"/>
          <w:lang w:val="es-PE"/>
        </w:rPr>
        <w:t>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Entre otros eventos se encuentran, las siguientes situaciones:</w:t>
      </w:r>
    </w:p>
    <w:p w14:paraId="646D663D" w14:textId="77777777" w:rsidR="00F43F88" w:rsidRPr="00001B67" w:rsidRDefault="00F43F88">
      <w:pPr>
        <w:jc w:val="both"/>
        <w:rPr>
          <w:rFonts w:eastAsia="Batang"/>
          <w:b/>
          <w:szCs w:val="22"/>
          <w:lang w:val="es-PE"/>
        </w:rPr>
      </w:pPr>
    </w:p>
    <w:p w14:paraId="53F80EEC" w14:textId="77777777" w:rsidR="00F43F88" w:rsidRPr="00001B67" w:rsidRDefault="00F43F88" w:rsidP="005D1755">
      <w:pPr>
        <w:numPr>
          <w:ilvl w:val="0"/>
          <w:numId w:val="9"/>
        </w:numPr>
        <w:tabs>
          <w:tab w:val="num" w:pos="1418"/>
        </w:tabs>
        <w:spacing w:after="120"/>
        <w:ind w:left="1417" w:hanging="425"/>
        <w:jc w:val="both"/>
        <w:rPr>
          <w:rFonts w:eastAsia="Batang"/>
          <w:szCs w:val="22"/>
          <w:lang w:val="es-PE"/>
        </w:rPr>
      </w:pPr>
      <w:r w:rsidRPr="00001B67">
        <w:rPr>
          <w:rFonts w:eastAsia="Batang"/>
          <w:szCs w:val="22"/>
          <w:lang w:val="es-PE"/>
        </w:rPr>
        <w:t>Cualquier acto de guerra externa, interna o civil (declarada o no declarada), invasión, conflicto armado, bloqueo, revolución, motín, insurrección, conmoción civil o actos de terrorismo que impida el cumplimiento de cualquiera de las obligaciones del presente Contrato.</w:t>
      </w:r>
    </w:p>
    <w:p w14:paraId="6E6148A0" w14:textId="77777777" w:rsidR="00F43F88" w:rsidRPr="00001B67" w:rsidRDefault="00F43F88" w:rsidP="005D1755">
      <w:pPr>
        <w:numPr>
          <w:ilvl w:val="0"/>
          <w:numId w:val="9"/>
        </w:numPr>
        <w:tabs>
          <w:tab w:val="num" w:pos="1418"/>
        </w:tabs>
        <w:spacing w:after="120"/>
        <w:ind w:left="1417" w:hanging="425"/>
        <w:jc w:val="both"/>
        <w:rPr>
          <w:rFonts w:eastAsia="Batang"/>
          <w:szCs w:val="22"/>
          <w:lang w:val="es-PE"/>
        </w:rPr>
      </w:pPr>
      <w:r w:rsidRPr="00001B67">
        <w:rPr>
          <w:rFonts w:eastAsia="Batang"/>
          <w:bCs w:val="0"/>
          <w:szCs w:val="22"/>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14:paraId="252C1A9D" w14:textId="77777777" w:rsidR="00F43F88" w:rsidRPr="00001B67" w:rsidRDefault="00F43F88" w:rsidP="005D1755">
      <w:pPr>
        <w:numPr>
          <w:ilvl w:val="0"/>
          <w:numId w:val="9"/>
        </w:numPr>
        <w:tabs>
          <w:tab w:val="num" w:pos="1418"/>
        </w:tabs>
        <w:spacing w:after="120"/>
        <w:ind w:left="1417" w:hanging="425"/>
        <w:jc w:val="both"/>
        <w:rPr>
          <w:rFonts w:eastAsia="Batang"/>
          <w:szCs w:val="22"/>
          <w:lang w:val="es-PE"/>
        </w:rPr>
      </w:pPr>
      <w:r w:rsidRPr="00001B67">
        <w:rPr>
          <w:rFonts w:eastAsia="Batang"/>
          <w:bCs w:val="0"/>
          <w:szCs w:val="22"/>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14:paraId="2805AF83" w14:textId="77777777" w:rsidR="00F43F88" w:rsidRPr="00001B67" w:rsidRDefault="00F43F88" w:rsidP="00D266BA">
      <w:pPr>
        <w:numPr>
          <w:ilvl w:val="0"/>
          <w:numId w:val="9"/>
        </w:numPr>
        <w:tabs>
          <w:tab w:val="num" w:pos="1418"/>
        </w:tabs>
        <w:ind w:left="1418" w:hanging="425"/>
        <w:jc w:val="both"/>
        <w:rPr>
          <w:rFonts w:eastAsia="Batang"/>
          <w:bCs w:val="0"/>
          <w:szCs w:val="22"/>
        </w:rPr>
      </w:pPr>
      <w:r w:rsidRPr="00001B67">
        <w:rPr>
          <w:rFonts w:eastAsia="Batang"/>
          <w:bCs w:val="0"/>
          <w:szCs w:val="22"/>
          <w:lang w:val="es-PE"/>
        </w:rPr>
        <w:t>Cualquier terremoto, huracán</w:t>
      </w:r>
      <w:r w:rsidR="00DA7577" w:rsidRPr="00001B67">
        <w:rPr>
          <w:rFonts w:eastAsia="Batang"/>
          <w:bCs w:val="0"/>
          <w:szCs w:val="22"/>
          <w:lang w:val="es-PE"/>
        </w:rPr>
        <w:t>,</w:t>
      </w:r>
      <w:r w:rsidRPr="00001B67">
        <w:rPr>
          <w:rFonts w:eastAsia="Batang"/>
          <w:bCs w:val="0"/>
          <w:szCs w:val="22"/>
          <w:lang w:val="es-PE"/>
        </w:rPr>
        <w:t xml:space="preserve"> tormenta eléctrica, incendio, explosión, o evento similar, siempre que afecte de manera directa total o parcialmente los Bienes de la Concesión.</w:t>
      </w:r>
    </w:p>
    <w:p w14:paraId="7D2AEA16" w14:textId="77777777" w:rsidR="00F43F88" w:rsidRPr="00001B67" w:rsidRDefault="00F43F88">
      <w:pPr>
        <w:jc w:val="both"/>
        <w:rPr>
          <w:rFonts w:eastAsia="Batang"/>
          <w:b/>
          <w:bCs w:val="0"/>
          <w:szCs w:val="22"/>
          <w:lang w:val="es-PE"/>
        </w:rPr>
      </w:pPr>
    </w:p>
    <w:p w14:paraId="7263425A" w14:textId="77777777" w:rsidR="00F43F88" w:rsidRPr="00001B67" w:rsidRDefault="00F43F88" w:rsidP="00C41137">
      <w:pPr>
        <w:numPr>
          <w:ilvl w:val="0"/>
          <w:numId w:val="37"/>
        </w:numPr>
        <w:tabs>
          <w:tab w:val="num" w:pos="993"/>
        </w:tabs>
        <w:ind w:left="993" w:hanging="284"/>
        <w:jc w:val="both"/>
        <w:rPr>
          <w:rFonts w:eastAsia="Batang"/>
          <w:bCs w:val="0"/>
          <w:szCs w:val="22"/>
          <w:lang w:val="es-PE"/>
        </w:rPr>
      </w:pPr>
      <w:r w:rsidRPr="00001B67">
        <w:rPr>
          <w:rFonts w:eastAsia="Batang"/>
          <w:bCs w:val="0"/>
          <w:szCs w:val="22"/>
          <w:lang w:val="es-PE"/>
        </w:rPr>
        <w:t>Destrucción</w:t>
      </w:r>
      <w:r w:rsidRPr="00001B67">
        <w:rPr>
          <w:rFonts w:eastAsia="Batang"/>
          <w:bCs w:val="0"/>
          <w:szCs w:val="22"/>
        </w:rPr>
        <w:t xml:space="preserve"> o afectación parcial de los Bienes de la Concesión por </w:t>
      </w:r>
      <w:r w:rsidRPr="00001B67">
        <w:rPr>
          <w:rFonts w:eastAsia="Batang"/>
          <w:bCs w:val="0"/>
          <w:szCs w:val="22"/>
          <w:lang w:val="es-PE"/>
        </w:rPr>
        <w:t>causas no imputables a las Partes, de manera que imposibilite el Servicio</w:t>
      </w:r>
      <w:r w:rsidR="008639BA" w:rsidRPr="00001B67">
        <w:rPr>
          <w:rFonts w:eastAsia="Batang"/>
          <w:bCs w:val="0"/>
          <w:szCs w:val="22"/>
          <w:lang w:val="es-PE"/>
        </w:rPr>
        <w:t xml:space="preserve"> </w:t>
      </w:r>
      <w:r w:rsidR="00020EDC" w:rsidRPr="00001B67">
        <w:rPr>
          <w:rFonts w:eastAsia="Batang"/>
          <w:bCs w:val="0"/>
          <w:szCs w:val="22"/>
          <w:lang w:val="es-PE"/>
        </w:rPr>
        <w:t>Estándar</w:t>
      </w:r>
      <w:r w:rsidR="008639BA" w:rsidRPr="00001B67">
        <w:rPr>
          <w:rFonts w:eastAsia="Batang"/>
          <w:bCs w:val="0"/>
          <w:szCs w:val="22"/>
          <w:lang w:val="es-PE"/>
        </w:rPr>
        <w:t xml:space="preserve"> </w:t>
      </w:r>
      <w:r w:rsidRPr="00001B67">
        <w:rPr>
          <w:rFonts w:eastAsia="Batang"/>
          <w:bCs w:val="0"/>
          <w:szCs w:val="22"/>
          <w:lang w:val="es-PE"/>
        </w:rPr>
        <w:t xml:space="preserve">de manera permanente. </w:t>
      </w:r>
    </w:p>
    <w:p w14:paraId="64F57A58" w14:textId="77777777" w:rsidR="00F43F88" w:rsidRPr="00001B67" w:rsidRDefault="00F43F88">
      <w:pPr>
        <w:ind w:left="993"/>
        <w:jc w:val="both"/>
        <w:rPr>
          <w:rFonts w:eastAsia="Batang"/>
          <w:bCs w:val="0"/>
          <w:szCs w:val="22"/>
          <w:lang w:val="es-PE"/>
        </w:rPr>
      </w:pPr>
    </w:p>
    <w:p w14:paraId="3863615A" w14:textId="77777777" w:rsidR="00F43F88" w:rsidRPr="00001B67" w:rsidRDefault="00F43F88" w:rsidP="00C41137">
      <w:pPr>
        <w:numPr>
          <w:ilvl w:val="0"/>
          <w:numId w:val="37"/>
        </w:numPr>
        <w:tabs>
          <w:tab w:val="num" w:pos="993"/>
        </w:tabs>
        <w:ind w:left="993" w:hanging="284"/>
        <w:jc w:val="both"/>
        <w:rPr>
          <w:rFonts w:eastAsia="Batang"/>
          <w:bCs w:val="0"/>
          <w:szCs w:val="22"/>
          <w:lang w:val="es-PE"/>
        </w:rPr>
      </w:pPr>
      <w:r w:rsidRPr="00001B67">
        <w:rPr>
          <w:rFonts w:eastAsia="Batang"/>
          <w:bCs w:val="0"/>
          <w:szCs w:val="22"/>
          <w:lang w:val="es-PE"/>
        </w:rPr>
        <w:t xml:space="preserve">Acuerdo entre las Partes, derivado de circunstancias distintas a las referidas en el Literal anterior, en cuyo caso será necesario contar con la previa opinión del REGULADOR. </w:t>
      </w:r>
    </w:p>
    <w:p w14:paraId="579A9C4D" w14:textId="77777777" w:rsidR="00F43F88" w:rsidRPr="00001B67" w:rsidRDefault="00F43F88">
      <w:pPr>
        <w:ind w:left="993"/>
        <w:jc w:val="both"/>
        <w:rPr>
          <w:rFonts w:eastAsia="Batang"/>
          <w:bCs w:val="0"/>
          <w:szCs w:val="22"/>
          <w:lang w:val="es-PE"/>
        </w:rPr>
      </w:pPr>
    </w:p>
    <w:p w14:paraId="616B114F" w14:textId="77777777" w:rsidR="00F43F88" w:rsidRPr="00001B67" w:rsidRDefault="00F43F88" w:rsidP="00C41137">
      <w:pPr>
        <w:numPr>
          <w:ilvl w:val="0"/>
          <w:numId w:val="37"/>
        </w:numPr>
        <w:tabs>
          <w:tab w:val="num" w:pos="993"/>
        </w:tabs>
        <w:ind w:left="993" w:hanging="284"/>
        <w:jc w:val="both"/>
        <w:rPr>
          <w:rFonts w:eastAsia="Batang"/>
          <w:szCs w:val="22"/>
          <w:lang w:val="es-PE"/>
        </w:rPr>
      </w:pPr>
      <w:r w:rsidRPr="00001B67">
        <w:rPr>
          <w:rFonts w:eastAsia="Batang"/>
          <w:bCs w:val="0"/>
          <w:szCs w:val="22"/>
          <w:lang w:val="es-PE"/>
        </w:rPr>
        <w:t>Los demás casos expresamente previstos en el presente Contrato.</w:t>
      </w:r>
    </w:p>
    <w:p w14:paraId="6383EDA5" w14:textId="77777777" w:rsidR="00F43F88" w:rsidRPr="00001B67" w:rsidRDefault="00F43F88">
      <w:pPr>
        <w:jc w:val="both"/>
        <w:rPr>
          <w:rFonts w:eastAsia="Batang"/>
          <w:szCs w:val="22"/>
          <w:lang w:val="es-PE"/>
        </w:rPr>
      </w:pPr>
    </w:p>
    <w:p w14:paraId="5740CD00" w14:textId="77777777" w:rsidR="00F43F88" w:rsidRPr="00001B67" w:rsidRDefault="00F43F88">
      <w:pPr>
        <w:jc w:val="both"/>
        <w:rPr>
          <w:rFonts w:eastAsia="Batang"/>
          <w:szCs w:val="22"/>
          <w:lang w:val="es-PE"/>
        </w:rPr>
      </w:pPr>
    </w:p>
    <w:p w14:paraId="6C054EB7" w14:textId="77777777" w:rsidR="00F43F88" w:rsidRPr="00001B67" w:rsidRDefault="00D868F2" w:rsidP="00D868F2">
      <w:pPr>
        <w:pStyle w:val="Ttulo1"/>
        <w:jc w:val="both"/>
        <w:rPr>
          <w:szCs w:val="22"/>
        </w:rPr>
      </w:pPr>
      <w:bookmarkStart w:id="1928" w:name="_Toc347168706"/>
      <w:bookmarkStart w:id="1929" w:name="_Toc475454245"/>
      <w:r w:rsidRPr="00001B67">
        <w:rPr>
          <w:szCs w:val="22"/>
        </w:rPr>
        <w:t>PROCEDIMIENTO PARA LA DECLARACIÓN DE SUSPENSIÓN</w:t>
      </w:r>
      <w:bookmarkEnd w:id="1928"/>
      <w:bookmarkEnd w:id="1929"/>
    </w:p>
    <w:p w14:paraId="22A9BAE4" w14:textId="77777777" w:rsidR="00F43F88" w:rsidRPr="00001B67" w:rsidRDefault="00F43F88">
      <w:pPr>
        <w:jc w:val="both"/>
        <w:rPr>
          <w:rFonts w:eastAsia="Batang"/>
          <w:b/>
          <w:szCs w:val="22"/>
          <w:lang w:val="es-PE"/>
        </w:rPr>
      </w:pPr>
    </w:p>
    <w:p w14:paraId="647392C5"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A excepción de la causal mencionada en el Literal c) de la Cláusula 1</w:t>
      </w:r>
      <w:r w:rsidR="006A6520" w:rsidRPr="00001B67">
        <w:rPr>
          <w:rFonts w:eastAsia="Batang"/>
          <w:bCs w:val="0"/>
          <w:szCs w:val="22"/>
          <w:lang w:val="es-PE"/>
        </w:rPr>
        <w:t>7</w:t>
      </w:r>
      <w:r w:rsidRPr="00001B67">
        <w:rPr>
          <w:rFonts w:eastAsia="Batang"/>
          <w:bCs w:val="0"/>
          <w:szCs w:val="22"/>
          <w:lang w:val="es-PE"/>
        </w:rPr>
        <w:t xml:space="preserve">.1, si una de las Partes no puede cumplir las obligaciones que se le imponen por el presente Contrato, debido a alguno de los eventos señalados en dicha Cláusula, dentro de los siete (07) Días de producido el evento, tal Parte presentará su solicitud de suspensión a la otra Parte y al </w:t>
      </w:r>
      <w:r w:rsidR="00FF3C70" w:rsidRPr="00001B67">
        <w:rPr>
          <w:rFonts w:eastAsia="Batang"/>
          <w:bCs w:val="0"/>
          <w:szCs w:val="22"/>
          <w:lang w:val="es-PE"/>
        </w:rPr>
        <w:t>REGULADOR</w:t>
      </w:r>
      <w:r w:rsidRPr="00001B67">
        <w:rPr>
          <w:rFonts w:eastAsia="Batang"/>
          <w:bCs w:val="0"/>
          <w:szCs w:val="22"/>
          <w:lang w:val="es-PE"/>
        </w:rPr>
        <w:t>, adjuntando un Informe Técnico – Legal, el cual deberá fundamentar como mínimo:</w:t>
      </w:r>
    </w:p>
    <w:p w14:paraId="40D27685" w14:textId="77777777" w:rsidR="00F43F88" w:rsidRPr="00001B67" w:rsidRDefault="00F43F88">
      <w:pPr>
        <w:jc w:val="both"/>
        <w:rPr>
          <w:rFonts w:eastAsia="Batang"/>
          <w:bCs w:val="0"/>
          <w:szCs w:val="22"/>
          <w:lang w:val="es-PE"/>
        </w:rPr>
      </w:pPr>
    </w:p>
    <w:p w14:paraId="651995D2"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La ocurrencia del evento.</w:t>
      </w:r>
    </w:p>
    <w:p w14:paraId="21957A66"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La fecha de inicio del plazo de suspensión.</w:t>
      </w:r>
    </w:p>
    <w:p w14:paraId="7E855E1D"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El plazo estimado de la suspensión total o parcial de las obligaciones.</w:t>
      </w:r>
    </w:p>
    <w:p w14:paraId="5D786E2D"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El grado de impacto previsto, detalles de tal evento, la obligación o condición afectada.</w:t>
      </w:r>
    </w:p>
    <w:p w14:paraId="7027A70F"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Las medidas de mitigación adoptadas.</w:t>
      </w:r>
    </w:p>
    <w:p w14:paraId="3C40EE2C"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 xml:space="preserve">Otras acciones derivadas de estos acontecimientos. </w:t>
      </w:r>
    </w:p>
    <w:p w14:paraId="21FDF46A" w14:textId="77777777" w:rsidR="00F43F88" w:rsidRPr="00001B67" w:rsidRDefault="00F43F88" w:rsidP="00C41137">
      <w:pPr>
        <w:numPr>
          <w:ilvl w:val="0"/>
          <w:numId w:val="65"/>
        </w:numPr>
        <w:jc w:val="both"/>
        <w:rPr>
          <w:rFonts w:eastAsia="Batang"/>
          <w:bCs w:val="0"/>
          <w:szCs w:val="22"/>
        </w:rPr>
      </w:pPr>
      <w:r w:rsidRPr="00001B67">
        <w:rPr>
          <w:rFonts w:eastAsia="Batang"/>
          <w:bCs w:val="0"/>
          <w:szCs w:val="22"/>
        </w:rPr>
        <w:t>Propuesta de régimen de seguros, de garantías contractuales y de otras obligaciones cuyo cumplimiento no se vea perjudicado directamente por el evento.</w:t>
      </w:r>
    </w:p>
    <w:p w14:paraId="26964599" w14:textId="77777777" w:rsidR="00F43F88" w:rsidRPr="00001B67" w:rsidRDefault="00F43F88">
      <w:pPr>
        <w:jc w:val="both"/>
        <w:rPr>
          <w:rFonts w:eastAsia="Batang"/>
          <w:bCs w:val="0"/>
          <w:szCs w:val="22"/>
          <w:lang w:val="es-PE"/>
        </w:rPr>
      </w:pPr>
    </w:p>
    <w:p w14:paraId="6DF8D62C" w14:textId="6A14A624" w:rsidR="009524C3" w:rsidRPr="00001B67" w:rsidRDefault="00F43F88" w:rsidP="009524C3">
      <w:pPr>
        <w:pStyle w:val="Textoindependiente"/>
        <w:numPr>
          <w:ilvl w:val="1"/>
          <w:numId w:val="73"/>
        </w:numPr>
        <w:rPr>
          <w:rFonts w:eastAsia="Batang"/>
          <w:bCs w:val="0"/>
          <w:szCs w:val="22"/>
          <w:lang w:val="es-PE"/>
        </w:rPr>
      </w:pPr>
      <w:r w:rsidRPr="00001B67">
        <w:rPr>
          <w:rFonts w:eastAsia="Batang"/>
          <w:bCs w:val="0"/>
          <w:szCs w:val="22"/>
          <w:lang w:val="es-PE"/>
        </w:rPr>
        <w:t xml:space="preserve">En un plazo no mayor a </w:t>
      </w:r>
      <w:r w:rsidR="00711D7D" w:rsidRPr="00001B67">
        <w:rPr>
          <w:rFonts w:eastAsia="Batang"/>
          <w:bCs w:val="0"/>
          <w:szCs w:val="22"/>
          <w:lang w:val="es-PE"/>
        </w:rPr>
        <w:t xml:space="preserve">treinta </w:t>
      </w:r>
      <w:r w:rsidRPr="00001B67">
        <w:rPr>
          <w:rFonts w:eastAsia="Batang"/>
          <w:bCs w:val="0"/>
          <w:szCs w:val="22"/>
          <w:lang w:val="es-PE"/>
        </w:rPr>
        <w:t>(</w:t>
      </w:r>
      <w:r w:rsidR="00711D7D" w:rsidRPr="00001B67">
        <w:rPr>
          <w:rFonts w:eastAsia="Batang"/>
          <w:bCs w:val="0"/>
          <w:szCs w:val="22"/>
          <w:lang w:val="es-PE"/>
        </w:rPr>
        <w:t>30</w:t>
      </w:r>
      <w:r w:rsidRPr="00001B67">
        <w:rPr>
          <w:rFonts w:eastAsia="Batang"/>
          <w:bCs w:val="0"/>
          <w:szCs w:val="22"/>
          <w:lang w:val="es-PE"/>
        </w:rPr>
        <w:t xml:space="preserve">) Días </w:t>
      </w:r>
      <w:r w:rsidR="00711D7D" w:rsidRPr="00001B67">
        <w:rPr>
          <w:rFonts w:eastAsia="Batang"/>
          <w:bCs w:val="0"/>
          <w:szCs w:val="22"/>
          <w:lang w:val="es-PE"/>
        </w:rPr>
        <w:t xml:space="preserve">Calendario </w:t>
      </w:r>
      <w:r w:rsidRPr="00001B67">
        <w:rPr>
          <w:rFonts w:eastAsia="Batang"/>
          <w:bCs w:val="0"/>
          <w:szCs w:val="22"/>
          <w:lang w:val="es-PE"/>
        </w:rPr>
        <w:t xml:space="preserve">contados desde la fecha de </w:t>
      </w:r>
      <w:r w:rsidR="00711D7D" w:rsidRPr="00001B67">
        <w:rPr>
          <w:rFonts w:eastAsia="Batang"/>
          <w:bCs w:val="0"/>
          <w:szCs w:val="22"/>
          <w:lang w:val="es-PE"/>
        </w:rPr>
        <w:t>presentada</w:t>
      </w:r>
      <w:r w:rsidRPr="00001B67">
        <w:rPr>
          <w:rFonts w:eastAsia="Batang"/>
          <w:bCs w:val="0"/>
          <w:szCs w:val="22"/>
          <w:lang w:val="es-PE"/>
        </w:rPr>
        <w:t xml:space="preserve"> la solicitud de suspensión, la Parte que la haya recibido deberá remitir su </w:t>
      </w:r>
      <w:r w:rsidR="00711D7D" w:rsidRPr="00001B67">
        <w:rPr>
          <w:rFonts w:eastAsia="Batang"/>
          <w:bCs w:val="0"/>
          <w:szCs w:val="22"/>
          <w:lang w:val="es-PE"/>
        </w:rPr>
        <w:t xml:space="preserve">pronunciamiento, para lo cual deberá contar con la </w:t>
      </w:r>
      <w:r w:rsidRPr="00001B67">
        <w:rPr>
          <w:rFonts w:eastAsia="Batang"/>
          <w:bCs w:val="0"/>
          <w:szCs w:val="22"/>
          <w:lang w:val="es-PE"/>
        </w:rPr>
        <w:t xml:space="preserve">opinión </w:t>
      </w:r>
      <w:r w:rsidR="00711D7D" w:rsidRPr="00001B67">
        <w:rPr>
          <w:rFonts w:eastAsia="Batang"/>
          <w:bCs w:val="0"/>
          <w:szCs w:val="22"/>
          <w:lang w:val="es-PE"/>
        </w:rPr>
        <w:t xml:space="preserve">previa favorable del </w:t>
      </w:r>
      <w:r w:rsidR="00FF3C70" w:rsidRPr="00001B67">
        <w:rPr>
          <w:rFonts w:eastAsia="Batang"/>
          <w:bCs w:val="0"/>
          <w:szCs w:val="22"/>
          <w:lang w:val="es-PE"/>
        </w:rPr>
        <w:t>REGULADOR</w:t>
      </w:r>
      <w:r w:rsidRPr="00001B67">
        <w:rPr>
          <w:rFonts w:eastAsia="Batang"/>
          <w:bCs w:val="0"/>
          <w:szCs w:val="22"/>
          <w:lang w:val="es-PE"/>
        </w:rPr>
        <w:t xml:space="preserve">, </w:t>
      </w:r>
      <w:r w:rsidR="00711D7D" w:rsidRPr="00001B67">
        <w:rPr>
          <w:rFonts w:eastAsia="Batang"/>
          <w:bCs w:val="0"/>
          <w:szCs w:val="22"/>
          <w:lang w:val="es-PE"/>
        </w:rPr>
        <w:t>la misma que deberá ser emitida</w:t>
      </w:r>
      <w:r w:rsidR="009524C3" w:rsidRPr="00001B67">
        <w:rPr>
          <w:rFonts w:eastAsia="Batang"/>
          <w:bCs w:val="0"/>
          <w:szCs w:val="22"/>
          <w:lang w:val="es-PE"/>
        </w:rPr>
        <w:t xml:space="preserve"> en un plazo no mayor a </w:t>
      </w:r>
      <w:r w:rsidR="004178D5" w:rsidRPr="00001B67">
        <w:rPr>
          <w:rFonts w:eastAsia="Batang"/>
          <w:bCs w:val="0"/>
          <w:szCs w:val="22"/>
          <w:lang w:val="es-PE"/>
        </w:rPr>
        <w:t xml:space="preserve">quince </w:t>
      </w:r>
      <w:r w:rsidR="009524C3" w:rsidRPr="00001B67">
        <w:rPr>
          <w:rFonts w:eastAsia="Batang"/>
          <w:bCs w:val="0"/>
          <w:szCs w:val="22"/>
          <w:lang w:val="es-PE"/>
        </w:rPr>
        <w:t>(</w:t>
      </w:r>
      <w:r w:rsidR="004178D5" w:rsidRPr="00001B67">
        <w:rPr>
          <w:rFonts w:eastAsia="Batang"/>
          <w:bCs w:val="0"/>
          <w:szCs w:val="22"/>
          <w:lang w:val="es-PE"/>
        </w:rPr>
        <w:t>1</w:t>
      </w:r>
      <w:r w:rsidR="009524C3" w:rsidRPr="00001B67">
        <w:rPr>
          <w:rFonts w:eastAsia="Batang"/>
          <w:bCs w:val="0"/>
          <w:szCs w:val="22"/>
          <w:lang w:val="es-PE"/>
        </w:rPr>
        <w:t>5) Días</w:t>
      </w:r>
      <w:r w:rsidR="00711D7D" w:rsidRPr="00001B67">
        <w:rPr>
          <w:rFonts w:eastAsia="Batang"/>
          <w:bCs w:val="0"/>
          <w:szCs w:val="22"/>
          <w:lang w:val="es-PE"/>
        </w:rPr>
        <w:t xml:space="preserve"> Calendario de recibida la solicitud</w:t>
      </w:r>
      <w:r w:rsidR="009524C3" w:rsidRPr="00001B67">
        <w:rPr>
          <w:rFonts w:eastAsia="Batang"/>
          <w:bCs w:val="0"/>
          <w:szCs w:val="22"/>
          <w:lang w:val="es-PE"/>
        </w:rPr>
        <w:t>.</w:t>
      </w:r>
      <w:r w:rsidR="00711D7D" w:rsidRPr="00001B67">
        <w:rPr>
          <w:rFonts w:eastAsia="Batang"/>
          <w:bCs w:val="0"/>
          <w:szCs w:val="22"/>
          <w:lang w:val="es-PE"/>
        </w:rPr>
        <w:t xml:space="preserve"> En caso la Parte no se pronunciara sobre la solicitud dentro del plazo previsto, se entenderá que la misma ha sido aceptada.</w:t>
      </w:r>
      <w:r w:rsidR="009524C3" w:rsidRPr="00001B67">
        <w:rPr>
          <w:rFonts w:eastAsia="Batang"/>
          <w:bCs w:val="0"/>
          <w:szCs w:val="22"/>
          <w:lang w:val="es-PE"/>
        </w:rPr>
        <w:t xml:space="preserve"> </w:t>
      </w:r>
    </w:p>
    <w:p w14:paraId="7E3D3CC8" w14:textId="77777777" w:rsidR="005A3E85" w:rsidRPr="00001B67" w:rsidRDefault="005A3E85" w:rsidP="00D266BA">
      <w:pPr>
        <w:pStyle w:val="Textoindependiente"/>
        <w:ind w:left="600"/>
        <w:rPr>
          <w:rFonts w:eastAsia="Batang"/>
          <w:bCs w:val="0"/>
          <w:szCs w:val="22"/>
          <w:lang w:val="es-PE"/>
        </w:rPr>
      </w:pPr>
    </w:p>
    <w:p w14:paraId="0E51CCF4"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De existir controversia sobre la opinión emitida, la Parte afectada estará facultada a recurrir al procedimiento de Solución de Controversias previsto en </w:t>
      </w:r>
      <w:r w:rsidR="00F00A76" w:rsidRPr="00001B67">
        <w:rPr>
          <w:rFonts w:eastAsia="Batang"/>
          <w:bCs w:val="0"/>
          <w:szCs w:val="22"/>
          <w:lang w:val="es-PE"/>
        </w:rPr>
        <w:t xml:space="preserve">el Capítulo </w:t>
      </w:r>
      <w:r w:rsidRPr="00001B67">
        <w:rPr>
          <w:rFonts w:eastAsia="Batang"/>
          <w:bCs w:val="0"/>
          <w:szCs w:val="22"/>
          <w:lang w:val="es-PE"/>
        </w:rPr>
        <w:t xml:space="preserve"> XV</w:t>
      </w:r>
      <w:r w:rsidR="000500C2" w:rsidRPr="00001B67">
        <w:rPr>
          <w:rFonts w:eastAsia="Batang"/>
          <w:bCs w:val="0"/>
          <w:szCs w:val="22"/>
          <w:lang w:val="es-PE"/>
        </w:rPr>
        <w:t>II</w:t>
      </w:r>
      <w:r w:rsidRPr="00001B67">
        <w:rPr>
          <w:rFonts w:eastAsia="Batang"/>
          <w:bCs w:val="0"/>
          <w:szCs w:val="22"/>
          <w:lang w:val="es-PE"/>
        </w:rPr>
        <w:t>I.</w:t>
      </w:r>
    </w:p>
    <w:p w14:paraId="73306FB3" w14:textId="77777777" w:rsidR="005A3E85" w:rsidRPr="00001B67" w:rsidRDefault="005A3E85" w:rsidP="00D266BA">
      <w:pPr>
        <w:pStyle w:val="Textoindependiente"/>
        <w:ind w:left="600"/>
        <w:rPr>
          <w:rFonts w:eastAsia="Batang"/>
          <w:bCs w:val="0"/>
          <w:szCs w:val="22"/>
          <w:lang w:val="es-PE"/>
        </w:rPr>
      </w:pPr>
    </w:p>
    <w:p w14:paraId="243A15AC"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De no existir controversia o de haberse resuelto la misma, en un plazo no mayor a </w:t>
      </w:r>
      <w:r w:rsidR="009827D9" w:rsidRPr="00001B67">
        <w:rPr>
          <w:rFonts w:eastAsia="Batang"/>
          <w:bCs w:val="0"/>
          <w:szCs w:val="22"/>
          <w:lang w:val="es-PE"/>
        </w:rPr>
        <w:t>diez</w:t>
      </w:r>
      <w:r w:rsidRPr="00001B67">
        <w:rPr>
          <w:rFonts w:eastAsia="Batang"/>
          <w:bCs w:val="0"/>
          <w:szCs w:val="22"/>
          <w:lang w:val="es-PE"/>
        </w:rPr>
        <w:t xml:space="preserve"> (</w:t>
      </w:r>
      <w:r w:rsidR="009827D9" w:rsidRPr="00001B67">
        <w:rPr>
          <w:rFonts w:eastAsia="Batang"/>
          <w:bCs w:val="0"/>
          <w:szCs w:val="22"/>
          <w:lang w:val="es-PE"/>
        </w:rPr>
        <w:t>10</w:t>
      </w:r>
      <w:r w:rsidRPr="00001B67">
        <w:rPr>
          <w:rFonts w:eastAsia="Batang"/>
          <w:bCs w:val="0"/>
          <w:szCs w:val="22"/>
          <w:lang w:val="es-PE"/>
        </w:rPr>
        <w:t xml:space="preserve">) Días contados desde la fecha de emisión de la opinión de la otra Parte, o vencido el plazo para emitirla, o resuelta la controversia, el </w:t>
      </w:r>
      <w:r w:rsidR="00A270A0" w:rsidRPr="00001B67">
        <w:rPr>
          <w:rFonts w:eastAsia="Batang"/>
          <w:bCs w:val="0"/>
          <w:szCs w:val="22"/>
          <w:lang w:val="es-PE"/>
        </w:rPr>
        <w:t xml:space="preserve">CONCEDENTE </w:t>
      </w:r>
      <w:r w:rsidRPr="00001B67">
        <w:rPr>
          <w:rFonts w:eastAsia="Batang"/>
          <w:bCs w:val="0"/>
          <w:szCs w:val="22"/>
          <w:lang w:val="es-PE"/>
        </w:rPr>
        <w:t xml:space="preserve">deberá declarar la Suspensión de las Obligaciones y en caso corresponda, la Suspensión temporal de la Concesión, estableciendo las condiciones, de conformidad con las facultades que le corresponden según las Leyes y Disposiciones Aplicables. </w:t>
      </w:r>
    </w:p>
    <w:p w14:paraId="635E33D6" w14:textId="77777777" w:rsidR="00F43F88" w:rsidRPr="00001B67" w:rsidRDefault="00F43F88">
      <w:pPr>
        <w:jc w:val="both"/>
        <w:rPr>
          <w:rFonts w:eastAsia="Batang"/>
          <w:bCs w:val="0"/>
          <w:szCs w:val="22"/>
          <w:lang w:val="es-ES_tradnl"/>
        </w:rPr>
      </w:pPr>
    </w:p>
    <w:p w14:paraId="2FF7761B"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Adicionalmente, la Parte que se vea afectada por un evento deberá informar a la otra Parte sobre:</w:t>
      </w:r>
    </w:p>
    <w:p w14:paraId="437AA9B9" w14:textId="77777777" w:rsidR="00F43F88" w:rsidRPr="00001B67" w:rsidRDefault="00F43F88">
      <w:pPr>
        <w:jc w:val="both"/>
        <w:rPr>
          <w:rFonts w:eastAsia="Batang"/>
          <w:bCs w:val="0"/>
          <w:szCs w:val="22"/>
          <w:lang w:val="es-PE"/>
        </w:rPr>
      </w:pPr>
    </w:p>
    <w:p w14:paraId="53CDF5B9" w14:textId="19BD73D5" w:rsidR="00F43F88" w:rsidRPr="00001B67" w:rsidRDefault="00F43F88">
      <w:pPr>
        <w:ind w:left="1134" w:hanging="425"/>
        <w:jc w:val="both"/>
        <w:rPr>
          <w:rFonts w:eastAsia="Batang"/>
          <w:bCs w:val="0"/>
          <w:szCs w:val="22"/>
          <w:lang w:val="es-PE"/>
        </w:rPr>
      </w:pPr>
      <w:r w:rsidRPr="00001B67">
        <w:rPr>
          <w:rFonts w:eastAsia="Batang"/>
          <w:bCs w:val="0"/>
          <w:szCs w:val="22"/>
          <w:lang w:val="es-PE"/>
        </w:rPr>
        <w:t>i)</w:t>
      </w:r>
      <w:r w:rsidRPr="00001B67">
        <w:rPr>
          <w:rFonts w:eastAsia="Batang"/>
          <w:bCs w:val="0"/>
          <w:szCs w:val="22"/>
          <w:lang w:val="es-PE"/>
        </w:rPr>
        <w:tab/>
      </w:r>
      <w:r w:rsidR="00711D7D" w:rsidRPr="00001B67">
        <w:rPr>
          <w:rFonts w:eastAsia="Batang"/>
          <w:bCs w:val="0"/>
          <w:szCs w:val="22"/>
          <w:lang w:val="es-PE"/>
        </w:rPr>
        <w:t>l</w:t>
      </w:r>
      <w:r w:rsidRPr="00001B67">
        <w:rPr>
          <w:rFonts w:eastAsia="Batang"/>
          <w:bCs w:val="0"/>
          <w:szCs w:val="22"/>
          <w:lang w:val="es-PE"/>
        </w:rPr>
        <w:t xml:space="preserve">os hechos que constituyen dicho evento, dentro de las siguientes </w:t>
      </w:r>
      <w:r w:rsidR="00711D7D" w:rsidRPr="00001B67">
        <w:rPr>
          <w:rFonts w:eastAsia="Batang"/>
          <w:bCs w:val="0"/>
          <w:szCs w:val="22"/>
          <w:lang w:val="es-PE"/>
        </w:rPr>
        <w:t xml:space="preserve">setenta y dos </w:t>
      </w:r>
      <w:r w:rsidRPr="00001B67">
        <w:rPr>
          <w:rFonts w:eastAsia="Batang"/>
          <w:bCs w:val="0"/>
          <w:szCs w:val="22"/>
          <w:lang w:val="es-PE"/>
        </w:rPr>
        <w:t>(</w:t>
      </w:r>
      <w:r w:rsidR="00711D7D" w:rsidRPr="00001B67">
        <w:rPr>
          <w:rFonts w:eastAsia="Batang"/>
          <w:bCs w:val="0"/>
          <w:szCs w:val="22"/>
          <w:lang w:val="es-PE"/>
        </w:rPr>
        <w:t>72</w:t>
      </w:r>
      <w:r w:rsidRPr="00001B67">
        <w:rPr>
          <w:rFonts w:eastAsia="Batang"/>
          <w:bCs w:val="0"/>
          <w:szCs w:val="22"/>
          <w:lang w:val="es-PE"/>
        </w:rPr>
        <w:t>) horas de haber ocurrido o haberse enterado, según sea el caso; y</w:t>
      </w:r>
    </w:p>
    <w:p w14:paraId="1F589A0B" w14:textId="14117A50" w:rsidR="00F43F88" w:rsidRPr="00001B67" w:rsidRDefault="00F43F88">
      <w:pPr>
        <w:ind w:left="1134" w:hanging="425"/>
        <w:jc w:val="both"/>
        <w:rPr>
          <w:rFonts w:eastAsia="Batang"/>
          <w:bCs w:val="0"/>
          <w:szCs w:val="22"/>
          <w:lang w:val="es-PE"/>
        </w:rPr>
      </w:pPr>
      <w:r w:rsidRPr="00001B67">
        <w:rPr>
          <w:rFonts w:eastAsia="Batang"/>
          <w:bCs w:val="0"/>
          <w:szCs w:val="22"/>
          <w:lang w:val="es-PE"/>
        </w:rPr>
        <w:t xml:space="preserve">ii)  </w:t>
      </w:r>
      <w:r w:rsidRPr="00001B67">
        <w:rPr>
          <w:rFonts w:eastAsia="Batang"/>
          <w:bCs w:val="0"/>
          <w:szCs w:val="22"/>
          <w:lang w:val="es-PE"/>
        </w:rPr>
        <w:tab/>
      </w:r>
      <w:r w:rsidR="00711D7D" w:rsidRPr="00001B67">
        <w:rPr>
          <w:rFonts w:eastAsia="Batang"/>
          <w:bCs w:val="0"/>
          <w:szCs w:val="22"/>
          <w:lang w:val="es-PE"/>
        </w:rPr>
        <w:t>e</w:t>
      </w:r>
      <w:r w:rsidRPr="00001B67">
        <w:rPr>
          <w:rFonts w:eastAsia="Batang"/>
          <w:bCs w:val="0"/>
          <w:szCs w:val="22"/>
          <w:lang w:val="es-PE"/>
        </w:rPr>
        <w:t>l periodo estimado de restricción total o parcial de sus actividades y el grado de impacto previsto. Adicionalmente, deberá mantener a la otra Parte informada del desarrollo de dichos eventos.</w:t>
      </w:r>
    </w:p>
    <w:p w14:paraId="251A57B0" w14:textId="77777777" w:rsidR="00F43F88" w:rsidRPr="00001B67" w:rsidRDefault="00F43F88">
      <w:pPr>
        <w:jc w:val="both"/>
        <w:rPr>
          <w:rFonts w:eastAsia="Batang"/>
          <w:b/>
          <w:bCs w:val="0"/>
          <w:szCs w:val="22"/>
          <w:lang w:val="es-ES_tradnl"/>
        </w:rPr>
      </w:pPr>
      <w:bookmarkStart w:id="1930" w:name="_Toc347168707"/>
    </w:p>
    <w:p w14:paraId="7EA2BD8C" w14:textId="77777777" w:rsidR="009905BA" w:rsidRPr="00001B67" w:rsidRDefault="009905BA">
      <w:pPr>
        <w:jc w:val="both"/>
        <w:rPr>
          <w:rFonts w:eastAsia="Batang"/>
          <w:b/>
          <w:bCs w:val="0"/>
          <w:szCs w:val="22"/>
          <w:lang w:val="es-ES_tradnl"/>
        </w:rPr>
      </w:pPr>
    </w:p>
    <w:p w14:paraId="444E900E" w14:textId="77777777" w:rsidR="00F43F88" w:rsidRPr="00001B67" w:rsidRDefault="00D868F2" w:rsidP="00D868F2">
      <w:pPr>
        <w:pStyle w:val="Ttulo1"/>
        <w:jc w:val="both"/>
        <w:rPr>
          <w:szCs w:val="22"/>
        </w:rPr>
      </w:pPr>
      <w:bookmarkStart w:id="1931" w:name="_Toc475454246"/>
      <w:r w:rsidRPr="00001B67">
        <w:rPr>
          <w:szCs w:val="22"/>
        </w:rPr>
        <w:t>EFECTOS DE LA DECLARACIÓN DE SUSPENSIÓN</w:t>
      </w:r>
      <w:bookmarkEnd w:id="1930"/>
      <w:bookmarkEnd w:id="1931"/>
    </w:p>
    <w:p w14:paraId="14F94E04" w14:textId="77777777" w:rsidR="00F43F88" w:rsidRPr="00001B67" w:rsidRDefault="00F43F88">
      <w:pPr>
        <w:jc w:val="both"/>
        <w:rPr>
          <w:rFonts w:eastAsia="Batang"/>
          <w:b/>
          <w:bCs w:val="0"/>
          <w:szCs w:val="22"/>
          <w:lang w:val="es-ES_tradnl"/>
        </w:rPr>
      </w:pPr>
    </w:p>
    <w:p w14:paraId="3B32BCA1" w14:textId="77777777" w:rsidR="00F43F88" w:rsidRPr="00001B67" w:rsidRDefault="00F43F88">
      <w:pPr>
        <w:jc w:val="both"/>
        <w:rPr>
          <w:rFonts w:eastAsia="Batang"/>
          <w:bCs w:val="0"/>
          <w:szCs w:val="22"/>
          <w:lang w:val="es-ES_tradnl"/>
        </w:rPr>
      </w:pPr>
      <w:r w:rsidRPr="00001B67">
        <w:rPr>
          <w:rFonts w:eastAsia="Batang"/>
          <w:bCs w:val="0"/>
          <w:szCs w:val="22"/>
          <w:lang w:val="es-ES_tradnl"/>
        </w:rPr>
        <w:t>Una vez declarada la Suspensión de Obligaciones se considerará lo siguiente:</w:t>
      </w:r>
    </w:p>
    <w:p w14:paraId="247B49C7" w14:textId="77777777" w:rsidR="00F43F88" w:rsidRPr="00001B67" w:rsidRDefault="00F43F88">
      <w:pPr>
        <w:jc w:val="both"/>
        <w:rPr>
          <w:rFonts w:eastAsia="Batang"/>
          <w:b/>
          <w:bCs w:val="0"/>
          <w:szCs w:val="22"/>
          <w:lang w:val="es-ES_tradnl"/>
        </w:rPr>
      </w:pPr>
    </w:p>
    <w:p w14:paraId="28CA103D" w14:textId="77777777" w:rsidR="005A3E85" w:rsidRPr="00001B67" w:rsidRDefault="00D17128" w:rsidP="00C41137">
      <w:pPr>
        <w:pStyle w:val="Textoindependiente"/>
        <w:numPr>
          <w:ilvl w:val="1"/>
          <w:numId w:val="73"/>
        </w:numPr>
        <w:rPr>
          <w:rFonts w:eastAsia="Batang"/>
          <w:bCs w:val="0"/>
          <w:szCs w:val="22"/>
          <w:lang w:val="es-PE"/>
        </w:rPr>
      </w:pPr>
      <w:r w:rsidRPr="00001B67">
        <w:rPr>
          <w:rFonts w:eastAsia="Batang"/>
          <w:bCs w:val="0"/>
          <w:szCs w:val="22"/>
          <w:lang w:val="es-PE"/>
        </w:rPr>
        <w:t>L</w:t>
      </w:r>
      <w:r w:rsidR="00F43F88" w:rsidRPr="00001B67">
        <w:rPr>
          <w:rFonts w:eastAsia="Batang"/>
          <w:bCs w:val="0"/>
          <w:szCs w:val="22"/>
          <w:lang w:val="es-PE"/>
        </w:rPr>
        <w:t xml:space="preserve">os plazos estipulados para el cumplimiento de las obligaciones, así como el Plazo de la Concesión, en caso corresponda, quedarán automáticamente suspendidos desde la ocurrencia del evento y hasta el levantamiento de la suspensión por parte del </w:t>
      </w:r>
      <w:r w:rsidR="00FF3C70" w:rsidRPr="00001B67">
        <w:rPr>
          <w:rFonts w:eastAsia="Batang"/>
          <w:bCs w:val="0"/>
          <w:szCs w:val="22"/>
          <w:lang w:val="es-PE"/>
        </w:rPr>
        <w:t>REGULADOR</w:t>
      </w:r>
      <w:r w:rsidR="00F43F88" w:rsidRPr="00001B67">
        <w:rPr>
          <w:rFonts w:eastAsia="Batang"/>
          <w:bCs w:val="0"/>
          <w:szCs w:val="22"/>
          <w:lang w:val="es-PE"/>
        </w:rPr>
        <w:t>.</w:t>
      </w:r>
    </w:p>
    <w:p w14:paraId="6ADDCFCC" w14:textId="77777777" w:rsidR="005A3E85" w:rsidRPr="00001B67" w:rsidRDefault="005A3E85" w:rsidP="00D266BA">
      <w:pPr>
        <w:pStyle w:val="Textoindependiente"/>
        <w:ind w:left="600"/>
        <w:rPr>
          <w:rFonts w:eastAsia="Batang"/>
          <w:bCs w:val="0"/>
          <w:szCs w:val="22"/>
          <w:lang w:val="es-PE"/>
        </w:rPr>
      </w:pPr>
    </w:p>
    <w:p w14:paraId="5A79A491"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El incumplimiento de obligaciones producido a consecuencia de los supuestos indicados en </w:t>
      </w:r>
      <w:r w:rsidR="0026547C" w:rsidRPr="00001B67">
        <w:rPr>
          <w:rFonts w:eastAsia="Batang"/>
          <w:bCs w:val="0"/>
          <w:szCs w:val="22"/>
          <w:lang w:val="es-PE"/>
        </w:rPr>
        <w:t>el</w:t>
      </w:r>
      <w:r w:rsidRPr="00001B67">
        <w:rPr>
          <w:rFonts w:eastAsia="Batang"/>
          <w:bCs w:val="0"/>
          <w:szCs w:val="22"/>
          <w:lang w:val="es-PE"/>
        </w:rPr>
        <w:t xml:space="preserve"> presente </w:t>
      </w:r>
      <w:r w:rsidR="0026547C" w:rsidRPr="00001B67">
        <w:rPr>
          <w:rFonts w:eastAsia="Batang"/>
          <w:bCs w:val="0"/>
          <w:szCs w:val="22"/>
          <w:lang w:val="es-PE"/>
        </w:rPr>
        <w:t>Capítulo</w:t>
      </w:r>
      <w:r w:rsidRPr="00001B67">
        <w:rPr>
          <w:rFonts w:eastAsia="Batang"/>
          <w:bCs w:val="0"/>
          <w:szCs w:val="22"/>
          <w:lang w:val="es-PE"/>
        </w:rPr>
        <w:t>, no será sancionado con las penalidades establecidas en el presente Contrato conforme a los términos y condiciones previstos.</w:t>
      </w:r>
    </w:p>
    <w:p w14:paraId="07AB3867" w14:textId="77777777" w:rsidR="005A3E85" w:rsidRPr="00001B67" w:rsidRDefault="005A3E85" w:rsidP="00D266BA">
      <w:pPr>
        <w:pStyle w:val="Textoindependiente"/>
        <w:ind w:left="600"/>
        <w:rPr>
          <w:rFonts w:eastAsia="Batang"/>
          <w:bCs w:val="0"/>
          <w:szCs w:val="22"/>
          <w:lang w:val="es-PE"/>
        </w:rPr>
      </w:pPr>
    </w:p>
    <w:p w14:paraId="4E9F8635" w14:textId="77777777" w:rsidR="000F27E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El evento no liberará a las Partes del cumplimiento de las obligaciones que no hayan sido suspendidas. Asimismo,  </w:t>
      </w:r>
      <w:r w:rsidR="00D17128" w:rsidRPr="00001B67">
        <w:rPr>
          <w:rFonts w:eastAsia="Batang"/>
          <w:bCs w:val="0"/>
          <w:szCs w:val="22"/>
          <w:lang w:val="es-PE"/>
        </w:rPr>
        <w:t>no liberará al CONCESIONARIO de la aplicación de penalidades por los incumplimientos producidos con anterioridad al evento que motivó la declaración de suspensión</w:t>
      </w:r>
      <w:r w:rsidRPr="00001B67">
        <w:rPr>
          <w:rFonts w:eastAsia="Batang"/>
          <w:bCs w:val="0"/>
          <w:szCs w:val="22"/>
          <w:lang w:val="es-PE"/>
        </w:rPr>
        <w:t>. En caso que la solicitud de suspensión no sea aprobada se aplicarán al CONCESIONARIO las penalidades correspondientes de manera retroactiva.</w:t>
      </w:r>
    </w:p>
    <w:p w14:paraId="58EC8155" w14:textId="77777777" w:rsidR="000F27E5" w:rsidRPr="00001B67" w:rsidRDefault="000F27E5" w:rsidP="00C3394D">
      <w:pPr>
        <w:pStyle w:val="Textoindependiente"/>
        <w:ind w:left="720"/>
        <w:rPr>
          <w:rFonts w:eastAsia="Batang"/>
          <w:bCs w:val="0"/>
          <w:szCs w:val="22"/>
          <w:lang w:val="es-PE"/>
        </w:rPr>
      </w:pPr>
    </w:p>
    <w:p w14:paraId="042A912B" w14:textId="77777777" w:rsidR="000F27E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Una vez que el </w:t>
      </w:r>
      <w:r w:rsidR="00FF3C70" w:rsidRPr="00001B67">
        <w:rPr>
          <w:rFonts w:eastAsia="Batang"/>
          <w:bCs w:val="0"/>
          <w:szCs w:val="22"/>
          <w:lang w:val="es-PE"/>
        </w:rPr>
        <w:t>REGULADOR</w:t>
      </w:r>
      <w:r w:rsidRPr="00001B67">
        <w:rPr>
          <w:rFonts w:eastAsia="Batang"/>
          <w:bCs w:val="0"/>
          <w:szCs w:val="22"/>
          <w:lang w:val="es-PE"/>
        </w:rPr>
        <w:t xml:space="preserve"> disponga el reinicio de la exigibilidad de las obligaciones materia de suspensión, elevará el acta correspondiente dejando constancia de la fecha de reinicio, el plazo de duración de la suspensión, entre otras consideraciones.</w:t>
      </w:r>
    </w:p>
    <w:p w14:paraId="700FD8B0" w14:textId="77777777" w:rsidR="000F27E5" w:rsidRPr="00001B67" w:rsidRDefault="000F27E5" w:rsidP="00C3394D">
      <w:pPr>
        <w:pStyle w:val="Textoindependiente"/>
        <w:ind w:left="720"/>
        <w:rPr>
          <w:rFonts w:eastAsia="Batang"/>
          <w:bCs w:val="0"/>
          <w:szCs w:val="22"/>
          <w:lang w:val="es-PE"/>
        </w:rPr>
      </w:pPr>
    </w:p>
    <w:p w14:paraId="2AF8CF60" w14:textId="77777777" w:rsidR="000F27E5" w:rsidRPr="00001B67" w:rsidRDefault="00F43F88" w:rsidP="00C41137">
      <w:pPr>
        <w:pStyle w:val="Textoindependiente"/>
        <w:numPr>
          <w:ilvl w:val="1"/>
          <w:numId w:val="73"/>
        </w:numPr>
        <w:spacing w:after="120"/>
        <w:rPr>
          <w:rFonts w:eastAsia="Batang"/>
          <w:bCs w:val="0"/>
          <w:szCs w:val="22"/>
          <w:lang w:val="es-PE"/>
        </w:rPr>
      </w:pPr>
      <w:r w:rsidRPr="00001B67">
        <w:rPr>
          <w:rFonts w:eastAsia="Batang"/>
          <w:bCs w:val="0"/>
          <w:szCs w:val="22"/>
          <w:lang w:val="es-PE"/>
        </w:rPr>
        <w:t>En caso que la Suspensi</w:t>
      </w:r>
      <w:r w:rsidR="00085705" w:rsidRPr="00001B67">
        <w:rPr>
          <w:rFonts w:eastAsia="Batang"/>
          <w:bCs w:val="0"/>
          <w:szCs w:val="22"/>
          <w:lang w:val="es-PE"/>
        </w:rPr>
        <w:t>ó</w:t>
      </w:r>
      <w:r w:rsidRPr="00001B67">
        <w:rPr>
          <w:rFonts w:eastAsia="Batang"/>
          <w:bCs w:val="0"/>
          <w:szCs w:val="22"/>
          <w:lang w:val="es-PE"/>
        </w:rPr>
        <w:t>n de Obligaciones recaiga sobre la totalidad de las prestaciones a cargo del CONCESIONARIO corresponderá la Suspensión temporal de la Concesión.</w:t>
      </w:r>
    </w:p>
    <w:p w14:paraId="26385E08" w14:textId="77777777" w:rsidR="000F27E5" w:rsidRPr="00001B67" w:rsidRDefault="00F43F88" w:rsidP="00C3394D">
      <w:pPr>
        <w:pStyle w:val="Textoindependiente"/>
        <w:ind w:left="709"/>
        <w:rPr>
          <w:rFonts w:eastAsia="Batang"/>
          <w:bCs w:val="0"/>
          <w:szCs w:val="22"/>
          <w:lang w:val="es-PE"/>
        </w:rPr>
      </w:pPr>
      <w:r w:rsidRPr="00001B67">
        <w:rPr>
          <w:rFonts w:eastAsia="Batang"/>
          <w:bCs w:val="0"/>
          <w:szCs w:val="22"/>
          <w:lang w:val="es-PE"/>
        </w:rPr>
        <w:t>La Suspensión del Plazo de la Concesi</w:t>
      </w:r>
      <w:r w:rsidR="00085705" w:rsidRPr="00001B67">
        <w:rPr>
          <w:rFonts w:eastAsia="Batang"/>
          <w:bCs w:val="0"/>
          <w:szCs w:val="22"/>
          <w:lang w:val="es-PE"/>
        </w:rPr>
        <w:t>ó</w:t>
      </w:r>
      <w:r w:rsidRPr="00001B67">
        <w:rPr>
          <w:rFonts w:eastAsia="Batang"/>
          <w:bCs w:val="0"/>
          <w:szCs w:val="22"/>
          <w:lang w:val="es-PE"/>
        </w:rPr>
        <w:t xml:space="preserve">n dará derecho al CONCESIONARIO a la ampliación del Plazo de la Concesión por un período equivalente al declarado por el </w:t>
      </w:r>
      <w:r w:rsidR="00FF3C70" w:rsidRPr="00001B67">
        <w:rPr>
          <w:rFonts w:eastAsia="Batang"/>
          <w:bCs w:val="0"/>
          <w:szCs w:val="22"/>
          <w:lang w:val="es-PE"/>
        </w:rPr>
        <w:t>REGULADOR</w:t>
      </w:r>
      <w:r w:rsidRPr="00001B67">
        <w:rPr>
          <w:rFonts w:eastAsia="Batang"/>
          <w:bCs w:val="0"/>
          <w:szCs w:val="22"/>
          <w:lang w:val="es-PE"/>
        </w:rPr>
        <w:t>, debiendo las Partes acordar un nuevo cronograma en el cumplimiento de las obligaciones, cuando ello resultare necesario.</w:t>
      </w:r>
    </w:p>
    <w:p w14:paraId="5B7C2FAC" w14:textId="77777777" w:rsidR="000F27E5" w:rsidRPr="00001B67" w:rsidRDefault="000F27E5" w:rsidP="00C3394D">
      <w:pPr>
        <w:pStyle w:val="Textoindependiente"/>
        <w:ind w:left="720"/>
        <w:rPr>
          <w:rFonts w:eastAsia="Batang"/>
          <w:bCs w:val="0"/>
          <w:szCs w:val="22"/>
          <w:lang w:val="es-PE"/>
        </w:rPr>
      </w:pPr>
    </w:p>
    <w:p w14:paraId="463DC05C" w14:textId="77777777" w:rsidR="000F27E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Las Partes deberán hacer sus mejores esfuerzos para asegurar la reiniciación del cumplimiento de sus obligaciones en el menor tiempo posible después de la ocurrencia de dichos eventos. </w:t>
      </w:r>
      <w:bookmarkStart w:id="1932" w:name="_EFECTOS_DE_LA_"/>
      <w:bookmarkEnd w:id="1927"/>
      <w:bookmarkEnd w:id="1932"/>
    </w:p>
    <w:p w14:paraId="4A097252" w14:textId="77777777" w:rsidR="000F27E5" w:rsidRPr="00001B67" w:rsidRDefault="000F27E5" w:rsidP="00C3394D">
      <w:pPr>
        <w:pStyle w:val="Textoindependiente"/>
        <w:ind w:left="720"/>
        <w:rPr>
          <w:rFonts w:eastAsia="Batang"/>
          <w:bCs w:val="0"/>
          <w:szCs w:val="22"/>
          <w:lang w:val="es-PE"/>
        </w:rPr>
      </w:pPr>
    </w:p>
    <w:p w14:paraId="67739904" w14:textId="77777777" w:rsidR="000F27E5" w:rsidRPr="00001B67" w:rsidRDefault="000F27E5" w:rsidP="00C41137">
      <w:pPr>
        <w:pStyle w:val="Textoindependiente"/>
        <w:numPr>
          <w:ilvl w:val="1"/>
          <w:numId w:val="73"/>
        </w:numPr>
        <w:rPr>
          <w:szCs w:val="22"/>
          <w:lang w:val="es-PE"/>
        </w:rPr>
      </w:pPr>
      <w:r w:rsidRPr="00001B67">
        <w:rPr>
          <w:rFonts w:eastAsia="Batang"/>
          <w:bCs w:val="0"/>
          <w:szCs w:val="22"/>
          <w:lang w:val="es-PE"/>
        </w:rPr>
        <w:t>En caso la Suspensión de Obligaciones se extienda por más de noventa (90) Días Calendario contados desde la respectiva declaración, la Parte afectada por dicha suspensión podrá invocar la Caducidad del Contrato</w:t>
      </w:r>
      <w:r w:rsidR="00C06662" w:rsidRPr="00001B67">
        <w:rPr>
          <w:rFonts w:eastAsia="Batang"/>
          <w:bCs w:val="0"/>
          <w:szCs w:val="22"/>
          <w:lang w:val="es-PE"/>
        </w:rPr>
        <w:t>.</w:t>
      </w:r>
    </w:p>
    <w:p w14:paraId="58C21780" w14:textId="77777777" w:rsidR="007C5C2E" w:rsidRPr="00001B67" w:rsidRDefault="007C5C2E">
      <w:pPr>
        <w:rPr>
          <w:szCs w:val="22"/>
          <w:lang w:val="es-PE"/>
        </w:rPr>
      </w:pPr>
    </w:p>
    <w:p w14:paraId="290C7CAB" w14:textId="77777777" w:rsidR="00C06662" w:rsidRPr="00001B67" w:rsidRDefault="00C06662">
      <w:pPr>
        <w:rPr>
          <w:szCs w:val="22"/>
          <w:lang w:val="es-PE"/>
        </w:rPr>
      </w:pPr>
    </w:p>
    <w:p w14:paraId="5F176690" w14:textId="77777777" w:rsidR="00EC4002" w:rsidRPr="00001B67" w:rsidRDefault="009D633B" w:rsidP="001873AB">
      <w:pPr>
        <w:pStyle w:val="Ttulo2"/>
        <w:ind w:left="0"/>
        <w:jc w:val="both"/>
        <w:rPr>
          <w:szCs w:val="22"/>
        </w:rPr>
      </w:pPr>
      <w:bookmarkStart w:id="1933" w:name="_CAPÍTULO_XVIII:_SOLUCIÓN"/>
      <w:bookmarkStart w:id="1934" w:name="_Toc196630228"/>
      <w:bookmarkStart w:id="1935" w:name="_Toc209499281"/>
      <w:bookmarkStart w:id="1936" w:name="_Toc475454247"/>
      <w:bookmarkStart w:id="1937" w:name="_Toc117079869"/>
      <w:bookmarkStart w:id="1938" w:name="_Toc120419455"/>
      <w:bookmarkEnd w:id="1933"/>
      <w:r w:rsidRPr="00001B67">
        <w:rPr>
          <w:rFonts w:ascii="Arial" w:hAnsi="Arial"/>
          <w:b/>
          <w:szCs w:val="22"/>
          <w:u w:val="none"/>
        </w:rPr>
        <w:t xml:space="preserve">CAPÍTULO </w:t>
      </w:r>
      <w:r w:rsidR="00DC68E3" w:rsidRPr="00001B67">
        <w:rPr>
          <w:rFonts w:ascii="Arial" w:hAnsi="Arial"/>
          <w:b/>
          <w:szCs w:val="22"/>
          <w:u w:val="none"/>
        </w:rPr>
        <w:t>XVIII: SOLUCIÓN DE CONTROVERSIAS</w:t>
      </w:r>
      <w:bookmarkEnd w:id="1934"/>
      <w:bookmarkEnd w:id="1935"/>
      <w:bookmarkEnd w:id="1936"/>
    </w:p>
    <w:p w14:paraId="1FC6963B" w14:textId="77777777" w:rsidR="00DC68E3" w:rsidRPr="00001B67" w:rsidRDefault="00DC68E3" w:rsidP="005E6D00">
      <w:pPr>
        <w:pStyle w:val="EstiloNegritaJustificado"/>
        <w:rPr>
          <w:rFonts w:ascii="Arial" w:hAnsi="Arial" w:cs="Arial"/>
          <w:szCs w:val="22"/>
        </w:rPr>
      </w:pPr>
    </w:p>
    <w:p w14:paraId="207E08D6" w14:textId="77777777" w:rsidR="00EC4002" w:rsidRPr="00001B67" w:rsidRDefault="00DC68E3" w:rsidP="001873AB">
      <w:pPr>
        <w:pStyle w:val="Ttulo1"/>
        <w:jc w:val="both"/>
        <w:rPr>
          <w:b w:val="0"/>
          <w:szCs w:val="22"/>
        </w:rPr>
      </w:pPr>
      <w:bookmarkStart w:id="1939" w:name="_Toc196630229"/>
      <w:bookmarkStart w:id="1940" w:name="_Toc209499282"/>
      <w:bookmarkStart w:id="1941" w:name="_Toc475454248"/>
      <w:r w:rsidRPr="00001B67">
        <w:rPr>
          <w:szCs w:val="22"/>
        </w:rPr>
        <w:t>LEY APLICABLE</w:t>
      </w:r>
      <w:bookmarkEnd w:id="1939"/>
      <w:bookmarkEnd w:id="1940"/>
      <w:bookmarkEnd w:id="1941"/>
    </w:p>
    <w:p w14:paraId="1E25C473" w14:textId="77777777" w:rsidR="004673ED" w:rsidRPr="00001B67" w:rsidRDefault="004673ED" w:rsidP="004673ED">
      <w:pPr>
        <w:rPr>
          <w:szCs w:val="22"/>
          <w:lang w:val="es-ES_tradnl"/>
        </w:rPr>
      </w:pPr>
    </w:p>
    <w:p w14:paraId="29EE26ED"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14:paraId="30581FF3" w14:textId="77777777" w:rsidR="00373168" w:rsidRPr="00001B67" w:rsidRDefault="00373168" w:rsidP="00373168">
      <w:pPr>
        <w:jc w:val="both"/>
        <w:rPr>
          <w:szCs w:val="22"/>
        </w:rPr>
      </w:pPr>
    </w:p>
    <w:p w14:paraId="3FCE7C8D" w14:textId="77777777" w:rsidR="007C5C2E" w:rsidRPr="00001B67" w:rsidRDefault="007C5C2E" w:rsidP="00373168">
      <w:pPr>
        <w:jc w:val="both"/>
        <w:rPr>
          <w:szCs w:val="22"/>
        </w:rPr>
      </w:pPr>
    </w:p>
    <w:p w14:paraId="6F8D0DCD" w14:textId="77777777" w:rsidR="00EC4002" w:rsidRPr="00001B67" w:rsidRDefault="00DC68E3" w:rsidP="001873AB">
      <w:pPr>
        <w:pStyle w:val="Ttulo1"/>
        <w:jc w:val="both"/>
        <w:rPr>
          <w:b w:val="0"/>
          <w:szCs w:val="22"/>
        </w:rPr>
      </w:pPr>
      <w:bookmarkStart w:id="1942" w:name="_Toc196630230"/>
      <w:bookmarkStart w:id="1943" w:name="_Toc209499283"/>
      <w:bookmarkStart w:id="1944" w:name="_Toc475454249"/>
      <w:r w:rsidRPr="00001B67">
        <w:rPr>
          <w:szCs w:val="22"/>
        </w:rPr>
        <w:t>ÁMBITO DE APLICACIÓN</w:t>
      </w:r>
      <w:bookmarkEnd w:id="1942"/>
      <w:bookmarkEnd w:id="1943"/>
      <w:bookmarkEnd w:id="1944"/>
    </w:p>
    <w:p w14:paraId="115776D9" w14:textId="77777777" w:rsidR="00DC68E3" w:rsidRPr="00001B67" w:rsidRDefault="00DC68E3" w:rsidP="00DC68E3">
      <w:pPr>
        <w:suppressLineNumbers/>
        <w:suppressAutoHyphens/>
        <w:jc w:val="both"/>
        <w:rPr>
          <w:szCs w:val="22"/>
        </w:rPr>
      </w:pPr>
    </w:p>
    <w:p w14:paraId="63772298" w14:textId="77777777" w:rsidR="00C7229E" w:rsidRPr="00001B67" w:rsidRDefault="008D5A8D" w:rsidP="00C41137">
      <w:pPr>
        <w:numPr>
          <w:ilvl w:val="1"/>
          <w:numId w:val="29"/>
        </w:numPr>
        <w:tabs>
          <w:tab w:val="clear" w:pos="420"/>
          <w:tab w:val="num" w:pos="709"/>
        </w:tabs>
        <w:spacing w:after="120"/>
        <w:ind w:left="709" w:hanging="709"/>
        <w:jc w:val="both"/>
        <w:rPr>
          <w:szCs w:val="22"/>
        </w:rPr>
      </w:pPr>
      <w:r w:rsidRPr="00001B67">
        <w:rPr>
          <w:szCs w:val="22"/>
        </w:rPr>
        <w:t xml:space="preserve">El </w:t>
      </w:r>
      <w:r w:rsidR="00DC68E3" w:rsidRPr="00001B67">
        <w:rPr>
          <w:szCs w:val="22"/>
        </w:rPr>
        <w:t xml:space="preserve">presente </w:t>
      </w:r>
      <w:r w:rsidR="00C72B09" w:rsidRPr="00001B67">
        <w:rPr>
          <w:szCs w:val="22"/>
        </w:rPr>
        <w:t xml:space="preserve">Capítulo </w:t>
      </w:r>
      <w:r w:rsidR="00DC68E3" w:rsidRPr="00001B67">
        <w:rPr>
          <w:szCs w:val="22"/>
        </w:rPr>
        <w:t>regula la solución de controversias que se generen entre las Partes durante la Concesión y aquellas relacionadas con la resolución del Contrato y la Caducidad de la Concesión</w:t>
      </w:r>
      <w:r w:rsidR="008D4134" w:rsidRPr="00001B67">
        <w:rPr>
          <w:szCs w:val="22"/>
        </w:rPr>
        <w:t>, con excepción de aquellas controversias que surjan respecto de los actos administrativos que emita el REGULADOR en ejercicio de sus funciones, en atención a lo dispuesto por la</w:t>
      </w:r>
      <w:r w:rsidR="0024323C" w:rsidRPr="00001B67">
        <w:t xml:space="preserve"> en atención a lo dispuesto por la Ley Nº 27332, la Ley N° 26917, el Decreto Legislativo N° 1224 y sus respectivos Reglamentos</w:t>
      </w:r>
      <w:r w:rsidR="00DC68E3" w:rsidRPr="00001B67">
        <w:rPr>
          <w:szCs w:val="22"/>
        </w:rPr>
        <w:t>.</w:t>
      </w:r>
    </w:p>
    <w:p w14:paraId="6C771129" w14:textId="77777777" w:rsidR="00DC68E3" w:rsidRPr="00001B67" w:rsidRDefault="003C050B" w:rsidP="001873AB">
      <w:pPr>
        <w:pStyle w:val="CM39"/>
        <w:suppressLineNumbers/>
        <w:suppressAutoHyphens/>
        <w:spacing w:after="120" w:line="240" w:lineRule="auto"/>
        <w:ind w:left="705"/>
        <w:jc w:val="both"/>
        <w:rPr>
          <w:bCs w:val="0"/>
          <w:sz w:val="22"/>
          <w:szCs w:val="22"/>
          <w:lang w:val="es-PE"/>
        </w:rPr>
      </w:pPr>
      <w:r w:rsidRPr="00001B67">
        <w:rPr>
          <w:bCs w:val="0"/>
          <w:sz w:val="22"/>
          <w:szCs w:val="22"/>
          <w:lang w:val="es-PE"/>
        </w:rPr>
        <w:t>De conformidad con el A</w:t>
      </w:r>
      <w:r w:rsidR="00DC68E3" w:rsidRPr="00001B67">
        <w:rPr>
          <w:bCs w:val="0"/>
          <w:sz w:val="22"/>
          <w:szCs w:val="22"/>
          <w:lang w:val="es-PE"/>
        </w:rPr>
        <w:t>rtículo 62</w:t>
      </w:r>
      <w:r w:rsidR="00ED0607" w:rsidRPr="00001B67">
        <w:rPr>
          <w:bCs w:val="0"/>
          <w:sz w:val="22"/>
          <w:szCs w:val="22"/>
          <w:lang w:val="es-PE"/>
        </w:rPr>
        <w:t>°</w:t>
      </w:r>
      <w:r w:rsidR="00DC68E3" w:rsidRPr="00001B67">
        <w:rPr>
          <w:bCs w:val="0"/>
          <w:sz w:val="22"/>
          <w:szCs w:val="22"/>
          <w:lang w:val="es-PE"/>
        </w:rPr>
        <w:t xml:space="preserve"> de la Constitución Política del Perú, se reconoce que los conflictos derivados de la relación contractual se solucionarán por el trato directo y en la vía arbitral, según los mecanismos de </w:t>
      </w:r>
      <w:r w:rsidR="00F847C7" w:rsidRPr="00001B67">
        <w:rPr>
          <w:bCs w:val="0"/>
          <w:sz w:val="22"/>
          <w:szCs w:val="22"/>
          <w:lang w:val="es-PE"/>
        </w:rPr>
        <w:t>solución de controversias</w:t>
      </w:r>
      <w:r w:rsidR="008639BA" w:rsidRPr="00001B67">
        <w:rPr>
          <w:bCs w:val="0"/>
          <w:sz w:val="22"/>
          <w:szCs w:val="22"/>
          <w:lang w:val="es-PE"/>
        </w:rPr>
        <w:t xml:space="preserve"> </w:t>
      </w:r>
      <w:r w:rsidR="00DC68E3" w:rsidRPr="00001B67">
        <w:rPr>
          <w:bCs w:val="0"/>
          <w:sz w:val="22"/>
          <w:szCs w:val="22"/>
          <w:lang w:val="es-PE"/>
        </w:rPr>
        <w:t>previstos en el Contrato.</w:t>
      </w:r>
    </w:p>
    <w:p w14:paraId="2EDA39F9" w14:textId="77777777" w:rsidR="00DC68E3" w:rsidRPr="00001B67" w:rsidRDefault="000A7ED7" w:rsidP="001873AB">
      <w:pPr>
        <w:pStyle w:val="Textoindependiente"/>
        <w:spacing w:after="120"/>
        <w:ind w:left="709"/>
        <w:rPr>
          <w:szCs w:val="22"/>
        </w:rPr>
      </w:pPr>
      <w:r w:rsidRPr="00001B67">
        <w:rPr>
          <w:szCs w:val="22"/>
        </w:rPr>
        <w:t>Las Partes se comprometen a integrar e</w:t>
      </w:r>
      <w:r w:rsidR="00DC68E3" w:rsidRPr="00001B67">
        <w:rPr>
          <w:szCs w:val="22"/>
        </w:rPr>
        <w:t>l laudo a las reglas contractuales establecidas en el presente Contrato de Concesión</w:t>
      </w:r>
      <w:r w:rsidRPr="00001B67">
        <w:rPr>
          <w:szCs w:val="22"/>
        </w:rPr>
        <w:t>, en caso corresponda</w:t>
      </w:r>
      <w:r w:rsidR="00DC68E3" w:rsidRPr="00001B67">
        <w:rPr>
          <w:szCs w:val="22"/>
        </w:rPr>
        <w:t>.</w:t>
      </w:r>
    </w:p>
    <w:p w14:paraId="04EEC47A" w14:textId="77777777" w:rsidR="00DC68E3" w:rsidRPr="00001B67" w:rsidRDefault="00DC68E3" w:rsidP="00DC68E3">
      <w:pPr>
        <w:pStyle w:val="Textoindependiente"/>
        <w:ind w:left="709"/>
        <w:rPr>
          <w:szCs w:val="22"/>
        </w:rPr>
      </w:pPr>
      <w:r w:rsidRPr="00001B67">
        <w:rPr>
          <w:szCs w:val="22"/>
        </w:rPr>
        <w:t>Sin perjuicio de lo establecido en los párrafos anteriores, las Partes reconocen que la impugnación de las decisiones del REGULADOR</w:t>
      </w:r>
      <w:r w:rsidR="0024323C" w:rsidRPr="00001B67">
        <w:rPr>
          <w:szCs w:val="22"/>
        </w:rPr>
        <w:t xml:space="preserve"> </w:t>
      </w:r>
      <w:r w:rsidR="0024323C" w:rsidRPr="00001B67">
        <w:rPr>
          <w:rFonts w:cs="Arial"/>
        </w:rPr>
        <w:t>(emitidas en el marco de sus funciones normativa, reguladora, supervisora, fiscalizadora, sancionadora y de solución de controversias)</w:t>
      </w:r>
      <w:r w:rsidRPr="00001B67">
        <w:rPr>
          <w:szCs w:val="22"/>
        </w:rPr>
        <w:t xml:space="preserve"> </w:t>
      </w:r>
      <w:r w:rsidR="008D4134" w:rsidRPr="00001B67">
        <w:rPr>
          <w:szCs w:val="22"/>
        </w:rPr>
        <w:t xml:space="preserve">u otras entidades públicas </w:t>
      </w:r>
      <w:r w:rsidRPr="00001B67">
        <w:rPr>
          <w:szCs w:val="22"/>
        </w:rPr>
        <w:t xml:space="preserve">en el ejercicio de sus </w:t>
      </w:r>
      <w:r w:rsidR="00F01259" w:rsidRPr="00001B67">
        <w:rPr>
          <w:szCs w:val="22"/>
        </w:rPr>
        <w:t xml:space="preserve">competencias </w:t>
      </w:r>
      <w:r w:rsidRPr="00001B67">
        <w:rPr>
          <w:szCs w:val="22"/>
        </w:rPr>
        <w:t xml:space="preserve"> administrativas</w:t>
      </w:r>
      <w:r w:rsidR="00F01259" w:rsidRPr="00001B67">
        <w:rPr>
          <w:szCs w:val="22"/>
        </w:rPr>
        <w:t xml:space="preserve"> atribuidas por norma expresa</w:t>
      </w:r>
      <w:r w:rsidRPr="00001B67">
        <w:rPr>
          <w:szCs w:val="22"/>
        </w:rPr>
        <w:t>, deberá sujetarse a las Leyes y Disposiciones Aplicables.</w:t>
      </w:r>
    </w:p>
    <w:p w14:paraId="56F42694" w14:textId="77777777" w:rsidR="00890696" w:rsidRPr="00001B67" w:rsidRDefault="00890696" w:rsidP="00890696">
      <w:pPr>
        <w:ind w:left="705"/>
        <w:jc w:val="both"/>
        <w:rPr>
          <w:lang w:val="es-ES_tradnl"/>
        </w:rPr>
      </w:pPr>
    </w:p>
    <w:p w14:paraId="6F78E6B0" w14:textId="77777777" w:rsidR="00890696" w:rsidRPr="00001B67" w:rsidRDefault="0024323C" w:rsidP="00890696">
      <w:pPr>
        <w:ind w:left="705"/>
        <w:jc w:val="both"/>
      </w:pPr>
      <w:r w:rsidRPr="00001B67">
        <w:rPr>
          <w:lang w:val="es-ES_tradnl"/>
        </w:rPr>
        <w:t xml:space="preserve">Tratándose de supuestos distintos a los establecidos en el párrafo precedente, la obligación de los árbitros de permitir la participación del REGULADOR, establecida en el artículo 23° del Decreto Legislativo N° 1224, es para los procesos arbitrales </w:t>
      </w:r>
      <w:r w:rsidR="00F83AA8" w:rsidRPr="00001B67">
        <w:rPr>
          <w:lang w:val="es-ES_tradnl"/>
        </w:rPr>
        <w:t xml:space="preserve">nacionales </w:t>
      </w:r>
      <w:r w:rsidRPr="00001B67">
        <w:rPr>
          <w:lang w:val="es-ES_tradnl"/>
        </w:rPr>
        <w:t xml:space="preserve">en los que se discutan decisiones y materias vinculadas a la competencia del REGULADOR. En estos casos, el REGULADOR actuará bajo el principio de autonomía normativa establecido en la Ley N° 27332 y en </w:t>
      </w:r>
      <w:r w:rsidRPr="00001B67">
        <w:t>la Ley N° 26917</w:t>
      </w:r>
      <w:r w:rsidR="00890696" w:rsidRPr="00001B67">
        <w:t>.</w:t>
      </w:r>
    </w:p>
    <w:p w14:paraId="0C36CF7F" w14:textId="77777777" w:rsidR="00726670" w:rsidRPr="00001B67" w:rsidRDefault="00726670" w:rsidP="00DC68E3">
      <w:pPr>
        <w:pStyle w:val="Textoindependiente"/>
        <w:ind w:left="709"/>
        <w:rPr>
          <w:szCs w:val="22"/>
        </w:rPr>
      </w:pPr>
    </w:p>
    <w:p w14:paraId="2DC301CC" w14:textId="77777777" w:rsidR="007C5C2E" w:rsidRPr="00001B67" w:rsidRDefault="007C5C2E" w:rsidP="00DC68E3">
      <w:pPr>
        <w:pStyle w:val="Textoindependiente"/>
        <w:ind w:left="709"/>
        <w:rPr>
          <w:szCs w:val="22"/>
        </w:rPr>
      </w:pPr>
    </w:p>
    <w:p w14:paraId="2D28AD9A" w14:textId="77777777" w:rsidR="00EC4002" w:rsidRPr="00001B67" w:rsidRDefault="00DC68E3" w:rsidP="001873AB">
      <w:pPr>
        <w:pStyle w:val="Ttulo1"/>
        <w:jc w:val="both"/>
        <w:rPr>
          <w:b w:val="0"/>
          <w:szCs w:val="22"/>
        </w:rPr>
      </w:pPr>
      <w:bookmarkStart w:id="1945" w:name="_Toc196630231"/>
      <w:bookmarkStart w:id="1946" w:name="_Toc209499284"/>
      <w:bookmarkStart w:id="1947" w:name="_Toc475454250"/>
      <w:r w:rsidRPr="00001B67">
        <w:rPr>
          <w:szCs w:val="22"/>
        </w:rPr>
        <w:t>CRITERIOS DE INTERPRETACIÓN</w:t>
      </w:r>
      <w:bookmarkEnd w:id="1945"/>
      <w:bookmarkEnd w:id="1946"/>
      <w:bookmarkEnd w:id="1947"/>
    </w:p>
    <w:p w14:paraId="0C98B328" w14:textId="77777777" w:rsidR="00DC68E3" w:rsidRPr="00001B67" w:rsidRDefault="00DC68E3" w:rsidP="00DC68E3">
      <w:pPr>
        <w:suppressLineNumbers/>
        <w:suppressAutoHyphens/>
        <w:jc w:val="both"/>
        <w:rPr>
          <w:szCs w:val="22"/>
        </w:rPr>
      </w:pPr>
    </w:p>
    <w:p w14:paraId="591DC093"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 xml:space="preserve">En caso de divergencia en la interpretación de este Contrato, se seguirá el siguiente orden de prelación para resolver dicha situación: </w:t>
      </w:r>
    </w:p>
    <w:p w14:paraId="6571A656" w14:textId="77777777" w:rsidR="00DC68E3" w:rsidRPr="00001B67" w:rsidRDefault="00DC68E3" w:rsidP="00DC68E3">
      <w:pPr>
        <w:suppressLineNumbers/>
        <w:suppressAutoHyphens/>
        <w:jc w:val="both"/>
        <w:rPr>
          <w:szCs w:val="22"/>
        </w:rPr>
      </w:pPr>
    </w:p>
    <w:p w14:paraId="54071066" w14:textId="77777777" w:rsidR="00DC68E3" w:rsidRPr="00001B67" w:rsidRDefault="00DC68E3" w:rsidP="00DC68E3">
      <w:pPr>
        <w:numPr>
          <w:ilvl w:val="0"/>
          <w:numId w:val="2"/>
        </w:numPr>
        <w:suppressLineNumbers/>
        <w:tabs>
          <w:tab w:val="clear" w:pos="624"/>
        </w:tabs>
        <w:suppressAutoHyphens/>
        <w:ind w:left="993" w:hanging="284"/>
        <w:jc w:val="both"/>
        <w:rPr>
          <w:szCs w:val="22"/>
        </w:rPr>
      </w:pPr>
      <w:r w:rsidRPr="00001B67">
        <w:rPr>
          <w:szCs w:val="22"/>
        </w:rPr>
        <w:t xml:space="preserve">El Contrato y sus modificatorias; </w:t>
      </w:r>
    </w:p>
    <w:p w14:paraId="2E0D0D1F" w14:textId="77777777" w:rsidR="00DC68E3" w:rsidRPr="00001B67" w:rsidRDefault="00DC68E3" w:rsidP="00DC68E3">
      <w:pPr>
        <w:numPr>
          <w:ilvl w:val="0"/>
          <w:numId w:val="2"/>
        </w:numPr>
        <w:suppressLineNumbers/>
        <w:tabs>
          <w:tab w:val="clear" w:pos="624"/>
        </w:tabs>
        <w:suppressAutoHyphens/>
        <w:ind w:left="993" w:hanging="284"/>
        <w:jc w:val="both"/>
        <w:rPr>
          <w:szCs w:val="22"/>
        </w:rPr>
      </w:pPr>
      <w:r w:rsidRPr="00001B67">
        <w:rPr>
          <w:szCs w:val="22"/>
        </w:rPr>
        <w:t>Circulares a que se hace referencia en las Bases; y</w:t>
      </w:r>
    </w:p>
    <w:p w14:paraId="45BD1F99" w14:textId="77777777" w:rsidR="00DC68E3" w:rsidRPr="00001B67" w:rsidRDefault="00DC68E3" w:rsidP="00DC68E3">
      <w:pPr>
        <w:numPr>
          <w:ilvl w:val="0"/>
          <w:numId w:val="2"/>
        </w:numPr>
        <w:suppressLineNumbers/>
        <w:tabs>
          <w:tab w:val="clear" w:pos="624"/>
        </w:tabs>
        <w:suppressAutoHyphens/>
        <w:ind w:left="993" w:hanging="284"/>
        <w:jc w:val="both"/>
        <w:rPr>
          <w:szCs w:val="22"/>
        </w:rPr>
      </w:pPr>
      <w:r w:rsidRPr="00001B67">
        <w:rPr>
          <w:szCs w:val="22"/>
        </w:rPr>
        <w:t>Las Bases.</w:t>
      </w:r>
    </w:p>
    <w:p w14:paraId="03721969" w14:textId="77777777" w:rsidR="00DC68E3" w:rsidRPr="00001B67" w:rsidRDefault="00DC68E3" w:rsidP="00DC68E3">
      <w:pPr>
        <w:suppressLineNumbers/>
        <w:suppressAutoHyphens/>
        <w:jc w:val="both"/>
        <w:rPr>
          <w:szCs w:val="22"/>
        </w:rPr>
      </w:pPr>
    </w:p>
    <w:p w14:paraId="4B45890A" w14:textId="77777777" w:rsidR="00C7229E" w:rsidRPr="00001B67" w:rsidRDefault="00DC68E3" w:rsidP="00C41137">
      <w:pPr>
        <w:numPr>
          <w:ilvl w:val="1"/>
          <w:numId w:val="29"/>
        </w:numPr>
        <w:tabs>
          <w:tab w:val="clear" w:pos="420"/>
          <w:tab w:val="num" w:pos="709"/>
        </w:tabs>
        <w:spacing w:after="120"/>
        <w:ind w:left="709" w:hanging="709"/>
        <w:jc w:val="both"/>
        <w:rPr>
          <w:szCs w:val="22"/>
        </w:rPr>
      </w:pPr>
      <w:r w:rsidRPr="00001B67">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5A731CE" w14:textId="77777777" w:rsidR="00DC68E3" w:rsidRPr="00001B67" w:rsidRDefault="00DC68E3" w:rsidP="00DC68E3">
      <w:pPr>
        <w:suppressLineNumbers/>
        <w:suppressAutoHyphens/>
        <w:ind w:left="705"/>
        <w:jc w:val="both"/>
        <w:rPr>
          <w:szCs w:val="22"/>
          <w:lang w:val="es-PE"/>
        </w:rPr>
      </w:pPr>
      <w:r w:rsidRPr="00001B67">
        <w:rPr>
          <w:szCs w:val="22"/>
          <w:lang w:val="es-PE"/>
        </w:rPr>
        <w:t>Los términos “Anexo”, “Apéndice” “Cláusula”, “</w:t>
      </w:r>
      <w:r w:rsidR="004919A8" w:rsidRPr="00001B67">
        <w:rPr>
          <w:szCs w:val="22"/>
          <w:lang w:val="es-PE"/>
        </w:rPr>
        <w:t>Capítulo</w:t>
      </w:r>
      <w:r w:rsidRPr="00001B67">
        <w:rPr>
          <w:szCs w:val="22"/>
          <w:lang w:val="es-PE"/>
        </w:rPr>
        <w:t>”, “Numeral” y “Literal” se entienden referidos al presente Contrato de Concesión, salvo que del contexto se deduzca inequívocamente y sin lugar a dudas que se refieren a otro documento.</w:t>
      </w:r>
    </w:p>
    <w:p w14:paraId="3A2E7843" w14:textId="77777777" w:rsidR="00797EA9" w:rsidRPr="00001B67" w:rsidRDefault="00797EA9" w:rsidP="00DC68E3">
      <w:pPr>
        <w:suppressLineNumbers/>
        <w:suppressAutoHyphens/>
        <w:ind w:left="705"/>
        <w:jc w:val="both"/>
        <w:rPr>
          <w:szCs w:val="22"/>
          <w:lang w:val="es-PE"/>
        </w:rPr>
      </w:pPr>
    </w:p>
    <w:p w14:paraId="23C886AC" w14:textId="77777777" w:rsidR="000F27E5" w:rsidRPr="00001B67" w:rsidRDefault="0004651F" w:rsidP="00C41137">
      <w:pPr>
        <w:numPr>
          <w:ilvl w:val="1"/>
          <w:numId w:val="29"/>
        </w:numPr>
        <w:tabs>
          <w:tab w:val="clear" w:pos="420"/>
          <w:tab w:val="num" w:pos="709"/>
        </w:tabs>
        <w:spacing w:after="120"/>
        <w:ind w:left="709" w:hanging="709"/>
        <w:jc w:val="both"/>
        <w:rPr>
          <w:szCs w:val="22"/>
        </w:rPr>
      </w:pPr>
      <w:r w:rsidRPr="00001B67">
        <w:rPr>
          <w:szCs w:val="22"/>
          <w:lang w:val="es-PE"/>
        </w:rPr>
        <w:t>L</w:t>
      </w:r>
      <w:r w:rsidR="00DC68E3" w:rsidRPr="00001B67">
        <w:rPr>
          <w:szCs w:val="22"/>
        </w:rPr>
        <w:t>os plazos establecidos se computarán en días, meses o años según corresponda.</w:t>
      </w:r>
    </w:p>
    <w:p w14:paraId="5EE33047" w14:textId="77777777" w:rsidR="00DC68E3" w:rsidRPr="00001B67" w:rsidRDefault="00DC68E3" w:rsidP="00DC68E3">
      <w:pPr>
        <w:pStyle w:val="Textoindependiente"/>
        <w:ind w:left="709"/>
        <w:rPr>
          <w:szCs w:val="22"/>
        </w:rPr>
      </w:pPr>
      <w:r w:rsidRPr="00001B67">
        <w:rPr>
          <w:szCs w:val="22"/>
        </w:rPr>
        <w:t>Los títulos contenidos en el Contrato tienen únicamente el propósito de identificación y no deben ser considerados como parte del Contrato, para limitar o ampliar su contenido ni para determinar derechos y obligaciones de las Partes.</w:t>
      </w:r>
    </w:p>
    <w:p w14:paraId="4CBFEBAF" w14:textId="77777777" w:rsidR="00DC68E3" w:rsidRPr="00001B67" w:rsidRDefault="00DC68E3" w:rsidP="00DC68E3">
      <w:pPr>
        <w:pStyle w:val="Textoindependiente"/>
        <w:ind w:left="709"/>
        <w:rPr>
          <w:szCs w:val="22"/>
        </w:rPr>
      </w:pPr>
    </w:p>
    <w:p w14:paraId="79C174E2"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Los términos en singular incluirán los mismos términos en plural y viceversa. Los términos en masculino incluyen al femenino y viceversa.</w:t>
      </w:r>
    </w:p>
    <w:p w14:paraId="0DADF9EA" w14:textId="77777777" w:rsidR="00AA5DAF" w:rsidRPr="00001B67" w:rsidRDefault="00AA5DAF" w:rsidP="00AA5DAF">
      <w:pPr>
        <w:jc w:val="both"/>
        <w:rPr>
          <w:szCs w:val="22"/>
        </w:rPr>
      </w:pPr>
    </w:p>
    <w:p w14:paraId="66594A91"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El uso de la disyunción “o” en una enumeración deberá entenderse que comprende excluyentemente a alguno de los elementos de tal enumeración.</w:t>
      </w:r>
    </w:p>
    <w:p w14:paraId="0A8E7E3C" w14:textId="77777777" w:rsidR="00292067" w:rsidRPr="00001B67" w:rsidRDefault="00292067" w:rsidP="00292067">
      <w:pPr>
        <w:jc w:val="both"/>
        <w:rPr>
          <w:szCs w:val="22"/>
        </w:rPr>
      </w:pPr>
    </w:p>
    <w:p w14:paraId="178D8A4F"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El uso de la conjunción “y” en una enumeración deberá entenderse que comprende a todos los elementos de dicha enumeración o lista.</w:t>
      </w:r>
    </w:p>
    <w:p w14:paraId="2BFFA941" w14:textId="77777777" w:rsidR="009615C2" w:rsidRPr="00001B67" w:rsidRDefault="009615C2" w:rsidP="009615C2">
      <w:pPr>
        <w:jc w:val="both"/>
        <w:rPr>
          <w:szCs w:val="22"/>
        </w:rPr>
      </w:pPr>
    </w:p>
    <w:p w14:paraId="0A0CF111"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 xml:space="preserve">Todos aquellas tarifas, ingresos, costos, gastos y similares a que tenga derecho </w:t>
      </w:r>
      <w:r w:rsidR="008D4134" w:rsidRPr="00001B67">
        <w:rPr>
          <w:szCs w:val="22"/>
        </w:rPr>
        <w:t xml:space="preserve">o que sean de responsabilidad del </w:t>
      </w:r>
      <w:r w:rsidRPr="00001B67">
        <w:rPr>
          <w:szCs w:val="22"/>
        </w:rPr>
        <w:t xml:space="preserve">el CONCESIONARIO por la prestación de los Servicios deberán ser cobrados </w:t>
      </w:r>
      <w:r w:rsidR="008D4134" w:rsidRPr="00001B67">
        <w:rPr>
          <w:szCs w:val="22"/>
        </w:rPr>
        <w:t xml:space="preserve">o pagados </w:t>
      </w:r>
      <w:r w:rsidRPr="00001B67">
        <w:rPr>
          <w:szCs w:val="22"/>
        </w:rPr>
        <w:t>en la moneda que corresponda conforme a las Leyes y Disposiciones Aplicables y a los términos del Contrato.</w:t>
      </w:r>
    </w:p>
    <w:p w14:paraId="2D88D379" w14:textId="77777777" w:rsidR="00373168" w:rsidRPr="00001B67" w:rsidRDefault="00373168" w:rsidP="00DC68E3">
      <w:pPr>
        <w:jc w:val="both"/>
        <w:rPr>
          <w:szCs w:val="22"/>
        </w:rPr>
      </w:pPr>
    </w:p>
    <w:p w14:paraId="75258891" w14:textId="77777777" w:rsidR="007C5C2E" w:rsidRPr="00001B67" w:rsidRDefault="007C5C2E" w:rsidP="00DC68E3">
      <w:pPr>
        <w:jc w:val="both"/>
        <w:rPr>
          <w:szCs w:val="22"/>
        </w:rPr>
      </w:pPr>
    </w:p>
    <w:p w14:paraId="3BF52B0C" w14:textId="77777777" w:rsidR="00EC4002" w:rsidRPr="00001B67" w:rsidRDefault="00DC68E3" w:rsidP="001873AB">
      <w:pPr>
        <w:pStyle w:val="Ttulo1"/>
        <w:jc w:val="both"/>
        <w:rPr>
          <w:b w:val="0"/>
          <w:szCs w:val="22"/>
        </w:rPr>
      </w:pPr>
      <w:bookmarkStart w:id="1948" w:name="_Toc196630232"/>
      <w:bookmarkStart w:id="1949" w:name="_Toc209499285"/>
      <w:bookmarkStart w:id="1950" w:name="_Toc475454251"/>
      <w:r w:rsidRPr="00001B67">
        <w:rPr>
          <w:szCs w:val="22"/>
        </w:rPr>
        <w:t>RENUNCIA A RECLAMACIONES DIPLOMÁTICAS</w:t>
      </w:r>
      <w:bookmarkEnd w:id="1948"/>
      <w:bookmarkEnd w:id="1949"/>
      <w:bookmarkEnd w:id="1950"/>
    </w:p>
    <w:p w14:paraId="47813550" w14:textId="77777777" w:rsidR="00DC68E3" w:rsidRPr="00001B67" w:rsidRDefault="00DC68E3" w:rsidP="00DC68E3">
      <w:pPr>
        <w:suppressLineNumbers/>
        <w:suppressAutoHyphens/>
        <w:jc w:val="both"/>
        <w:rPr>
          <w:szCs w:val="22"/>
        </w:rPr>
      </w:pPr>
    </w:p>
    <w:p w14:paraId="42E7229E"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El CONCESIONARIO y sus socios, accionistas o participacionistas renuncian de manera expresa, incondicional e irrevocable a cualquier reclamación diplomática, por las controversias o conflictos que pudiesen surgir del Contrato.</w:t>
      </w:r>
    </w:p>
    <w:p w14:paraId="3827D819" w14:textId="77777777" w:rsidR="00DC68E3" w:rsidRPr="00001B67" w:rsidRDefault="00DC68E3" w:rsidP="00DC68E3">
      <w:pPr>
        <w:suppressLineNumbers/>
        <w:suppressAutoHyphens/>
        <w:jc w:val="both"/>
        <w:rPr>
          <w:szCs w:val="22"/>
        </w:rPr>
      </w:pPr>
    </w:p>
    <w:p w14:paraId="6B9A029B" w14:textId="77777777" w:rsidR="00EC4002" w:rsidRPr="00001B67" w:rsidRDefault="00DC68E3" w:rsidP="001873AB">
      <w:pPr>
        <w:pStyle w:val="Ttulo1"/>
        <w:jc w:val="both"/>
        <w:rPr>
          <w:b w:val="0"/>
          <w:szCs w:val="22"/>
        </w:rPr>
      </w:pPr>
      <w:bookmarkStart w:id="1951" w:name="_TRATO_DIRECTO"/>
      <w:bookmarkStart w:id="1952" w:name="_Toc196630233"/>
      <w:bookmarkStart w:id="1953" w:name="_Toc209499286"/>
      <w:bookmarkStart w:id="1954" w:name="_Toc475454252"/>
      <w:bookmarkEnd w:id="1951"/>
      <w:r w:rsidRPr="00001B67">
        <w:rPr>
          <w:szCs w:val="22"/>
        </w:rPr>
        <w:t>TRATO DIRECTO</w:t>
      </w:r>
      <w:bookmarkEnd w:id="1952"/>
      <w:bookmarkEnd w:id="1953"/>
      <w:bookmarkEnd w:id="1954"/>
    </w:p>
    <w:p w14:paraId="0E62F81C" w14:textId="77777777" w:rsidR="00DC68E3" w:rsidRPr="00001B67"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14:paraId="05D51122" w14:textId="77777777" w:rsidR="00C7229E" w:rsidRPr="00001B67" w:rsidRDefault="00DC68E3" w:rsidP="00C41137">
      <w:pPr>
        <w:numPr>
          <w:ilvl w:val="1"/>
          <w:numId w:val="29"/>
        </w:numPr>
        <w:tabs>
          <w:tab w:val="clear" w:pos="420"/>
          <w:tab w:val="num" w:pos="709"/>
        </w:tabs>
        <w:ind w:left="709" w:hanging="709"/>
        <w:jc w:val="both"/>
        <w:rPr>
          <w:szCs w:val="22"/>
        </w:rPr>
      </w:pPr>
      <w:bookmarkStart w:id="1955" w:name="_Ref272506491"/>
      <w:r w:rsidRPr="00001B67">
        <w:rPr>
          <w:szCs w:val="22"/>
        </w:rPr>
        <w:t>Las Partes declaran que es su voluntad que todos los conflictos o incertidumbres con relevancia jurídica</w:t>
      </w:r>
      <w:r w:rsidR="006A28F6" w:rsidRPr="00001B67">
        <w:rPr>
          <w:szCs w:val="22"/>
        </w:rPr>
        <w:t xml:space="preserve"> </w:t>
      </w:r>
      <w:r w:rsidRPr="00001B67">
        <w:rPr>
          <w:szCs w:val="22"/>
        </w:rPr>
        <w:t xml:space="preserve">que pudieran surgir con respecto a la interpretación, ejecución, cumplimiento, y cualquier aspecto relativo a la existencia, validez o eficacia del Contrato o Caducidad de la Concesión, </w:t>
      </w:r>
      <w:r w:rsidR="00797186" w:rsidRPr="00001B67">
        <w:rPr>
          <w:szCs w:val="22"/>
        </w:rPr>
        <w:t>con excepción de lo</w:t>
      </w:r>
      <w:r w:rsidR="00471984" w:rsidRPr="00001B67">
        <w:rPr>
          <w:szCs w:val="22"/>
        </w:rPr>
        <w:t xml:space="preserve"> referente al régimen aplicable a </w:t>
      </w:r>
      <w:r w:rsidR="00797186" w:rsidRPr="00001B67">
        <w:rPr>
          <w:szCs w:val="22"/>
        </w:rPr>
        <w:t xml:space="preserve"> l</w:t>
      </w:r>
      <w:r w:rsidR="00471984" w:rsidRPr="00001B67">
        <w:rPr>
          <w:szCs w:val="22"/>
        </w:rPr>
        <w:t>a</w:t>
      </w:r>
      <w:r w:rsidR="00797186" w:rsidRPr="00001B67">
        <w:rPr>
          <w:szCs w:val="22"/>
        </w:rPr>
        <w:t xml:space="preserve">s </w:t>
      </w:r>
      <w:r w:rsidR="001B628F" w:rsidRPr="00001B67">
        <w:rPr>
          <w:szCs w:val="22"/>
        </w:rPr>
        <w:t>T</w:t>
      </w:r>
      <w:r w:rsidR="00797186" w:rsidRPr="00001B67">
        <w:rPr>
          <w:szCs w:val="22"/>
        </w:rPr>
        <w:t xml:space="preserve">arifas </w:t>
      </w:r>
      <w:r w:rsidR="00471984" w:rsidRPr="00001B67">
        <w:rPr>
          <w:szCs w:val="22"/>
        </w:rPr>
        <w:t>reguladas por OSITRAN u otras decisiones de este órgano en el ejercicio de sus funciones administrativas cuya vía de reclamo es la vía administrativa</w:t>
      </w:r>
      <w:r w:rsidR="001B628F" w:rsidRPr="00001B67">
        <w:rPr>
          <w:szCs w:val="22"/>
        </w:rPr>
        <w:t xml:space="preserve">, </w:t>
      </w:r>
      <w:r w:rsidR="007C1CCE" w:rsidRPr="00001B67">
        <w:rPr>
          <w:szCs w:val="22"/>
        </w:rPr>
        <w:t>según lo dispuesto en la cláusula 18.2</w:t>
      </w:r>
      <w:r w:rsidR="00797186" w:rsidRPr="00001B67">
        <w:rPr>
          <w:szCs w:val="22"/>
        </w:rPr>
        <w:t>,</w:t>
      </w:r>
      <w:r w:rsidR="001B628F" w:rsidRPr="00001B67">
        <w:rPr>
          <w:szCs w:val="22"/>
        </w:rPr>
        <w:t xml:space="preserve"> </w:t>
      </w:r>
      <w:r w:rsidRPr="00001B67">
        <w:rPr>
          <w:szCs w:val="22"/>
        </w:rPr>
        <w:t>serán resueltos por trato directo entre las Partes.</w:t>
      </w:r>
      <w:bookmarkEnd w:id="1955"/>
    </w:p>
    <w:p w14:paraId="59FEF95A" w14:textId="77777777" w:rsidR="000908FB" w:rsidRPr="00001B67" w:rsidRDefault="000908FB" w:rsidP="000908FB">
      <w:pPr>
        <w:jc w:val="both"/>
        <w:rPr>
          <w:szCs w:val="22"/>
        </w:rPr>
      </w:pPr>
    </w:p>
    <w:p w14:paraId="25B0CDC9" w14:textId="77777777" w:rsidR="00F123E5" w:rsidRPr="00001B67" w:rsidRDefault="00DC68E3" w:rsidP="001873AB">
      <w:pPr>
        <w:pStyle w:val="Textoindependiente"/>
        <w:ind w:left="709"/>
        <w:rPr>
          <w:szCs w:val="22"/>
        </w:rPr>
      </w:pPr>
      <w:r w:rsidRPr="00001B67">
        <w:rPr>
          <w:szCs w:val="22"/>
        </w:rPr>
        <w:t xml:space="preserve">El plazo de trato directo para el caso del arbitraje nacional deberá ser de </w:t>
      </w:r>
      <w:r w:rsidR="0024323C" w:rsidRPr="00001B67">
        <w:rPr>
          <w:szCs w:val="22"/>
        </w:rPr>
        <w:t xml:space="preserve">cuarenta y cinco </w:t>
      </w:r>
      <w:r w:rsidRPr="00001B67">
        <w:rPr>
          <w:szCs w:val="22"/>
        </w:rPr>
        <w:t>(</w:t>
      </w:r>
      <w:r w:rsidR="0024323C" w:rsidRPr="00001B67">
        <w:rPr>
          <w:szCs w:val="22"/>
        </w:rPr>
        <w:t>45</w:t>
      </w:r>
      <w:r w:rsidRPr="00001B67">
        <w:rPr>
          <w:szCs w:val="22"/>
        </w:rPr>
        <w:t>) Días contados a partir de la fecha en que una Parte comunica a la otra, por escrito, la existencia de un conflicto o de una incertidumbre con relevancia jurídica</w:t>
      </w:r>
      <w:r w:rsidR="00F123E5" w:rsidRPr="00001B67">
        <w:rPr>
          <w:szCs w:val="22"/>
        </w:rPr>
        <w:t xml:space="preserve">, salvo que las Partes hayan sometido la controversia al procedimiento </w:t>
      </w:r>
      <w:r w:rsidR="0024323C" w:rsidRPr="00001B67">
        <w:rPr>
          <w:rFonts w:cs="Arial"/>
        </w:rPr>
        <w:t xml:space="preserve">y demás disposiciones aplicables en caso </w:t>
      </w:r>
      <w:r w:rsidR="00F123E5" w:rsidRPr="00001B67">
        <w:rPr>
          <w:szCs w:val="22"/>
        </w:rPr>
        <w:t>de amigable</w:t>
      </w:r>
      <w:r w:rsidR="0024323C" w:rsidRPr="00001B67">
        <w:rPr>
          <w:szCs w:val="22"/>
        </w:rPr>
        <w:t xml:space="preserve"> componedor</w:t>
      </w:r>
      <w:r w:rsidR="00F123E5" w:rsidRPr="00001B67">
        <w:rPr>
          <w:szCs w:val="22"/>
        </w:rPr>
        <w:t xml:space="preserve">, </w:t>
      </w:r>
      <w:r w:rsidR="0024323C" w:rsidRPr="00001B67">
        <w:rPr>
          <w:rFonts w:cs="Arial"/>
        </w:rPr>
        <w:t>previstas en el Título VIII del Decreto Supremo N° 410-2015-EF, Reglamento del Decreto Legislativo N° 1224</w:t>
      </w:r>
      <w:r w:rsidR="00F123E5" w:rsidRPr="00001B67">
        <w:rPr>
          <w:szCs w:val="22"/>
        </w:rPr>
        <w:t>. Cualquiera de las Partes en dirimencia o desacuerdo podrá dar por terminado por anticipado o inclusive podrá indicar que renuncia a hacer uso del trato directo.      </w:t>
      </w:r>
    </w:p>
    <w:p w14:paraId="0AD35491" w14:textId="77777777" w:rsidR="00F123E5" w:rsidRPr="00001B67" w:rsidRDefault="00F123E5" w:rsidP="001873AB">
      <w:pPr>
        <w:pStyle w:val="Textoindependiente"/>
        <w:ind w:left="709"/>
        <w:rPr>
          <w:szCs w:val="22"/>
        </w:rPr>
      </w:pPr>
    </w:p>
    <w:p w14:paraId="685FE928" w14:textId="77777777" w:rsidR="0024323C" w:rsidRPr="00001B67" w:rsidRDefault="0024323C" w:rsidP="0024323C">
      <w:pPr>
        <w:ind w:left="705"/>
        <w:jc w:val="both"/>
      </w:pPr>
      <w:r w:rsidRPr="00001B67">
        <w:t>La solicitud de inicio de trato directo debe incluir una descripción comprensiva de la controversia y su debida fundamentación, así como estar acompañada de todos los medios probatorios correspondientes.</w:t>
      </w:r>
    </w:p>
    <w:p w14:paraId="4280A35C" w14:textId="77777777" w:rsidR="0024323C" w:rsidRPr="00001B67" w:rsidRDefault="0024323C" w:rsidP="0024323C">
      <w:pPr>
        <w:ind w:left="709"/>
        <w:jc w:val="both"/>
        <w:rPr>
          <w:sz w:val="16"/>
        </w:rPr>
      </w:pPr>
    </w:p>
    <w:p w14:paraId="5C07D59D" w14:textId="77777777" w:rsidR="0024323C" w:rsidRPr="00001B67" w:rsidRDefault="0024323C" w:rsidP="0024323C">
      <w:pPr>
        <w:ind w:left="705"/>
        <w:jc w:val="both"/>
      </w:pPr>
      <w:r w:rsidRPr="00001B67">
        <w:t xml:space="preserve">Cabe señalar que, de conformidad con lo establecido en el numeral 68.3. del artículo  68 del Decreto Supremo N°410-2015-EF, Reglamento del Decreto Legislativo N° 1224, sólo podrán someterse al procedimiento de Amigable Componedor aquellas controversias que pueden someterse a arbitraje, de conformidad con lo dispuesto por el artículo 2 del Decreto Legislativo N° 1071, Decreto Legislativo que Norma el Arbitraje. Por tanto, no podrán someterse al procedimiento de Amigable Componedor las decisiones del </w:t>
      </w:r>
      <w:r w:rsidR="004178D5" w:rsidRPr="00001B67">
        <w:t xml:space="preserve">REGULADOR </w:t>
      </w:r>
      <w:r w:rsidRPr="00001B67">
        <w:t>(emitidas en el marco de sus funciones normativa, reguladora, supervisora, fiscalizadora, sancionadora y de solución de controversias) u otras entidades que se dicten en ejecución de sus competencias administrativas atribuidas por norma expresa, cuya vía de reclamo es la vía administrativa. Tampoco podrán someterse a procedimiento de Amigable Componedor las controversias sujetas a la Ley N° 28933 Ley que establece el sistema de coordinación y respuesta del Estado en controversias internacionales de inversión.</w:t>
      </w:r>
    </w:p>
    <w:p w14:paraId="339AD608" w14:textId="77777777" w:rsidR="0026522D" w:rsidRPr="00001B67" w:rsidRDefault="0026522D" w:rsidP="001873AB">
      <w:pPr>
        <w:pStyle w:val="Textoindependiente"/>
        <w:ind w:left="709"/>
        <w:rPr>
          <w:szCs w:val="22"/>
        </w:rPr>
      </w:pPr>
    </w:p>
    <w:p w14:paraId="5611BD42" w14:textId="77777777" w:rsidR="00F123E5" w:rsidRPr="00001B67" w:rsidRDefault="00F123E5" w:rsidP="001873AB">
      <w:pPr>
        <w:pStyle w:val="Textoindependiente"/>
        <w:ind w:left="709"/>
        <w:rPr>
          <w:szCs w:val="22"/>
        </w:rPr>
      </w:pPr>
      <w:r w:rsidRPr="00001B67">
        <w:rPr>
          <w:szCs w:val="22"/>
        </w:rPr>
        <w:t xml:space="preserve">El Amigable Componedor propondrá una fórmula de solución de controversias, que de ser aceptada de manera parcial o total por las Partes, producirá los efectos legales de una transacción. </w:t>
      </w:r>
    </w:p>
    <w:p w14:paraId="01966A57" w14:textId="77777777" w:rsidR="00DC68E3" w:rsidRPr="00001B67" w:rsidRDefault="00DC68E3" w:rsidP="00DC68E3">
      <w:pPr>
        <w:pStyle w:val="Textoindependiente"/>
        <w:ind w:left="709"/>
        <w:rPr>
          <w:szCs w:val="22"/>
          <w:lang w:val="es-ES"/>
        </w:rPr>
      </w:pPr>
    </w:p>
    <w:p w14:paraId="027A4B86" w14:textId="77777777" w:rsidR="00B37406" w:rsidRPr="00001B67" w:rsidRDefault="00DC68E3" w:rsidP="00B37406">
      <w:pPr>
        <w:pStyle w:val="Textoindependiente"/>
        <w:ind w:left="709"/>
        <w:rPr>
          <w:szCs w:val="22"/>
          <w:lang w:val="es-ES"/>
        </w:rPr>
      </w:pPr>
      <w:r w:rsidRPr="00001B67">
        <w:rPr>
          <w:szCs w:val="22"/>
        </w:rPr>
        <w:t xml:space="preserve">De otro lado, tratándose </w:t>
      </w:r>
      <w:r w:rsidRPr="00001B67">
        <w:rPr>
          <w:bCs w:val="0"/>
          <w:szCs w:val="22"/>
          <w:lang w:val="es-ES"/>
        </w:rPr>
        <w:t xml:space="preserve">del arbitraje internacional, el periodo de negociación o trato directo será no menor a seis (6) meses. Dicho plazo se computará a partir de la fecha en la que la parte </w:t>
      </w:r>
      <w:r w:rsidRPr="00001B67">
        <w:rPr>
          <w:szCs w:val="22"/>
          <w:lang w:val="es-ES"/>
        </w:rPr>
        <w:t xml:space="preserve">que invoca la </w:t>
      </w:r>
      <w:r w:rsidR="00020E95" w:rsidRPr="00001B67">
        <w:rPr>
          <w:szCs w:val="22"/>
          <w:lang w:val="es-ES"/>
        </w:rPr>
        <w:t>C</w:t>
      </w:r>
      <w:r w:rsidRPr="00001B67">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ED0607" w:rsidRPr="00001B67">
        <w:rPr>
          <w:szCs w:val="22"/>
          <w:lang w:val="es-ES"/>
        </w:rPr>
        <w:t xml:space="preserve"> </w:t>
      </w:r>
      <w:r w:rsidR="00B37406" w:rsidRPr="00001B67">
        <w:rPr>
          <w:szCs w:val="22"/>
          <w:lang w:val="es-ES"/>
        </w:rPr>
        <w:t>La solicitud de inicio del trato directo debe incluir una descripción comprensiva de la controversia y su debida fundamentación, así como estar acompañada de todos los medios probatorios correspondientes.</w:t>
      </w:r>
    </w:p>
    <w:p w14:paraId="28B004D6" w14:textId="77777777" w:rsidR="00DC68E3" w:rsidRPr="00001B67" w:rsidRDefault="00DC68E3" w:rsidP="00DC68E3">
      <w:pPr>
        <w:pStyle w:val="Textoindependiente"/>
        <w:ind w:left="709"/>
        <w:rPr>
          <w:szCs w:val="22"/>
        </w:rPr>
      </w:pPr>
    </w:p>
    <w:p w14:paraId="03B64AB7" w14:textId="0DF9D863" w:rsidR="00DC68E3" w:rsidRPr="00001B67" w:rsidRDefault="00DC68E3" w:rsidP="00DC68E3">
      <w:pPr>
        <w:pStyle w:val="Textoindependiente"/>
        <w:ind w:left="709"/>
        <w:rPr>
          <w:szCs w:val="22"/>
        </w:rPr>
      </w:pPr>
      <w:r w:rsidRPr="00001B67">
        <w:rPr>
          <w:szCs w:val="22"/>
        </w:rPr>
        <w:t xml:space="preserve">Los plazos a los que se refieren los párrafos anteriores podrán ser ampliados por decisión conjunta de las Partes, </w:t>
      </w:r>
      <w:r w:rsidR="00927B7D" w:rsidRPr="00001B67">
        <w:rPr>
          <w:rFonts w:cs="Arial"/>
        </w:rPr>
        <w:t>acuerdo que deberá constar por escrito</w:t>
      </w:r>
      <w:r w:rsidRPr="00001B67">
        <w:rPr>
          <w:szCs w:val="22"/>
        </w:rPr>
        <w:t>.</w:t>
      </w:r>
    </w:p>
    <w:p w14:paraId="035D05D2" w14:textId="77777777" w:rsidR="00DC68E3" w:rsidRPr="00001B67" w:rsidRDefault="00DC68E3" w:rsidP="00DC68E3">
      <w:pPr>
        <w:pStyle w:val="Textoindependiente"/>
        <w:ind w:left="1418"/>
        <w:rPr>
          <w:szCs w:val="22"/>
          <w:lang w:val="es-ES"/>
        </w:rPr>
      </w:pPr>
    </w:p>
    <w:p w14:paraId="22B4EF04" w14:textId="77777777" w:rsidR="00DC68E3" w:rsidRPr="00001B67" w:rsidRDefault="00DC68E3" w:rsidP="00DC68E3">
      <w:pPr>
        <w:pStyle w:val="Textoindependiente"/>
        <w:ind w:left="709"/>
        <w:rPr>
          <w:szCs w:val="22"/>
        </w:rPr>
      </w:pPr>
      <w:r w:rsidRPr="00001B67">
        <w:rPr>
          <w:szCs w:val="22"/>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242449C" w14:textId="77777777" w:rsidR="00DC68E3" w:rsidRPr="00001B67" w:rsidRDefault="00DC68E3" w:rsidP="00DC68E3">
      <w:pPr>
        <w:pStyle w:val="Textoindependiente"/>
        <w:ind w:left="709"/>
        <w:rPr>
          <w:szCs w:val="22"/>
        </w:rPr>
      </w:pPr>
    </w:p>
    <w:p w14:paraId="134ECFD5" w14:textId="77777777" w:rsidR="00DC68E3" w:rsidRPr="00001B67" w:rsidRDefault="00DC68E3" w:rsidP="00DC68E3">
      <w:pPr>
        <w:pStyle w:val="Textoindependiente"/>
        <w:ind w:left="709"/>
        <w:rPr>
          <w:szCs w:val="22"/>
        </w:rPr>
      </w:pPr>
      <w:r w:rsidRPr="00001B67">
        <w:rPr>
          <w:szCs w:val="22"/>
        </w:rPr>
        <w:t xml:space="preserve">Los conflictos o incertidumbres técnicas (cada una, una Controversia Técnica) serán resueltos conforme al procedimiento estipulado en el Literal </w:t>
      </w:r>
      <w:r w:rsidR="00ED0607" w:rsidRPr="00001B67">
        <w:rPr>
          <w:szCs w:val="22"/>
        </w:rPr>
        <w:t xml:space="preserve">a) </w:t>
      </w:r>
      <w:r w:rsidRPr="00001B67">
        <w:rPr>
          <w:szCs w:val="22"/>
        </w:rPr>
        <w:t>de la Cláusula</w:t>
      </w:r>
      <w:r w:rsidR="00ED0607" w:rsidRPr="00001B67">
        <w:t xml:space="preserve"> </w:t>
      </w:r>
      <w:r w:rsidR="00AB38FA" w:rsidRPr="00001B67">
        <w:t>18.12</w:t>
      </w:r>
      <w:r w:rsidRPr="00001B67">
        <w:rPr>
          <w:szCs w:val="22"/>
        </w:rPr>
        <w:t>. Los conflictos o incertidumbres que no sean de carácter técnico (cada una, una Controversia No</w:t>
      </w:r>
      <w:r w:rsidR="002571D9" w:rsidRPr="00001B67">
        <w:rPr>
          <w:szCs w:val="22"/>
        </w:rPr>
        <w:t>-</w:t>
      </w:r>
      <w:r w:rsidRPr="00001B67">
        <w:rPr>
          <w:szCs w:val="22"/>
        </w:rPr>
        <w:t xml:space="preserve">Técnica) serán resueltos conforme al procedimiento previsto en el Literal </w:t>
      </w:r>
      <w:r w:rsidR="00AB38FA" w:rsidRPr="00001B67">
        <w:rPr>
          <w:szCs w:val="22"/>
        </w:rPr>
        <w:t xml:space="preserve">b) </w:t>
      </w:r>
      <w:r w:rsidRPr="00001B67">
        <w:rPr>
          <w:szCs w:val="22"/>
        </w:rPr>
        <w:t>de la Cláusula</w:t>
      </w:r>
      <w:r w:rsidR="00AB38FA" w:rsidRPr="00001B67">
        <w:t xml:space="preserve"> 18.12</w:t>
      </w:r>
      <w:r w:rsidRPr="00001B67">
        <w:rPr>
          <w:szCs w:val="22"/>
        </w:rPr>
        <w:t xml:space="preserve">. En caso las Partes no se pusieran de acuerdo dentro del plazo de trato directo respecto de sí el conflicto o controversia suscitado es una Controversia Técnica o una Controversia </w:t>
      </w:r>
      <w:r w:rsidR="002571D9" w:rsidRPr="00001B67">
        <w:rPr>
          <w:szCs w:val="22"/>
        </w:rPr>
        <w:t>No-Técnica</w:t>
      </w:r>
      <w:r w:rsidRPr="00001B67">
        <w:rPr>
          <w:szCs w:val="22"/>
        </w:rPr>
        <w:t xml:space="preserve">, o en caso el conflicto tenga componentes de Controversia Técnica y de Controversia </w:t>
      </w:r>
      <w:r w:rsidR="002571D9" w:rsidRPr="00001B67">
        <w:rPr>
          <w:szCs w:val="22"/>
        </w:rPr>
        <w:t>No-Técnica</w:t>
      </w:r>
      <w:r w:rsidRPr="00001B67">
        <w:rPr>
          <w:szCs w:val="22"/>
        </w:rPr>
        <w:t xml:space="preserve">, entonces tal conflicto o incertidumbre deberá ser considerado como una Controversia </w:t>
      </w:r>
      <w:r w:rsidR="002571D9" w:rsidRPr="00001B67">
        <w:rPr>
          <w:szCs w:val="22"/>
        </w:rPr>
        <w:t>No-Técnica</w:t>
      </w:r>
      <w:r w:rsidR="002571D9" w:rsidRPr="00001B67" w:rsidDel="002571D9">
        <w:rPr>
          <w:szCs w:val="22"/>
        </w:rPr>
        <w:t xml:space="preserve"> </w:t>
      </w:r>
      <w:r w:rsidRPr="00001B67">
        <w:rPr>
          <w:szCs w:val="22"/>
        </w:rPr>
        <w:t xml:space="preserve">y será resuelto conforme al procedimiento respectivo previsto en el Literal </w:t>
      </w:r>
      <w:r w:rsidR="00AB38FA" w:rsidRPr="00001B67">
        <w:rPr>
          <w:szCs w:val="22"/>
        </w:rPr>
        <w:t xml:space="preserve">b) </w:t>
      </w:r>
      <w:r w:rsidRPr="00001B67">
        <w:rPr>
          <w:szCs w:val="22"/>
        </w:rPr>
        <w:t>de la Cláusula</w:t>
      </w:r>
      <w:r w:rsidR="008F71EE" w:rsidRPr="00001B67">
        <w:rPr>
          <w:szCs w:val="22"/>
        </w:rPr>
        <w:t xml:space="preserve"> </w:t>
      </w:r>
      <w:r w:rsidR="00AB38FA" w:rsidRPr="00001B67">
        <w:t>18.12</w:t>
      </w:r>
      <w:r w:rsidRPr="00001B67">
        <w:rPr>
          <w:szCs w:val="22"/>
        </w:rPr>
        <w:t>.</w:t>
      </w:r>
    </w:p>
    <w:p w14:paraId="5187CE38" w14:textId="77777777" w:rsidR="00DC68E3" w:rsidRPr="00001B67" w:rsidRDefault="00DC68E3" w:rsidP="00DC68E3">
      <w:pPr>
        <w:pStyle w:val="Textoindependiente"/>
        <w:ind w:left="709"/>
        <w:rPr>
          <w:szCs w:val="22"/>
        </w:rPr>
      </w:pPr>
    </w:p>
    <w:p w14:paraId="61FF2680" w14:textId="77777777" w:rsidR="007C5C2E" w:rsidRPr="00001B67" w:rsidRDefault="007C5C2E">
      <w:pPr>
        <w:rPr>
          <w:b/>
          <w:bCs w:val="0"/>
          <w:szCs w:val="22"/>
          <w:lang w:val="es-ES_tradnl"/>
        </w:rPr>
      </w:pPr>
      <w:bookmarkStart w:id="1956" w:name="_ARBITRAJE"/>
      <w:bookmarkStart w:id="1957" w:name="_Toc196630234"/>
      <w:bookmarkStart w:id="1958" w:name="_Toc209499287"/>
      <w:bookmarkEnd w:id="1956"/>
    </w:p>
    <w:p w14:paraId="1474F117" w14:textId="77777777" w:rsidR="00EC4002" w:rsidRPr="00001B67" w:rsidRDefault="00DC68E3" w:rsidP="001873AB">
      <w:pPr>
        <w:pStyle w:val="Ttulo1"/>
        <w:jc w:val="both"/>
        <w:rPr>
          <w:b w:val="0"/>
          <w:szCs w:val="22"/>
        </w:rPr>
      </w:pPr>
      <w:bookmarkStart w:id="1959" w:name="_Toc475454253"/>
      <w:r w:rsidRPr="00001B67">
        <w:rPr>
          <w:szCs w:val="22"/>
        </w:rPr>
        <w:t>ARBITRAJE</w:t>
      </w:r>
      <w:bookmarkEnd w:id="1957"/>
      <w:bookmarkEnd w:id="1958"/>
      <w:bookmarkEnd w:id="1959"/>
    </w:p>
    <w:p w14:paraId="6551CB1B" w14:textId="77777777" w:rsidR="00DC68E3" w:rsidRPr="00001B67" w:rsidRDefault="00DC68E3" w:rsidP="00DC68E3">
      <w:pPr>
        <w:suppressLineNumbers/>
        <w:suppressAutoHyphens/>
        <w:jc w:val="both"/>
        <w:rPr>
          <w:szCs w:val="22"/>
        </w:rPr>
      </w:pPr>
    </w:p>
    <w:p w14:paraId="0DE9BD27" w14:textId="77777777" w:rsidR="00DC68E3" w:rsidRPr="00001B67" w:rsidRDefault="00DC68E3" w:rsidP="00C41137">
      <w:pPr>
        <w:numPr>
          <w:ilvl w:val="1"/>
          <w:numId w:val="29"/>
        </w:numPr>
        <w:jc w:val="both"/>
        <w:rPr>
          <w:szCs w:val="22"/>
        </w:rPr>
      </w:pPr>
      <w:bookmarkStart w:id="1960" w:name="_Ref272506388"/>
      <w:r w:rsidRPr="00001B67">
        <w:rPr>
          <w:szCs w:val="22"/>
        </w:rPr>
        <w:t>Modalidades de procedimientos arbitrales:</w:t>
      </w:r>
      <w:bookmarkEnd w:id="1960"/>
    </w:p>
    <w:p w14:paraId="5B0A3BB0" w14:textId="77777777" w:rsidR="00DC68E3" w:rsidRPr="00001B67" w:rsidRDefault="00DC68E3" w:rsidP="00DC68E3">
      <w:pPr>
        <w:suppressLineNumbers/>
        <w:suppressAutoHyphens/>
        <w:jc w:val="both"/>
        <w:rPr>
          <w:szCs w:val="22"/>
        </w:rPr>
      </w:pPr>
    </w:p>
    <w:p w14:paraId="32A0A375" w14:textId="77777777" w:rsidR="00C7229E" w:rsidRPr="00001B67" w:rsidRDefault="00DC68E3" w:rsidP="00C41137">
      <w:pPr>
        <w:pStyle w:val="Textoindependiente"/>
        <w:numPr>
          <w:ilvl w:val="0"/>
          <w:numId w:val="28"/>
        </w:numPr>
        <w:suppressLineNumbers/>
        <w:tabs>
          <w:tab w:val="clear" w:pos="1065"/>
        </w:tabs>
        <w:suppressAutoHyphens/>
        <w:ind w:left="993" w:hanging="288"/>
        <w:rPr>
          <w:szCs w:val="22"/>
        </w:rPr>
      </w:pPr>
      <w:bookmarkStart w:id="1961" w:name="_Ref272506373"/>
      <w:r w:rsidRPr="00001B67">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w:t>
      </w:r>
      <w:r w:rsidR="00AB38FA" w:rsidRPr="00001B67">
        <w:rPr>
          <w:szCs w:val="22"/>
        </w:rPr>
        <w:t>°</w:t>
      </w:r>
      <w:r w:rsidRPr="00001B67">
        <w:rPr>
          <w:szCs w:val="22"/>
        </w:rPr>
        <w:t xml:space="preserve">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1961"/>
    </w:p>
    <w:p w14:paraId="57AB9525" w14:textId="77777777" w:rsidR="00CD5535" w:rsidRPr="00001B67" w:rsidRDefault="00CD5535" w:rsidP="00CD5535">
      <w:pPr>
        <w:pStyle w:val="Textoindependiente"/>
        <w:suppressLineNumbers/>
        <w:suppressAutoHyphens/>
        <w:ind w:left="993"/>
        <w:rPr>
          <w:szCs w:val="22"/>
        </w:rPr>
      </w:pPr>
    </w:p>
    <w:p w14:paraId="6C859DE1" w14:textId="77777777" w:rsidR="00DC68E3" w:rsidRPr="00001B67" w:rsidRDefault="00DC68E3" w:rsidP="00DC68E3">
      <w:pPr>
        <w:pStyle w:val="Textoindependiente"/>
        <w:ind w:left="993"/>
        <w:rPr>
          <w:szCs w:val="22"/>
        </w:rPr>
      </w:pPr>
      <w:r w:rsidRPr="00001B67">
        <w:rPr>
          <w:szCs w:val="22"/>
        </w:rPr>
        <w:t xml:space="preserve">El Tribunal Arbitral podrá solicitar a las Partes la información que estime necesaria para resolver la Controversia Técnica que conozca, y como consecuencia de ello podrá presentar a las </w:t>
      </w:r>
      <w:r w:rsidR="00270451" w:rsidRPr="00001B67">
        <w:rPr>
          <w:szCs w:val="22"/>
        </w:rPr>
        <w:t>P</w:t>
      </w:r>
      <w:r w:rsidRPr="00001B67">
        <w:rPr>
          <w:szCs w:val="22"/>
        </w:rPr>
        <w:t xml:space="preserve">artes una propuesta de conciliación, la cual podrá ser o no aceptada por éstas. El Tribunal Arbitral podrá actuar todos los medios probatorios y solicitar de las </w:t>
      </w:r>
      <w:r w:rsidR="00270451" w:rsidRPr="00001B67">
        <w:rPr>
          <w:szCs w:val="22"/>
        </w:rPr>
        <w:t>P</w:t>
      </w:r>
      <w:r w:rsidRPr="00001B67">
        <w:rPr>
          <w:szCs w:val="22"/>
        </w:rPr>
        <w:t xml:space="preserve">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w:t>
      </w:r>
      <w:r w:rsidR="00270451" w:rsidRPr="00001B67">
        <w:rPr>
          <w:szCs w:val="22"/>
        </w:rPr>
        <w:t>P</w:t>
      </w:r>
      <w:r w:rsidRPr="00001B67">
        <w:rPr>
          <w:szCs w:val="22"/>
        </w:rPr>
        <w:t>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14:paraId="5D06C117" w14:textId="77777777" w:rsidR="00751F1C" w:rsidRPr="00001B67" w:rsidRDefault="00751F1C" w:rsidP="00DC68E3">
      <w:pPr>
        <w:pStyle w:val="Textoindependiente"/>
        <w:ind w:left="993"/>
        <w:rPr>
          <w:szCs w:val="22"/>
        </w:rPr>
      </w:pPr>
    </w:p>
    <w:p w14:paraId="672A6F09" w14:textId="77777777" w:rsidR="00DC68E3" w:rsidRPr="00001B67" w:rsidRDefault="00DC68E3" w:rsidP="00DC68E3">
      <w:pPr>
        <w:pStyle w:val="Textoindependiente"/>
        <w:ind w:left="993"/>
        <w:rPr>
          <w:szCs w:val="22"/>
        </w:rPr>
      </w:pPr>
      <w:r w:rsidRPr="00001B67">
        <w:rPr>
          <w:szCs w:val="22"/>
        </w:rPr>
        <w:t>Los miembros del Tribunal deberán guardar absoluta reserva y mantener confidencialidad sobre toda la información que conozcan por su participación en la resolución de una Controversia Técnica.</w:t>
      </w:r>
    </w:p>
    <w:p w14:paraId="61F2AABF" w14:textId="77777777" w:rsidR="00DC68E3" w:rsidRPr="00001B67" w:rsidRDefault="00DC68E3" w:rsidP="00DC68E3">
      <w:pPr>
        <w:pStyle w:val="Textoindependiente"/>
        <w:suppressLineNumbers/>
        <w:suppressAutoHyphens/>
        <w:ind w:left="900"/>
        <w:rPr>
          <w:bCs w:val="0"/>
          <w:szCs w:val="22"/>
          <w:lang w:val="es-ES"/>
        </w:rPr>
      </w:pPr>
    </w:p>
    <w:p w14:paraId="358D529B" w14:textId="77777777" w:rsidR="00DC68E3" w:rsidRPr="00001B67" w:rsidRDefault="00DC68E3" w:rsidP="00292067">
      <w:pPr>
        <w:pStyle w:val="Textoindependiente"/>
        <w:suppressLineNumbers/>
        <w:suppressAutoHyphens/>
        <w:ind w:left="993"/>
        <w:rPr>
          <w:bCs w:val="0"/>
          <w:szCs w:val="22"/>
          <w:lang w:val="es-ES"/>
        </w:rPr>
      </w:pPr>
      <w:r w:rsidRPr="00001B67">
        <w:rPr>
          <w:bCs w:val="0"/>
          <w:szCs w:val="22"/>
          <w:lang w:val="es-ES"/>
        </w:rPr>
        <w:t>La controversia se resolverá a través de arbitraje nacional, siendo de aplicación los Reglamentos del Centro de Arbitraje de la Cámara de Comercio de Lima, en todo lo no previsto en el presente Contrato.</w:t>
      </w:r>
    </w:p>
    <w:p w14:paraId="09A6C965" w14:textId="77777777" w:rsidR="00DC68E3" w:rsidRPr="00001B67" w:rsidRDefault="00DC68E3" w:rsidP="00DC68E3">
      <w:pPr>
        <w:pStyle w:val="Textoindependiente"/>
        <w:ind w:left="993"/>
        <w:rPr>
          <w:szCs w:val="22"/>
        </w:rPr>
      </w:pPr>
    </w:p>
    <w:p w14:paraId="5E88ED4C" w14:textId="77777777" w:rsidR="00C7229E" w:rsidRPr="00001B67" w:rsidRDefault="00DC68E3" w:rsidP="00C41137">
      <w:pPr>
        <w:pStyle w:val="Textoindependiente"/>
        <w:numPr>
          <w:ilvl w:val="0"/>
          <w:numId w:val="28"/>
        </w:numPr>
        <w:suppressLineNumbers/>
        <w:tabs>
          <w:tab w:val="clear" w:pos="1065"/>
        </w:tabs>
        <w:suppressAutoHyphens/>
        <w:ind w:left="993" w:hanging="288"/>
        <w:rPr>
          <w:b/>
          <w:szCs w:val="22"/>
          <w:lang w:val="es-ES"/>
        </w:rPr>
      </w:pPr>
      <w:bookmarkStart w:id="1962" w:name="_Ref272506413"/>
      <w:r w:rsidRPr="00001B67">
        <w:rPr>
          <w:szCs w:val="22"/>
        </w:rPr>
        <w:t xml:space="preserve">Arbitraje de Derecho.- Las Controversias </w:t>
      </w:r>
      <w:r w:rsidR="002571D9" w:rsidRPr="00001B67">
        <w:rPr>
          <w:szCs w:val="22"/>
        </w:rPr>
        <w:t>No-Técnica</w:t>
      </w:r>
      <w:r w:rsidR="002571D9" w:rsidRPr="00001B67" w:rsidDel="002571D9">
        <w:rPr>
          <w:szCs w:val="22"/>
        </w:rPr>
        <w:t xml:space="preserve"> </w:t>
      </w:r>
      <w:r w:rsidRPr="00001B67">
        <w:rPr>
          <w:szCs w:val="22"/>
        </w:rPr>
        <w:t>serán resueltas mediante arbitraje de derecho, procedimiento en el cual los árbitros deberán resolver de conformidad con la legislación peruana aplicable.  El arbitraje de derecho podrá ser local o internacional, de acuerdo a lo siguiente:</w:t>
      </w:r>
      <w:bookmarkEnd w:id="1962"/>
    </w:p>
    <w:p w14:paraId="460472FF" w14:textId="77777777" w:rsidR="00373168" w:rsidRPr="00001B67" w:rsidRDefault="00373168" w:rsidP="00FA2663">
      <w:pPr>
        <w:pStyle w:val="Textoindependiente"/>
        <w:ind w:left="992"/>
        <w:rPr>
          <w:szCs w:val="22"/>
        </w:rPr>
      </w:pPr>
    </w:p>
    <w:p w14:paraId="33BC7A2D" w14:textId="77777777" w:rsidR="00DC68E3" w:rsidRPr="00001B67" w:rsidRDefault="00DC68E3" w:rsidP="00C41137">
      <w:pPr>
        <w:pStyle w:val="Ttulo7"/>
        <w:numPr>
          <w:ilvl w:val="1"/>
          <w:numId w:val="28"/>
        </w:numPr>
        <w:suppressLineNumbers/>
        <w:tabs>
          <w:tab w:val="clear" w:pos="2145"/>
        </w:tabs>
        <w:suppressAutoHyphens/>
        <w:ind w:left="1418" w:hanging="425"/>
        <w:jc w:val="both"/>
        <w:rPr>
          <w:b w:val="0"/>
          <w:sz w:val="22"/>
          <w:szCs w:val="22"/>
          <w:lang w:val="es-ES"/>
        </w:rPr>
      </w:pPr>
      <w:r w:rsidRPr="00001B67">
        <w:rPr>
          <w:b w:val="0"/>
          <w:sz w:val="22"/>
          <w:szCs w:val="22"/>
        </w:rPr>
        <w:t>Cuando las Controversias No</w:t>
      </w:r>
      <w:r w:rsidR="002571D9" w:rsidRPr="00001B67">
        <w:rPr>
          <w:b w:val="0"/>
          <w:sz w:val="22"/>
          <w:szCs w:val="22"/>
        </w:rPr>
        <w:t>-</w:t>
      </w:r>
      <w:r w:rsidRPr="00001B67">
        <w:rPr>
          <w:b w:val="0"/>
          <w:sz w:val="22"/>
          <w:szCs w:val="22"/>
        </w:rPr>
        <w:t>Técnicas tengan u</w:t>
      </w:r>
      <w:r w:rsidR="003C050B" w:rsidRPr="00001B67">
        <w:rPr>
          <w:b w:val="0"/>
          <w:sz w:val="22"/>
          <w:szCs w:val="22"/>
        </w:rPr>
        <w:t xml:space="preserve">n monto involucrado superior a </w:t>
      </w:r>
      <w:r w:rsidR="005744EE" w:rsidRPr="00001B67">
        <w:rPr>
          <w:b w:val="0"/>
          <w:sz w:val="22"/>
          <w:szCs w:val="22"/>
        </w:rPr>
        <w:t xml:space="preserve">Treinta </w:t>
      </w:r>
      <w:r w:rsidRPr="00001B67">
        <w:rPr>
          <w:b w:val="0"/>
          <w:sz w:val="22"/>
          <w:szCs w:val="22"/>
        </w:rPr>
        <w:t xml:space="preserve"> Millones </w:t>
      </w:r>
      <w:r w:rsidR="000F27E5" w:rsidRPr="00001B67">
        <w:rPr>
          <w:b w:val="0"/>
          <w:sz w:val="22"/>
          <w:szCs w:val="22"/>
        </w:rPr>
        <w:t>y 00/100 Dólares</w:t>
      </w:r>
      <w:r w:rsidR="00323CFB" w:rsidRPr="00001B67">
        <w:rPr>
          <w:b w:val="0"/>
          <w:sz w:val="22"/>
          <w:szCs w:val="22"/>
        </w:rPr>
        <w:t xml:space="preserve"> Americanos</w:t>
      </w:r>
      <w:r w:rsidR="000F27E5" w:rsidRPr="00001B67">
        <w:rPr>
          <w:b w:val="0"/>
          <w:sz w:val="22"/>
          <w:szCs w:val="22"/>
        </w:rPr>
        <w:t xml:space="preserve"> (US$ 30 000 000,00)</w:t>
      </w:r>
      <w:r w:rsidRPr="00001B67">
        <w:rPr>
          <w:b w:val="0"/>
          <w:sz w:val="22"/>
          <w:szCs w:val="22"/>
        </w:rPr>
        <w:t xml:space="preserve"> o su equivalente en moneda nacional</w:t>
      </w:r>
      <w:r w:rsidR="005F3A67" w:rsidRPr="00001B67">
        <w:rPr>
          <w:b w:val="0"/>
          <w:sz w:val="22"/>
          <w:szCs w:val="22"/>
        </w:rPr>
        <w:t>, las</w:t>
      </w:r>
      <w:r w:rsidRPr="00001B67">
        <w:rPr>
          <w:b w:val="0"/>
          <w:sz w:val="22"/>
          <w:szCs w:val="22"/>
        </w:rPr>
        <w:t xml:space="preserve"> Partes tratarán de resolver dicha controversia vía trato directo dentro </w:t>
      </w:r>
      <w:r w:rsidR="005F3A67" w:rsidRPr="00001B67">
        <w:rPr>
          <w:b w:val="0"/>
          <w:sz w:val="22"/>
          <w:szCs w:val="22"/>
        </w:rPr>
        <w:t>del plazo</w:t>
      </w:r>
      <w:r w:rsidRPr="00001B67">
        <w:rPr>
          <w:b w:val="0"/>
          <w:sz w:val="22"/>
          <w:szCs w:val="22"/>
        </w:rPr>
        <w:t xml:space="preserve"> establecido en </w:t>
      </w:r>
      <w:r w:rsidR="0026547C" w:rsidRPr="00001B67">
        <w:rPr>
          <w:b w:val="0"/>
          <w:sz w:val="22"/>
          <w:szCs w:val="22"/>
        </w:rPr>
        <w:t>la Cláusula</w:t>
      </w:r>
      <w:r w:rsidRPr="00001B67">
        <w:rPr>
          <w:b w:val="0"/>
          <w:sz w:val="22"/>
          <w:szCs w:val="22"/>
        </w:rPr>
        <w:t xml:space="preserve"> </w:t>
      </w:r>
      <w:r w:rsidR="00F00A76" w:rsidRPr="00001B67">
        <w:rPr>
          <w:b w:val="0"/>
          <w:sz w:val="22"/>
          <w:szCs w:val="22"/>
        </w:rPr>
        <w:t>18.11</w:t>
      </w:r>
      <w:r w:rsidRPr="00001B67">
        <w:rPr>
          <w:b w:val="0"/>
          <w:sz w:val="22"/>
          <w:szCs w:val="22"/>
        </w:rPr>
        <w:t xml:space="preserve"> para el caso</w:t>
      </w:r>
      <w:r w:rsidR="00AB38FA" w:rsidRPr="00001B67">
        <w:rPr>
          <w:b w:val="0"/>
          <w:sz w:val="22"/>
          <w:szCs w:val="22"/>
        </w:rPr>
        <w:t xml:space="preserve"> </w:t>
      </w:r>
      <w:r w:rsidRPr="00001B67">
        <w:rPr>
          <w:b w:val="0"/>
          <w:sz w:val="22"/>
          <w:szCs w:val="22"/>
        </w:rPr>
        <w:t>del arbitraje internacional, pudiendo ampliarse por decisión conjunta de las Partes en los términos establecidos</w:t>
      </w:r>
    </w:p>
    <w:p w14:paraId="60A7EC82" w14:textId="77777777" w:rsidR="00DC68E3" w:rsidRPr="00001B67" w:rsidRDefault="00DC68E3" w:rsidP="00DC68E3">
      <w:pPr>
        <w:pStyle w:val="Ttulo7"/>
        <w:suppressLineNumbers/>
        <w:suppressAutoHyphens/>
        <w:ind w:left="993"/>
        <w:jc w:val="both"/>
        <w:rPr>
          <w:sz w:val="22"/>
          <w:szCs w:val="22"/>
          <w:lang w:val="es-ES"/>
        </w:rPr>
      </w:pPr>
    </w:p>
    <w:p w14:paraId="2529211A" w14:textId="77777777" w:rsidR="002373AA" w:rsidRPr="00001B67" w:rsidRDefault="00DC68E3" w:rsidP="00C41137">
      <w:pPr>
        <w:pStyle w:val="Ttulo7"/>
        <w:numPr>
          <w:ilvl w:val="1"/>
          <w:numId w:val="28"/>
        </w:numPr>
        <w:suppressLineNumbers/>
        <w:tabs>
          <w:tab w:val="clear" w:pos="2145"/>
        </w:tabs>
        <w:suppressAutoHyphens/>
        <w:ind w:left="1418" w:hanging="425"/>
        <w:jc w:val="both"/>
        <w:rPr>
          <w:szCs w:val="22"/>
        </w:rPr>
      </w:pPr>
      <w:r w:rsidRPr="00001B67">
        <w:rPr>
          <w:b w:val="0"/>
          <w:sz w:val="22"/>
          <w:szCs w:val="22"/>
        </w:rPr>
        <w:t>En caso las Partes no se pusieran de acuerdo dentro del plazo de trato directo referido en el párrafo precedente, las controversias suscitada</w:t>
      </w:r>
      <w:r w:rsidR="00EB1DE8" w:rsidRPr="00001B67">
        <w:rPr>
          <w:b w:val="0"/>
          <w:sz w:val="22"/>
          <w:szCs w:val="22"/>
        </w:rPr>
        <w:t>s</w:t>
      </w:r>
      <w:r w:rsidRPr="00001B67">
        <w:rPr>
          <w:b w:val="0"/>
          <w:sz w:val="22"/>
          <w:szCs w:val="22"/>
        </w:rPr>
        <w:t xml:space="preserve"> serán resueltas mediante arbitraje internacional de derecho</w:t>
      </w:r>
      <w:r w:rsidR="00EA559C" w:rsidRPr="00001B67">
        <w:rPr>
          <w:b w:val="0"/>
          <w:sz w:val="22"/>
          <w:szCs w:val="22"/>
        </w:rPr>
        <w:t>,</w:t>
      </w:r>
      <w:r w:rsidR="00AB38FA" w:rsidRPr="00001B67">
        <w:rPr>
          <w:b w:val="0"/>
          <w:sz w:val="22"/>
          <w:szCs w:val="22"/>
        </w:rPr>
        <w:t xml:space="preserve"> </w:t>
      </w:r>
      <w:r w:rsidR="00EA559C" w:rsidRPr="00001B67">
        <w:rPr>
          <w:b w:val="0"/>
          <w:sz w:val="22"/>
          <w:szCs w:val="22"/>
        </w:rPr>
        <w:t>administrado  por el</w:t>
      </w:r>
      <w:r w:rsidRPr="00001B67">
        <w:rPr>
          <w:b w:val="0"/>
          <w:sz w:val="22"/>
          <w:szCs w:val="22"/>
        </w:rPr>
        <w:t xml:space="preserve"> Centro Internacional de Arreglo de Diferen</w:t>
      </w:r>
      <w:r w:rsidR="003C050B" w:rsidRPr="00001B67">
        <w:rPr>
          <w:b w:val="0"/>
          <w:sz w:val="22"/>
          <w:szCs w:val="22"/>
        </w:rPr>
        <w:t>cias Relativas a Inversiones (</w:t>
      </w:r>
      <w:r w:rsidRPr="00001B67">
        <w:rPr>
          <w:b w:val="0"/>
          <w:sz w:val="22"/>
          <w:szCs w:val="22"/>
        </w:rPr>
        <w:t xml:space="preserve">CIADI), </w:t>
      </w:r>
      <w:r w:rsidR="00EA559C" w:rsidRPr="00001B67">
        <w:rPr>
          <w:b w:val="0"/>
          <w:sz w:val="22"/>
          <w:szCs w:val="22"/>
        </w:rPr>
        <w:t xml:space="preserve">siendo aplicables para este caso el reglamento y las reglas CIADI aplicables a los procedimientos de Arbitraje </w:t>
      </w:r>
      <w:r w:rsidRPr="00001B67">
        <w:rPr>
          <w:b w:val="0"/>
          <w:sz w:val="22"/>
          <w:szCs w:val="22"/>
        </w:rPr>
        <w:t xml:space="preserve">establecidas en el Convenio sobre Arreglo de Diferencias Relativas a Inversiones entre Estados y Nacionales de otros Estados, aprobado por el Perú mediante Resolución Legislativa Nº 26210, a cuyas Normas las Partes se someten incondicionalmente. </w:t>
      </w:r>
      <w:r w:rsidR="002373AA" w:rsidRPr="00001B67">
        <w:rPr>
          <w:b w:val="0"/>
          <w:sz w:val="22"/>
          <w:szCs w:val="22"/>
        </w:rPr>
        <w:t>Alternativamente, las Partes podrán acordar someter la controversia a otro fuero distinto al del CIADI si así lo estimaran conveniente.</w:t>
      </w:r>
    </w:p>
    <w:p w14:paraId="35E7AF2C" w14:textId="77777777" w:rsidR="00DC68E3" w:rsidRPr="00001B67" w:rsidRDefault="00DC68E3" w:rsidP="00BF7DA6">
      <w:pPr>
        <w:pStyle w:val="Textoindependiente"/>
        <w:ind w:left="1418"/>
        <w:rPr>
          <w:szCs w:val="22"/>
          <w:lang w:val="es-ES"/>
        </w:rPr>
      </w:pPr>
    </w:p>
    <w:p w14:paraId="143804D4" w14:textId="77777777" w:rsidR="00DC68E3" w:rsidRPr="00001B67" w:rsidRDefault="00DC68E3" w:rsidP="00DC68E3">
      <w:pPr>
        <w:pStyle w:val="Textoindependiente"/>
        <w:ind w:left="1418"/>
        <w:rPr>
          <w:szCs w:val="22"/>
          <w:lang w:val="es-ES"/>
        </w:rPr>
      </w:pPr>
    </w:p>
    <w:p w14:paraId="441DE453" w14:textId="77777777" w:rsidR="00DC68E3" w:rsidRPr="00001B67" w:rsidRDefault="00DC68E3" w:rsidP="00C41137">
      <w:pPr>
        <w:pStyle w:val="Ttulo7"/>
        <w:numPr>
          <w:ilvl w:val="1"/>
          <w:numId w:val="28"/>
        </w:numPr>
        <w:suppressLineNumbers/>
        <w:tabs>
          <w:tab w:val="clear" w:pos="2145"/>
        </w:tabs>
        <w:suppressAutoHyphens/>
        <w:ind w:left="1418" w:hanging="425"/>
        <w:jc w:val="both"/>
        <w:rPr>
          <w:szCs w:val="22"/>
        </w:rPr>
      </w:pPr>
      <w:r w:rsidRPr="00001B67">
        <w:rPr>
          <w:b w:val="0"/>
          <w:sz w:val="22"/>
          <w:szCs w:val="22"/>
        </w:rPr>
        <w:t>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w:t>
      </w:r>
      <w:r w:rsidR="00EC0D1E" w:rsidRPr="00001B67">
        <w:rPr>
          <w:b w:val="0"/>
          <w:sz w:val="22"/>
          <w:szCs w:val="22"/>
        </w:rPr>
        <w:t>°</w:t>
      </w:r>
      <w:r w:rsidRPr="00001B67">
        <w:rPr>
          <w:b w:val="0"/>
          <w:sz w:val="22"/>
          <w:szCs w:val="22"/>
        </w:rPr>
        <w:t xml:space="preserve"> del Convenio sobre Arreglos de Diferencias Relativas a Inversiones entre Estados y </w:t>
      </w:r>
      <w:r w:rsidR="00EB1DE8" w:rsidRPr="00001B67">
        <w:rPr>
          <w:b w:val="0"/>
          <w:sz w:val="22"/>
          <w:szCs w:val="22"/>
        </w:rPr>
        <w:t>n</w:t>
      </w:r>
      <w:r w:rsidRPr="00001B67">
        <w:rPr>
          <w:b w:val="0"/>
          <w:sz w:val="22"/>
          <w:szCs w:val="22"/>
        </w:rPr>
        <w:t xml:space="preserve">acionales de </w:t>
      </w:r>
      <w:r w:rsidR="00EB1DE8" w:rsidRPr="00001B67">
        <w:rPr>
          <w:b w:val="0"/>
          <w:sz w:val="22"/>
          <w:szCs w:val="22"/>
        </w:rPr>
        <w:t>o</w:t>
      </w:r>
      <w:r w:rsidRPr="00001B67">
        <w:rPr>
          <w:b w:val="0"/>
          <w:sz w:val="22"/>
          <w:szCs w:val="22"/>
        </w:rPr>
        <w:t xml:space="preserve">tros Estados, y el CONCESIONARIO acepta que se le considere como tal. </w:t>
      </w:r>
    </w:p>
    <w:p w14:paraId="49CD1D8B" w14:textId="77777777" w:rsidR="00DC68E3" w:rsidRPr="00001B67" w:rsidRDefault="00DC68E3" w:rsidP="00DC68E3">
      <w:pPr>
        <w:pStyle w:val="Textoindependiente"/>
        <w:ind w:left="1418"/>
        <w:rPr>
          <w:szCs w:val="22"/>
        </w:rPr>
      </w:pPr>
    </w:p>
    <w:p w14:paraId="5CF32BB8" w14:textId="1FB841FE" w:rsidR="00DC68E3" w:rsidRPr="00001B67" w:rsidRDefault="00DC68E3" w:rsidP="00C41137">
      <w:pPr>
        <w:pStyle w:val="Ttulo7"/>
        <w:numPr>
          <w:ilvl w:val="1"/>
          <w:numId w:val="28"/>
        </w:numPr>
        <w:suppressLineNumbers/>
        <w:tabs>
          <w:tab w:val="clear" w:pos="2145"/>
        </w:tabs>
        <w:suppressAutoHyphens/>
        <w:ind w:left="1418" w:hanging="425"/>
        <w:jc w:val="both"/>
        <w:rPr>
          <w:szCs w:val="22"/>
        </w:rPr>
      </w:pPr>
      <w:r w:rsidRPr="00001B67">
        <w:rPr>
          <w:b w:val="0"/>
          <w:sz w:val="22"/>
          <w:szCs w:val="22"/>
        </w:rPr>
        <w:t xml:space="preserve">El arbitraje tendrá lugar en la ciudad de Washington D.C., Estados Unidos de América, </w:t>
      </w:r>
      <w:r w:rsidR="002373AA" w:rsidRPr="00001B67">
        <w:rPr>
          <w:b w:val="0"/>
          <w:sz w:val="22"/>
          <w:szCs w:val="22"/>
        </w:rPr>
        <w:t>y será conducido en idioma castellano</w:t>
      </w:r>
      <w:r w:rsidR="000A7ED7" w:rsidRPr="00001B67">
        <w:rPr>
          <w:b w:val="0"/>
          <w:sz w:val="22"/>
          <w:szCs w:val="22"/>
        </w:rPr>
        <w:t>.</w:t>
      </w:r>
    </w:p>
    <w:p w14:paraId="77E123F5" w14:textId="77777777" w:rsidR="00890696" w:rsidRPr="00001B67" w:rsidRDefault="00890696" w:rsidP="00890696">
      <w:pPr>
        <w:suppressAutoHyphens/>
        <w:ind w:left="1418"/>
        <w:jc w:val="both"/>
        <w:outlineLvl w:val="2"/>
      </w:pPr>
    </w:p>
    <w:p w14:paraId="132D6059" w14:textId="34ED2FDA" w:rsidR="002373AA" w:rsidRPr="00001B67" w:rsidRDefault="002373AA" w:rsidP="00C41137">
      <w:pPr>
        <w:pStyle w:val="Ttulo7"/>
        <w:numPr>
          <w:ilvl w:val="1"/>
          <w:numId w:val="28"/>
        </w:numPr>
        <w:suppressLineNumbers/>
        <w:tabs>
          <w:tab w:val="clear" w:pos="2145"/>
        </w:tabs>
        <w:suppressAutoHyphens/>
        <w:ind w:left="1418" w:hanging="425"/>
        <w:jc w:val="both"/>
        <w:rPr>
          <w:szCs w:val="22"/>
        </w:rPr>
      </w:pPr>
      <w:r w:rsidRPr="00001B67">
        <w:rPr>
          <w:b w:val="0"/>
          <w:sz w:val="22"/>
          <w:szCs w:val="22"/>
        </w:rPr>
        <w:t>Si por cualquier razón el CIADI declinara asumir el arbitraje promovido en virtud de la presente Cláusula, las Partes de manera anticipada aceptan someter, en los mismos términos antes señalados, las Controversias No Técnicas que: (a) tengan un monto involucrado superior a Treinta Millones y 00/100 Dólares (US$ 30’000,000.00) o su equivalente en moneda nacional, o (b) las Partes no estén de acuerdo sobre la cuantía de la materia controvertida, al Reglamento</w:t>
      </w:r>
      <w:r w:rsidR="006A7D25" w:rsidRPr="00001B67">
        <w:rPr>
          <w:b w:val="0"/>
          <w:sz w:val="22"/>
          <w:szCs w:val="22"/>
        </w:rPr>
        <w:t xml:space="preserve"> </w:t>
      </w:r>
      <w:r w:rsidRPr="00001B67">
        <w:rPr>
          <w:b w:val="0"/>
          <w:sz w:val="22"/>
          <w:szCs w:val="22"/>
        </w:rPr>
        <w:t xml:space="preserve">de Arbitraje del UNCITRAL (siglas en inglés) o CNUDMI (siglas en castellano). </w:t>
      </w:r>
    </w:p>
    <w:p w14:paraId="4ED5F100" w14:textId="77777777" w:rsidR="00DC68E3" w:rsidRPr="00001B67" w:rsidRDefault="00DC68E3" w:rsidP="00DC68E3">
      <w:pPr>
        <w:pStyle w:val="Textoindependiente"/>
        <w:ind w:left="1418"/>
        <w:rPr>
          <w:szCs w:val="22"/>
        </w:rPr>
      </w:pPr>
    </w:p>
    <w:p w14:paraId="008B6F76" w14:textId="77777777" w:rsidR="00890696" w:rsidRPr="00001B67" w:rsidRDefault="00290F3B" w:rsidP="002373AA">
      <w:pPr>
        <w:pStyle w:val="Ttulo7"/>
        <w:numPr>
          <w:ilvl w:val="1"/>
          <w:numId w:val="28"/>
        </w:numPr>
        <w:suppressLineNumbers/>
        <w:tabs>
          <w:tab w:val="clear" w:pos="2145"/>
        </w:tabs>
        <w:suppressAutoHyphens/>
        <w:ind w:left="1418" w:hanging="425"/>
        <w:jc w:val="both"/>
        <w:rPr>
          <w:b w:val="0"/>
          <w:sz w:val="22"/>
          <w:szCs w:val="22"/>
        </w:rPr>
      </w:pPr>
      <w:r w:rsidRPr="00001B67">
        <w:rPr>
          <w:b w:val="0"/>
          <w:sz w:val="22"/>
          <w:szCs w:val="22"/>
        </w:rPr>
        <w:t>L</w:t>
      </w:r>
      <w:r w:rsidR="00DC68E3" w:rsidRPr="00001B67">
        <w:rPr>
          <w:b w:val="0"/>
          <w:sz w:val="22"/>
          <w:szCs w:val="22"/>
        </w:rPr>
        <w:t>as Controversias No</w:t>
      </w:r>
      <w:r w:rsidR="00533CFC" w:rsidRPr="00001B67">
        <w:rPr>
          <w:b w:val="0"/>
          <w:sz w:val="22"/>
          <w:szCs w:val="22"/>
        </w:rPr>
        <w:t>-</w:t>
      </w:r>
      <w:r w:rsidR="00DC68E3" w:rsidRPr="00001B67">
        <w:rPr>
          <w:b w:val="0"/>
          <w:sz w:val="22"/>
          <w:szCs w:val="22"/>
        </w:rPr>
        <w:t xml:space="preserve">Técnicas en las que el monto involucrado sea igual o menor a </w:t>
      </w:r>
      <w:r w:rsidR="005744EE" w:rsidRPr="00001B67">
        <w:rPr>
          <w:b w:val="0"/>
          <w:sz w:val="22"/>
          <w:szCs w:val="22"/>
        </w:rPr>
        <w:t xml:space="preserve">Treinta </w:t>
      </w:r>
      <w:r w:rsidR="00EB1DE8" w:rsidRPr="00001B67">
        <w:rPr>
          <w:b w:val="0"/>
          <w:sz w:val="22"/>
          <w:szCs w:val="22"/>
        </w:rPr>
        <w:t xml:space="preserve"> Millones </w:t>
      </w:r>
      <w:r w:rsidR="001A7F05" w:rsidRPr="00001B67">
        <w:rPr>
          <w:b w:val="0"/>
          <w:sz w:val="22"/>
          <w:szCs w:val="22"/>
        </w:rPr>
        <w:t xml:space="preserve">y 00/100 </w:t>
      </w:r>
      <w:r w:rsidR="00DC68E3" w:rsidRPr="00001B67">
        <w:rPr>
          <w:b w:val="0"/>
          <w:sz w:val="22"/>
          <w:szCs w:val="22"/>
        </w:rPr>
        <w:t xml:space="preserve">Dólares </w:t>
      </w:r>
      <w:r w:rsidR="00323CFB" w:rsidRPr="00001B67">
        <w:rPr>
          <w:b w:val="0"/>
          <w:sz w:val="22"/>
          <w:szCs w:val="22"/>
        </w:rPr>
        <w:t xml:space="preserve">Americanos </w:t>
      </w:r>
      <w:r w:rsidR="00DC68E3" w:rsidRPr="00001B67">
        <w:rPr>
          <w:b w:val="0"/>
          <w:sz w:val="22"/>
          <w:szCs w:val="22"/>
        </w:rPr>
        <w:t xml:space="preserve">(US$ </w:t>
      </w:r>
      <w:r w:rsidR="005744EE" w:rsidRPr="00001B67">
        <w:rPr>
          <w:b w:val="0"/>
          <w:sz w:val="22"/>
          <w:szCs w:val="22"/>
        </w:rPr>
        <w:t>3</w:t>
      </w:r>
      <w:r w:rsidR="00776840" w:rsidRPr="00001B67">
        <w:rPr>
          <w:b w:val="0"/>
          <w:sz w:val="22"/>
          <w:szCs w:val="22"/>
        </w:rPr>
        <w:t>0</w:t>
      </w:r>
      <w:r w:rsidR="00DC68E3" w:rsidRPr="00001B67">
        <w:rPr>
          <w:b w:val="0"/>
          <w:sz w:val="22"/>
          <w:szCs w:val="22"/>
        </w:rPr>
        <w:t xml:space="preserve"> 000 000,00), o su equivalente en moneda nacional, y aquellas controversias de puro derecho que no son cuantificables en dinero, serán resueltas mediante arbitraje de derecho, a través de un procedimiento </w:t>
      </w:r>
      <w:r w:rsidR="00EA559C" w:rsidRPr="00001B67">
        <w:rPr>
          <w:b w:val="0"/>
          <w:sz w:val="22"/>
          <w:szCs w:val="22"/>
        </w:rPr>
        <w:t xml:space="preserve">que se seguirá </w:t>
      </w:r>
      <w:r w:rsidR="00DC68E3" w:rsidRPr="00001B67">
        <w:rPr>
          <w:b w:val="0"/>
          <w:sz w:val="22"/>
          <w:szCs w:val="22"/>
        </w:rPr>
        <w:t>de conformidad con los Reglamentos del Centro de Arbitraje de la Cámara de Comercio de Lima, a cuyas normas las Partes se someten incondicionalmente</w:t>
      </w:r>
      <w:r w:rsidR="002373AA" w:rsidRPr="00001B67">
        <w:rPr>
          <w:b w:val="0"/>
          <w:sz w:val="22"/>
          <w:szCs w:val="22"/>
        </w:rPr>
        <w:t>.</w:t>
      </w:r>
      <w:r w:rsidR="00890696" w:rsidRPr="00001B67">
        <w:rPr>
          <w:b w:val="0"/>
          <w:sz w:val="22"/>
          <w:szCs w:val="22"/>
        </w:rPr>
        <w:t xml:space="preserve"> </w:t>
      </w:r>
      <w:r w:rsidR="002373AA" w:rsidRPr="00001B67">
        <w:rPr>
          <w:b w:val="0"/>
          <w:sz w:val="22"/>
          <w:szCs w:val="22"/>
        </w:rPr>
        <w:t>Las Partes podrán someter las controversias a las reglas o procedimientos de otra institución distinta a la Cámara de Comercio de Lima, para ello se requerirá acuerdo expreso que deberá constar por escrito. El lugar del arbitraje será la ciudad de Lima, capital de la República del Perú; el idioma oficial a utilizarse será el castellano; y la ley aplicable, la ley peruana</w:t>
      </w:r>
      <w:r w:rsidR="00890696" w:rsidRPr="00001B67">
        <w:rPr>
          <w:b w:val="0"/>
          <w:sz w:val="22"/>
          <w:szCs w:val="22"/>
        </w:rPr>
        <w:t>.</w:t>
      </w:r>
    </w:p>
    <w:p w14:paraId="003FA8E9" w14:textId="77777777" w:rsidR="007C5C2E" w:rsidRPr="00001B67" w:rsidRDefault="007C5C2E" w:rsidP="00DC68E3">
      <w:pPr>
        <w:pStyle w:val="Textoindependiente"/>
        <w:ind w:left="1418"/>
        <w:rPr>
          <w:szCs w:val="22"/>
        </w:rPr>
      </w:pPr>
    </w:p>
    <w:p w14:paraId="253F981D" w14:textId="77777777" w:rsidR="00EC4002" w:rsidRPr="00001B67" w:rsidRDefault="00DC68E3" w:rsidP="001873AB">
      <w:pPr>
        <w:pStyle w:val="Ttulo1"/>
        <w:jc w:val="both"/>
        <w:rPr>
          <w:b w:val="0"/>
          <w:szCs w:val="22"/>
        </w:rPr>
      </w:pPr>
      <w:bookmarkStart w:id="1963" w:name="_Toc196630235"/>
      <w:bookmarkStart w:id="1964" w:name="_Toc209499288"/>
      <w:bookmarkStart w:id="1965" w:name="_Toc475454254"/>
      <w:r w:rsidRPr="00001B67">
        <w:rPr>
          <w:szCs w:val="22"/>
        </w:rPr>
        <w:t>REGLAS PROCEDIMENTALES COMUNES</w:t>
      </w:r>
      <w:bookmarkEnd w:id="1963"/>
      <w:bookmarkEnd w:id="1964"/>
      <w:bookmarkEnd w:id="1965"/>
    </w:p>
    <w:p w14:paraId="13BB489F" w14:textId="77777777" w:rsidR="00DC68E3" w:rsidRPr="00001B67" w:rsidRDefault="00DC68E3" w:rsidP="00DC68E3">
      <w:pPr>
        <w:suppressLineNumbers/>
        <w:suppressAutoHyphens/>
        <w:ind w:firstLine="4"/>
        <w:jc w:val="both"/>
        <w:rPr>
          <w:szCs w:val="22"/>
        </w:rPr>
      </w:pPr>
    </w:p>
    <w:p w14:paraId="12DDACB1" w14:textId="77777777" w:rsidR="00DC68E3" w:rsidRPr="00001B67" w:rsidRDefault="00DC68E3" w:rsidP="00C41137">
      <w:pPr>
        <w:numPr>
          <w:ilvl w:val="1"/>
          <w:numId w:val="29"/>
        </w:numPr>
        <w:tabs>
          <w:tab w:val="clear" w:pos="420"/>
          <w:tab w:val="num" w:pos="709"/>
        </w:tabs>
        <w:ind w:left="709" w:hanging="709"/>
        <w:jc w:val="both"/>
        <w:rPr>
          <w:szCs w:val="22"/>
        </w:rPr>
      </w:pPr>
      <w:r w:rsidRPr="00001B67">
        <w:rPr>
          <w:szCs w:val="22"/>
        </w:rPr>
        <w:t xml:space="preserve">Tanto para el Arbitraje de Conciencia a que se refiere el Literal </w:t>
      </w:r>
      <w:r w:rsidR="00AB38FA" w:rsidRPr="00001B67">
        <w:rPr>
          <w:szCs w:val="22"/>
        </w:rPr>
        <w:t xml:space="preserve">a) </w:t>
      </w:r>
      <w:r w:rsidRPr="00001B67">
        <w:rPr>
          <w:szCs w:val="22"/>
        </w:rPr>
        <w:t>de la Cláusula</w:t>
      </w:r>
      <w:r w:rsidR="00EC0D1E" w:rsidRPr="00001B67">
        <w:rPr>
          <w:szCs w:val="22"/>
        </w:rPr>
        <w:t xml:space="preserve"> 18.12</w:t>
      </w:r>
      <w:r w:rsidR="001B05C5" w:rsidRPr="00001B67">
        <w:rPr>
          <w:szCs w:val="22"/>
        </w:rPr>
        <w:t xml:space="preserve"> </w:t>
      </w:r>
      <w:r w:rsidRPr="00001B67">
        <w:rPr>
          <w:szCs w:val="22"/>
        </w:rPr>
        <w:t xml:space="preserve"> como para el Arbitraje de Derecho a que se refiere el Literal </w:t>
      </w:r>
      <w:r w:rsidR="00EC0D1E" w:rsidRPr="00001B67">
        <w:rPr>
          <w:szCs w:val="22"/>
        </w:rPr>
        <w:t xml:space="preserve">b) </w:t>
      </w:r>
      <w:r w:rsidRPr="00001B67">
        <w:rPr>
          <w:szCs w:val="22"/>
        </w:rPr>
        <w:t xml:space="preserve">de </w:t>
      </w:r>
      <w:r w:rsidR="00EB1DE8" w:rsidRPr="00001B67">
        <w:rPr>
          <w:szCs w:val="22"/>
        </w:rPr>
        <w:t xml:space="preserve">dicha </w:t>
      </w:r>
      <w:r w:rsidRPr="00001B67">
        <w:rPr>
          <w:szCs w:val="22"/>
        </w:rPr>
        <w:t>Cláusula, ya sea en su modalidad internacional o nacional, se aplicarán por igual las siguientes disposiciones generales:</w:t>
      </w:r>
    </w:p>
    <w:p w14:paraId="5D36CD3A" w14:textId="77777777" w:rsidR="00DC68E3" w:rsidRPr="00001B67" w:rsidRDefault="00DC68E3" w:rsidP="00DC68E3">
      <w:pPr>
        <w:pStyle w:val="Sangra2detindependiente"/>
        <w:suppressLineNumbers/>
        <w:suppressAutoHyphens/>
        <w:ind w:left="0"/>
        <w:rPr>
          <w:szCs w:val="22"/>
          <w:lang w:val="es-ES"/>
        </w:rPr>
      </w:pPr>
    </w:p>
    <w:p w14:paraId="1A6C1C7D" w14:textId="77777777" w:rsidR="003D1DB1" w:rsidRPr="00001B67" w:rsidRDefault="00DC68E3" w:rsidP="00C41137">
      <w:pPr>
        <w:numPr>
          <w:ilvl w:val="0"/>
          <w:numId w:val="1"/>
        </w:numPr>
        <w:suppressLineNumbers/>
        <w:suppressAutoHyphens/>
        <w:ind w:left="993" w:hanging="284"/>
        <w:jc w:val="both"/>
      </w:pPr>
      <w:r w:rsidRPr="00001B67">
        <w:t>El Tribunal Arbit</w:t>
      </w:r>
      <w:r w:rsidR="003C050B" w:rsidRPr="00001B67">
        <w:t>ral estará integrado por tres (</w:t>
      </w:r>
      <w:r w:rsidRPr="00001B67">
        <w:t>3) miembros</w:t>
      </w:r>
      <w:r w:rsidR="00BB44D2" w:rsidRPr="00001B67">
        <w:t>. En caso de arbitrajes de Conciencia y el Arbitraje de Derecho nacional</w:t>
      </w:r>
      <w:r w:rsidR="00A270A0" w:rsidRPr="00001B67">
        <w:t>, elegirán preferentemente a un (01) profesional con una experiencia mínima de cinco (05) años en la materia controvertida o a un abogado con experiencia en materia de regulación o concesiones, según la naturaleza de la controversia</w:t>
      </w:r>
      <w:r w:rsidRPr="00001B67">
        <w:t xml:space="preserve">. </w:t>
      </w:r>
      <w:r w:rsidR="003D1DB1" w:rsidRPr="00001B67">
        <w:t>Cada Parte designará a un árbitro en un plazo no mayor a sesenta (60) Días de requerida y el tercero será designado por acuerdo de los dos árbitros designados por las Partes, quien a su vez se desempeñará como Presidente del Tribunal Arbitral.</w:t>
      </w:r>
    </w:p>
    <w:p w14:paraId="408DA8E6" w14:textId="77777777" w:rsidR="003D1DB1" w:rsidRPr="00001B67" w:rsidRDefault="003D1DB1" w:rsidP="003D1DB1">
      <w:pPr>
        <w:suppressLineNumbers/>
        <w:suppressAutoHyphens/>
        <w:ind w:left="993"/>
        <w:jc w:val="both"/>
      </w:pPr>
    </w:p>
    <w:p w14:paraId="15954FF5" w14:textId="77777777" w:rsidR="00DC68E3" w:rsidRPr="00001B67" w:rsidRDefault="003D1DB1" w:rsidP="00C41137">
      <w:pPr>
        <w:pStyle w:val="Sangra2detindependiente"/>
        <w:suppressLineNumbers/>
        <w:suppressAutoHyphens/>
        <w:ind w:left="992"/>
        <w:rPr>
          <w:szCs w:val="22"/>
          <w:lang w:val="es-ES"/>
        </w:rPr>
      </w:pPr>
      <w:r w:rsidRPr="00001B67">
        <w:rPr>
          <w:rFonts w:cs="Arial"/>
        </w:rPr>
        <w:t>Si una de las Partes no cumpliera con designar a su Arbitro, o si los dos árbitros nombrados por las Partes no llegasen a un acuerdo sobre el nombramiento del tercer árbitro dentro de los diez (10) Días siguientes a la petición formal de arbitraje por una de las Partes o a la fecha del nombramiento del segundo árbitro, el segundo y/o el tercer árbitro será designado, a pedido de cualquiera de las Partes por la Cámara de Comercio de Lima, en el caso del Arbitraje de Conciencia, el Arbitraje de Derecho nacional, y de manera excepcional actuará como entidad nominadora, en el caso  del Arbitraje promovido bajo las reglas UNCITRAL (CNUDMI); o por el CIADI en el caso del Arbitraje de Derecho internacional</w:t>
      </w:r>
      <w:r w:rsidR="00DC68E3" w:rsidRPr="00001B67">
        <w:rPr>
          <w:szCs w:val="22"/>
          <w:lang w:val="es-ES"/>
        </w:rPr>
        <w:t xml:space="preserve">. </w:t>
      </w:r>
    </w:p>
    <w:p w14:paraId="6FCA2FF3" w14:textId="77777777" w:rsidR="00FA3B99" w:rsidRPr="00001B67" w:rsidRDefault="00FA3B99" w:rsidP="00FA3B99">
      <w:pPr>
        <w:pStyle w:val="Sangra2detindependiente"/>
        <w:suppressLineNumbers/>
        <w:suppressAutoHyphens/>
        <w:ind w:left="992"/>
        <w:rPr>
          <w:szCs w:val="22"/>
          <w:lang w:val="es-ES"/>
        </w:rPr>
      </w:pPr>
    </w:p>
    <w:p w14:paraId="3A9E6906" w14:textId="273D8C30" w:rsidR="00FA3B99" w:rsidRPr="00001B67" w:rsidRDefault="00FA3B99" w:rsidP="00FA3B99">
      <w:pPr>
        <w:pStyle w:val="Sangra2detindependiente"/>
        <w:numPr>
          <w:ilvl w:val="0"/>
          <w:numId w:val="1"/>
        </w:numPr>
        <w:suppressLineNumbers/>
        <w:tabs>
          <w:tab w:val="clear" w:pos="360"/>
          <w:tab w:val="num" w:pos="993"/>
        </w:tabs>
        <w:suppressAutoHyphens/>
        <w:ind w:left="992" w:hanging="284"/>
        <w:rPr>
          <w:szCs w:val="22"/>
          <w:lang w:val="es-ES"/>
        </w:rPr>
      </w:pPr>
      <w:r w:rsidRPr="00001B67">
        <w:rPr>
          <w:szCs w:val="22"/>
          <w:lang w:val="es-ES"/>
        </w:rPr>
        <w:t>El Tribunal Arbitral tendrá la obligación de permitir la participación del REGULADOR en aquellos procesos arbitrales</w:t>
      </w:r>
      <w:r w:rsidR="00F0084F" w:rsidRPr="00001B67">
        <w:rPr>
          <w:szCs w:val="22"/>
          <w:lang w:val="es-ES"/>
        </w:rPr>
        <w:t xml:space="preserve"> nacionales</w:t>
      </w:r>
      <w:r w:rsidRPr="00001B67">
        <w:rPr>
          <w:szCs w:val="22"/>
          <w:lang w:val="es-ES"/>
        </w:rPr>
        <w:t xml:space="preserve"> en los que se discutan decisiones o materias vinculadas a su competencia. En tal caso, el REGULADOR podrá emplear los mecanismos procesales de defensa que considere apropiados a tal fin, sin perjuicio de ceñir sus actuaciones al Principio de Autonomía establecido en la Ley Marco de los Organismos Reguladores. </w:t>
      </w:r>
      <w:r w:rsidR="00032F09" w:rsidRPr="00032F09">
        <w:rPr>
          <w:szCs w:val="22"/>
          <w:lang w:val="es-ES"/>
        </w:rPr>
        <w:t>Para los arbitrajes internacionales, la participación del REGULADOR se sujetará a la Ley Nº 28933, Ley que establece el sistema de coordinación y respuesta del Estado en controversias internacionales de inversión</w:t>
      </w:r>
      <w:r w:rsidR="00032F09">
        <w:rPr>
          <w:szCs w:val="22"/>
          <w:lang w:val="es-ES"/>
        </w:rPr>
        <w:t>.</w:t>
      </w:r>
    </w:p>
    <w:p w14:paraId="381DF548" w14:textId="77777777" w:rsidR="001163F4" w:rsidRPr="00001B67" w:rsidRDefault="001163F4" w:rsidP="00FA3B99">
      <w:pPr>
        <w:pStyle w:val="Sangra2detindependiente"/>
        <w:suppressLineNumbers/>
        <w:suppressAutoHyphens/>
        <w:ind w:left="992"/>
        <w:rPr>
          <w:szCs w:val="22"/>
          <w:lang w:val="es-ES"/>
        </w:rPr>
      </w:pPr>
    </w:p>
    <w:p w14:paraId="4B9CB50A" w14:textId="77777777" w:rsidR="00DC68E3" w:rsidRPr="00001B67" w:rsidRDefault="00EB1DE8" w:rsidP="00DC68E3">
      <w:pPr>
        <w:pStyle w:val="Sangra2detindependiente"/>
        <w:numPr>
          <w:ilvl w:val="0"/>
          <w:numId w:val="1"/>
        </w:numPr>
        <w:suppressLineNumbers/>
        <w:tabs>
          <w:tab w:val="clear" w:pos="360"/>
          <w:tab w:val="num" w:pos="993"/>
        </w:tabs>
        <w:suppressAutoHyphens/>
        <w:ind w:left="992" w:hanging="284"/>
        <w:rPr>
          <w:szCs w:val="22"/>
          <w:lang w:val="es-ES"/>
        </w:rPr>
      </w:pPr>
      <w:r w:rsidRPr="00001B67">
        <w:rPr>
          <w:szCs w:val="22"/>
          <w:lang w:val="es-ES"/>
        </w:rPr>
        <w:t xml:space="preserve">Con excepción de los actos </w:t>
      </w:r>
      <w:r w:rsidR="00257C2D" w:rsidRPr="00001B67">
        <w:rPr>
          <w:szCs w:val="22"/>
          <w:lang w:val="es-ES"/>
        </w:rPr>
        <w:t>administrativos</w:t>
      </w:r>
      <w:r w:rsidRPr="00001B67">
        <w:rPr>
          <w:szCs w:val="22"/>
          <w:lang w:val="es-ES"/>
        </w:rPr>
        <w:t xml:space="preserve"> a que se refiere la Cl</w:t>
      </w:r>
      <w:r w:rsidR="008639BA" w:rsidRPr="00001B67">
        <w:rPr>
          <w:szCs w:val="22"/>
          <w:lang w:val="es-ES"/>
        </w:rPr>
        <w:t>á</w:t>
      </w:r>
      <w:r w:rsidRPr="00001B67">
        <w:rPr>
          <w:szCs w:val="22"/>
          <w:lang w:val="es-ES"/>
        </w:rPr>
        <w:t>usula 18.2,</w:t>
      </w:r>
      <w:r w:rsidR="001562F7" w:rsidRPr="00001B67" w:rsidDel="001562F7">
        <w:rPr>
          <w:szCs w:val="22"/>
          <w:lang w:val="es-ES"/>
        </w:rPr>
        <w:t xml:space="preserve"> </w:t>
      </w:r>
      <w:r w:rsidR="0026522D" w:rsidRPr="00001B67">
        <w:rPr>
          <w:szCs w:val="22"/>
          <w:lang w:val="es-ES"/>
        </w:rPr>
        <w:t>que están exceptuados de</w:t>
      </w:r>
      <w:r w:rsidR="0026547C" w:rsidRPr="00001B67">
        <w:rPr>
          <w:szCs w:val="22"/>
          <w:lang w:val="es-ES"/>
        </w:rPr>
        <w:t>l</w:t>
      </w:r>
      <w:r w:rsidR="0026522D" w:rsidRPr="00001B67">
        <w:rPr>
          <w:szCs w:val="22"/>
          <w:lang w:val="es-ES"/>
        </w:rPr>
        <w:t xml:space="preserve"> presente </w:t>
      </w:r>
      <w:r w:rsidR="0026547C" w:rsidRPr="00001B67">
        <w:rPr>
          <w:szCs w:val="22"/>
          <w:lang w:val="es-ES"/>
        </w:rPr>
        <w:t>Capítulo</w:t>
      </w:r>
      <w:r w:rsidR="0026522D" w:rsidRPr="00001B67">
        <w:rPr>
          <w:szCs w:val="22"/>
          <w:lang w:val="es-ES"/>
        </w:rPr>
        <w:t xml:space="preserve">, </w:t>
      </w:r>
      <w:r w:rsidR="00E139E0" w:rsidRPr="00001B67">
        <w:rPr>
          <w:szCs w:val="22"/>
          <w:lang w:val="es-ES"/>
        </w:rPr>
        <w:t>e</w:t>
      </w:r>
      <w:r w:rsidR="00DC68E3" w:rsidRPr="00001B67">
        <w:rPr>
          <w:szCs w:val="22"/>
          <w:lang w:val="es-ES"/>
        </w:rPr>
        <w:t xml:space="preserve">l Tribunal Arbitral puede suplir, a su discreción, cualquier diferencia </w:t>
      </w:r>
      <w:r w:rsidR="003D1DB1" w:rsidRPr="00001B67">
        <w:rPr>
          <w:rFonts w:cs="Arial"/>
        </w:rPr>
        <w:t>o vacío</w:t>
      </w:r>
      <w:r w:rsidR="00DC68E3" w:rsidRPr="00001B67">
        <w:rPr>
          <w:szCs w:val="22"/>
          <w:lang w:val="es-ES"/>
        </w:rPr>
        <w:t xml:space="preserve"> existente en la legislación o en el Contrato, mediante la aplicación de los principios generales del derecho</w:t>
      </w:r>
      <w:r w:rsidR="00EA559C" w:rsidRPr="00001B67">
        <w:rPr>
          <w:szCs w:val="22"/>
          <w:lang w:val="es-ES"/>
        </w:rPr>
        <w:t xml:space="preserve"> y los Convenios, Convenciones y/o Tratados de los que la República del Perú sea signatario</w:t>
      </w:r>
      <w:r w:rsidR="00DC68E3" w:rsidRPr="00001B67">
        <w:rPr>
          <w:szCs w:val="22"/>
          <w:lang w:val="es-ES"/>
        </w:rPr>
        <w:t>.</w:t>
      </w:r>
      <w:r w:rsidR="001562F7" w:rsidRPr="00001B67">
        <w:rPr>
          <w:szCs w:val="22"/>
          <w:lang w:val="es-ES"/>
        </w:rPr>
        <w:t xml:space="preserve"> </w:t>
      </w:r>
    </w:p>
    <w:p w14:paraId="55DA136D" w14:textId="77777777" w:rsidR="009615C2" w:rsidRPr="00001B67"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 w:val="22"/>
          <w:szCs w:val="22"/>
        </w:rPr>
      </w:pPr>
    </w:p>
    <w:p w14:paraId="2A2831CA" w14:textId="77777777" w:rsidR="00DC68E3" w:rsidRPr="00001B67"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001B67">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w:t>
      </w:r>
      <w:r w:rsidR="001C5988" w:rsidRPr="00001B67">
        <w:rPr>
          <w:szCs w:val="22"/>
        </w:rPr>
        <w:t xml:space="preserve">anulación, </w:t>
      </w:r>
      <w:r w:rsidRPr="00001B67">
        <w:rPr>
          <w:szCs w:val="22"/>
        </w:rPr>
        <w:t xml:space="preserve">casación o cualquier otro medio impugnatorio contra el laudo arbitral declarando que éste será obligatorio, de definitivo cumplimiento y de ejecución inmediata, </w:t>
      </w:r>
      <w:r w:rsidR="003D1DB1" w:rsidRPr="00001B67">
        <w:rPr>
          <w:rFonts w:cs="Arial"/>
        </w:rPr>
        <w:t>salvo en los recursos previstos en la Sección 5 del Capítulo IV del Convenio sobre Arreglo de Diferencias Relativas a Inversiones entre Estados y Nacionales de otros Estados y en las causales taxativamente previstas en el artículo 63 del  Decreto Legislativo N° 1071 y en el Convenio de Reglas de Arbitraje CIADI, cuando sea de aplicación</w:t>
      </w:r>
      <w:r w:rsidRPr="00001B67">
        <w:rPr>
          <w:szCs w:val="22"/>
        </w:rPr>
        <w:t xml:space="preserve">.  </w:t>
      </w:r>
    </w:p>
    <w:p w14:paraId="630AC927" w14:textId="77777777" w:rsidR="00DC68E3" w:rsidRPr="00001B67"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2FD3D4E8" w14:textId="77777777" w:rsidR="00DC68E3" w:rsidRPr="00001B67" w:rsidRDefault="00DC68E3" w:rsidP="00DC68E3">
      <w:pPr>
        <w:pStyle w:val="Sangra2detindependiente"/>
        <w:numPr>
          <w:ilvl w:val="0"/>
          <w:numId w:val="1"/>
        </w:numPr>
        <w:suppressLineNumbers/>
        <w:tabs>
          <w:tab w:val="clear" w:pos="360"/>
          <w:tab w:val="num" w:pos="993"/>
        </w:tabs>
        <w:suppressAutoHyphens/>
        <w:ind w:left="992" w:hanging="284"/>
        <w:rPr>
          <w:szCs w:val="22"/>
          <w:lang w:val="es-ES"/>
        </w:rPr>
      </w:pPr>
      <w:r w:rsidRPr="00001B67">
        <w:rPr>
          <w:szCs w:val="22"/>
          <w:lang w:val="es-ES"/>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Garantía de Fiel Cumplimiento del Contrato de Concesión, quedará en suspenso el plazo respectivo y tales garantías no podrán ser ejecutadas por el motivo que suscitó el arbitraje y deberán ser mantenidas vigente durante el procedimiento arbitral.</w:t>
      </w:r>
    </w:p>
    <w:p w14:paraId="6C9B85CC" w14:textId="77777777" w:rsidR="00DC68E3" w:rsidRPr="00001B67"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2568C1D2" w14:textId="77777777" w:rsidR="004F6C1C" w:rsidRPr="00001B67"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001B67">
        <w:rPr>
          <w:szCs w:val="22"/>
        </w:rPr>
        <w:t>Todos los gastos que irrogue la resolución de una Controversia Técnica, o No</w:t>
      </w:r>
      <w:r w:rsidR="00533CFC" w:rsidRPr="00001B67">
        <w:rPr>
          <w:szCs w:val="22"/>
        </w:rPr>
        <w:t>-</w:t>
      </w:r>
      <w:r w:rsidR="00EC0D1E" w:rsidRPr="00001B67">
        <w:rPr>
          <w:szCs w:val="22"/>
        </w:rPr>
        <w:t xml:space="preserve"> </w:t>
      </w:r>
      <w:r w:rsidRPr="00001B67">
        <w:rPr>
          <w:szCs w:val="22"/>
        </w:rPr>
        <w:t xml:space="preserve">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w:t>
      </w:r>
    </w:p>
    <w:p w14:paraId="3EE05F8B" w14:textId="77777777" w:rsidR="004F6C1C" w:rsidRPr="00001B67" w:rsidRDefault="004F6C1C" w:rsidP="00C41137">
      <w:pPr>
        <w:pStyle w:val="Prrafodelista"/>
        <w:rPr>
          <w:szCs w:val="22"/>
        </w:rPr>
      </w:pPr>
    </w:p>
    <w:p w14:paraId="40BE318F" w14:textId="74A780F1" w:rsidR="00DC68E3" w:rsidRPr="00001B67" w:rsidRDefault="00DC68E3" w:rsidP="00C41137">
      <w:pPr>
        <w:pStyle w:val="Sangra2detindependiente"/>
        <w:suppressLineNumbers/>
        <w:suppressAutoHyphens/>
        <w:ind w:left="992"/>
        <w:rPr>
          <w:szCs w:val="22"/>
        </w:rPr>
      </w:pPr>
      <w:r w:rsidRPr="00001B67">
        <w:rPr>
          <w:szCs w:val="22"/>
        </w:rPr>
        <w:t xml:space="preserve">Asimismo, en caso el laudo favoreciera parcialmente a las posiciones de las Partes, el Tribunal Arbitral decidirá la distribución de </w:t>
      </w:r>
      <w:r w:rsidR="008F5A62" w:rsidRPr="00001B67">
        <w:rPr>
          <w:szCs w:val="22"/>
        </w:rPr>
        <w:t>los referidos</w:t>
      </w:r>
      <w:r w:rsidRPr="00001B67">
        <w:rPr>
          <w:szCs w:val="22"/>
        </w:rPr>
        <w:t xml:space="preserve"> gastos.</w:t>
      </w:r>
    </w:p>
    <w:p w14:paraId="5B802186" w14:textId="77777777" w:rsidR="001C5988" w:rsidRPr="00001B67" w:rsidRDefault="001C5988" w:rsidP="001C5988">
      <w:pPr>
        <w:pStyle w:val="Sangra2detindependiente"/>
        <w:suppressLineNumbers/>
        <w:suppressAutoHyphens/>
        <w:ind w:left="993"/>
        <w:rPr>
          <w:szCs w:val="22"/>
        </w:rPr>
      </w:pPr>
    </w:p>
    <w:p w14:paraId="5D930511" w14:textId="77777777" w:rsidR="00DC68E3" w:rsidRPr="00001B67" w:rsidRDefault="001C5988" w:rsidP="001C5988">
      <w:pPr>
        <w:pStyle w:val="Sangra2detindependiente"/>
        <w:suppressLineNumbers/>
        <w:suppressAutoHyphens/>
        <w:ind w:left="993"/>
        <w:rPr>
          <w:szCs w:val="22"/>
        </w:rPr>
      </w:pPr>
      <w:r w:rsidRPr="00001B67">
        <w:rPr>
          <w:szCs w:val="22"/>
        </w:rPr>
        <w:t>Se excluyen de lo dispuesto en este Capítulo los costos y gastos tales como honorarios de asesores, costos internos u otros que resulten imputables a una Parte de manera individual.</w:t>
      </w:r>
    </w:p>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37"/>
    <w:bookmarkEnd w:id="1938"/>
    <w:p w14:paraId="6C3652E3" w14:textId="77777777" w:rsidR="004F6C1C" w:rsidRPr="00001B67" w:rsidRDefault="004F6C1C" w:rsidP="00864844">
      <w:pPr>
        <w:pStyle w:val="Sangra2detindependiente"/>
        <w:suppressLineNumbers/>
        <w:suppressAutoHyphens/>
        <w:ind w:left="992"/>
        <w:rPr>
          <w:szCs w:val="22"/>
        </w:rPr>
      </w:pPr>
    </w:p>
    <w:p w14:paraId="7B16B603" w14:textId="77777777" w:rsidR="004F6C1C" w:rsidRPr="00001B67" w:rsidRDefault="004F6C1C" w:rsidP="004F6C1C">
      <w:pPr>
        <w:numPr>
          <w:ilvl w:val="0"/>
          <w:numId w:val="1"/>
        </w:numPr>
        <w:suppressLineNumbers/>
        <w:suppressAutoHyphens/>
        <w:ind w:left="993" w:hanging="284"/>
        <w:jc w:val="both"/>
        <w:rPr>
          <w:bCs w:val="0"/>
        </w:rPr>
      </w:pPr>
      <w:r w:rsidRPr="00001B67">
        <w:t xml:space="preserve">El Tribunal Arbitral tendrá la obligación de permitir la participación del </w:t>
      </w:r>
      <w:r w:rsidR="00A270A0" w:rsidRPr="00001B67">
        <w:t xml:space="preserve">REGULADOR </w:t>
      </w:r>
      <w:r w:rsidRPr="00001B67">
        <w:t xml:space="preserve">en aquellos procesos arbitrales </w:t>
      </w:r>
      <w:r w:rsidR="00F83AA8" w:rsidRPr="00001B67">
        <w:t xml:space="preserve">nacionales </w:t>
      </w:r>
      <w:r w:rsidRPr="00001B67">
        <w:t xml:space="preserve">en los que se discutan decisiones o materias vinculadas a su competencia. En tal supuesto el </w:t>
      </w:r>
      <w:r w:rsidR="00A270A0" w:rsidRPr="00001B67">
        <w:t xml:space="preserve">REGULADOR </w:t>
      </w:r>
      <w:r w:rsidRPr="00001B67">
        <w:t>podrá emplear mecanismos procesales de defensa reconocidos en las Leyes y Disposiciones Aplicables sin perjuicio de que actúe bajo el principio de autonomía normativa establecido en la Ley N° 27332 y la Ley N° 26917.</w:t>
      </w:r>
    </w:p>
    <w:p w14:paraId="3151927E" w14:textId="77777777" w:rsidR="004F6C1C" w:rsidRPr="00001B67" w:rsidRDefault="004F6C1C" w:rsidP="00864844">
      <w:pPr>
        <w:pStyle w:val="Sangra2detindependiente"/>
        <w:suppressLineNumbers/>
        <w:suppressAutoHyphens/>
        <w:ind w:left="992"/>
        <w:rPr>
          <w:szCs w:val="22"/>
        </w:rPr>
      </w:pPr>
    </w:p>
    <w:p w14:paraId="216DB9ED" w14:textId="77777777" w:rsidR="00290F3B" w:rsidRPr="00001B67" w:rsidRDefault="00290F3B">
      <w:pPr>
        <w:jc w:val="both"/>
        <w:rPr>
          <w:szCs w:val="22"/>
        </w:rPr>
      </w:pPr>
    </w:p>
    <w:p w14:paraId="09827DE3" w14:textId="77777777" w:rsidR="00EC4002" w:rsidRPr="00001B67" w:rsidRDefault="009D633B" w:rsidP="001873AB">
      <w:pPr>
        <w:pStyle w:val="Ttulo2"/>
        <w:ind w:left="0"/>
        <w:jc w:val="both"/>
        <w:rPr>
          <w:szCs w:val="22"/>
        </w:rPr>
      </w:pPr>
      <w:bookmarkStart w:id="1966" w:name="_Toc82858771"/>
      <w:bookmarkStart w:id="1967" w:name="_Toc82858992"/>
      <w:bookmarkStart w:id="1968" w:name="_Toc82859211"/>
      <w:bookmarkStart w:id="1969" w:name="_Toc82859427"/>
      <w:bookmarkStart w:id="1970" w:name="_Toc82859640"/>
      <w:bookmarkStart w:id="1971" w:name="_Toc82859847"/>
      <w:bookmarkStart w:id="1972" w:name="_Toc82860053"/>
      <w:bookmarkStart w:id="1973" w:name="_Toc82860258"/>
      <w:bookmarkStart w:id="1974" w:name="_Toc82860459"/>
      <w:bookmarkStart w:id="1975" w:name="_Toc82860861"/>
      <w:bookmarkStart w:id="1976" w:name="_Toc117079876"/>
      <w:bookmarkStart w:id="1977" w:name="_Toc120419462"/>
      <w:bookmarkStart w:id="1978" w:name="_Toc475454255"/>
      <w:bookmarkStart w:id="1979" w:name="_Toc55906424"/>
      <w:bookmarkStart w:id="1980" w:name="_Toc131328046"/>
      <w:bookmarkStart w:id="1981" w:name="_Toc131328862"/>
      <w:bookmarkStart w:id="1982" w:name="_Toc131329198"/>
      <w:bookmarkStart w:id="1983" w:name="_Toc131329430"/>
      <w:bookmarkStart w:id="1984" w:name="_Toc131330017"/>
      <w:bookmarkStart w:id="1985" w:name="_Toc131332104"/>
      <w:bookmarkStart w:id="1986" w:name="_Toc131333025"/>
      <w:r w:rsidRPr="00001B67">
        <w:rPr>
          <w:rFonts w:ascii="Arial" w:hAnsi="Arial"/>
          <w:b/>
          <w:szCs w:val="22"/>
          <w:u w:val="none"/>
        </w:rPr>
        <w:t xml:space="preserve">CAPÍTULO </w:t>
      </w:r>
      <w:r w:rsidR="007A3B85" w:rsidRPr="00001B67">
        <w:rPr>
          <w:rFonts w:ascii="Arial" w:hAnsi="Arial"/>
          <w:b/>
          <w:szCs w:val="22"/>
          <w:u w:val="none"/>
        </w:rPr>
        <w:t>XIX: MODIFICACIONES AL CONTRATO</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p>
    <w:bookmarkEnd w:id="1979"/>
    <w:bookmarkEnd w:id="1980"/>
    <w:bookmarkEnd w:id="1981"/>
    <w:bookmarkEnd w:id="1982"/>
    <w:bookmarkEnd w:id="1983"/>
    <w:bookmarkEnd w:id="1984"/>
    <w:bookmarkEnd w:id="1985"/>
    <w:bookmarkEnd w:id="1986"/>
    <w:p w14:paraId="6E241733" w14:textId="77777777" w:rsidR="007A3B85" w:rsidRPr="00001B67" w:rsidRDefault="007A3B85">
      <w:pPr>
        <w:ind w:left="360"/>
        <w:jc w:val="both"/>
        <w:rPr>
          <w:szCs w:val="22"/>
        </w:rPr>
      </w:pPr>
    </w:p>
    <w:p w14:paraId="799AE008" w14:textId="77777777" w:rsidR="00AA145D" w:rsidRPr="00001B67" w:rsidRDefault="00AA145D" w:rsidP="00AA145D">
      <w:pPr>
        <w:pStyle w:val="Textoindependiente"/>
        <w:numPr>
          <w:ilvl w:val="1"/>
          <w:numId w:val="30"/>
        </w:numPr>
        <w:tabs>
          <w:tab w:val="clear" w:pos="420"/>
        </w:tabs>
        <w:ind w:left="709" w:hanging="709"/>
        <w:rPr>
          <w:lang w:val="es-ES"/>
        </w:rPr>
      </w:pPr>
      <w:bookmarkStart w:id="1987" w:name="_Toc241647061"/>
      <w:bookmarkStart w:id="1988" w:name="_Toc241658890"/>
      <w:bookmarkStart w:id="1989" w:name="_Toc241659338"/>
      <w:r w:rsidRPr="00001B67">
        <w:rPr>
          <w:lang w:val="es-ES"/>
        </w:rPr>
        <w:t>Toda solicitud de enmienda, adición o modificación del presente Contrato por cualquiera de las Partes deberá ser presentada a la otra Parte, con copia al REGULADOR, con el debido sustento técnico y económico financiero</w:t>
      </w:r>
      <w:r w:rsidRPr="00001B67">
        <w:rPr>
          <w:szCs w:val="22"/>
          <w:lang w:val="es-PE"/>
        </w:rPr>
        <w:t xml:space="preserve"> y con la conformidad de los Acreedores Permitidos según lo establezcan los actos y contratos de Endeudamiento Garantizado Permitido, en el caso de ser aplicable, conforme a lo dispuesto en el Reglamento del Decreto Legislativo N° 1224, aprobado por Decreto Supremo N° 410-2015-EF y las Leyes y Disposiciones Aplicables que lo sustituyan. </w:t>
      </w:r>
    </w:p>
    <w:p w14:paraId="4591914F" w14:textId="77777777" w:rsidR="00AA145D" w:rsidRPr="00001B67" w:rsidRDefault="00AA145D" w:rsidP="00AA145D">
      <w:pPr>
        <w:pStyle w:val="Textoindependiente"/>
        <w:rPr>
          <w:lang w:val="es-ES"/>
        </w:rPr>
      </w:pPr>
    </w:p>
    <w:p w14:paraId="7C806E05" w14:textId="77777777" w:rsidR="00AA145D" w:rsidRPr="00001B67" w:rsidRDefault="00AA145D" w:rsidP="00AA145D">
      <w:pPr>
        <w:pStyle w:val="Textoindependiente"/>
        <w:ind w:left="709"/>
        <w:rPr>
          <w:lang w:val="es-ES"/>
        </w:rPr>
      </w:pPr>
      <w:r w:rsidRPr="00001B67">
        <w:rPr>
          <w:lang w:val="es-ES"/>
        </w:rPr>
        <w:t>El acuerdo de modificación será obligatorio para las Partes solamente si consta por escrito y es firmado por los representantes debidamente autorizados de las Partes.</w:t>
      </w:r>
    </w:p>
    <w:p w14:paraId="6609AC5A" w14:textId="77777777" w:rsidR="00AA145D" w:rsidRPr="00001B67" w:rsidRDefault="00AA145D" w:rsidP="00AA145D">
      <w:pPr>
        <w:pStyle w:val="Textoindependiente"/>
        <w:ind w:left="709"/>
        <w:rPr>
          <w:lang w:val="es-ES"/>
        </w:rPr>
      </w:pPr>
    </w:p>
    <w:p w14:paraId="1C25E053" w14:textId="77777777" w:rsidR="00AA145D" w:rsidRPr="00001B67" w:rsidRDefault="00AA145D" w:rsidP="00AA145D">
      <w:pPr>
        <w:keepNext/>
        <w:keepLines/>
        <w:suppressLineNumbers/>
        <w:suppressAutoHyphens/>
        <w:ind w:left="709"/>
        <w:jc w:val="both"/>
      </w:pPr>
      <w:r w:rsidRPr="00001B67">
        <w:t xml:space="preserve">Para efectos de lo establecido en el párrafo precedente, debe tomarse en cuenta que la modificación de cualquiera de los términos establecidos en el presente Contrato, requiere de la opinión previa del REGULADOR </w:t>
      </w:r>
      <w:r w:rsidRPr="00001B67">
        <w:rPr>
          <w:lang w:eastAsia="es-PE"/>
        </w:rPr>
        <w:t>y del Ministerio de Economía y Finanzas en el ámbito de sus competencias</w:t>
      </w:r>
      <w:r w:rsidRPr="00001B67">
        <w:t>, quien la emitirá sobre la propuesta consensuada por las Partes;</w:t>
      </w:r>
      <w:r w:rsidRPr="00001B67">
        <w:rPr>
          <w:rFonts w:ascii="Calibri" w:hAnsi="Calibri" w:cs="Times New Roman"/>
          <w:lang w:eastAsia="es-PE"/>
        </w:rPr>
        <w:t xml:space="preserve"> </w:t>
      </w:r>
      <w:r w:rsidRPr="00001B67">
        <w:rPr>
          <w:lang w:eastAsia="es-PE"/>
        </w:rPr>
        <w:t>asimismo se requerirá la opinión  de las entidades públicas competentes acuerdo a las condiciones exigidas en el Decreto Legislativo N° 1224, su Reglamento aprobado por Decreto Supremo N° 410-2015-EF y las Leyes y Disposiciones Aplicables que los modifiquen o  sustituyan.</w:t>
      </w:r>
    </w:p>
    <w:p w14:paraId="741B8BA4" w14:textId="77777777" w:rsidR="00AA145D" w:rsidRPr="00001B67" w:rsidRDefault="00AA145D" w:rsidP="00AA145D">
      <w:pPr>
        <w:jc w:val="both"/>
      </w:pPr>
    </w:p>
    <w:p w14:paraId="5FC91B52" w14:textId="77777777" w:rsidR="00AA145D" w:rsidRPr="00001B67" w:rsidRDefault="00AA145D" w:rsidP="00AA145D">
      <w:pPr>
        <w:ind w:left="708"/>
        <w:jc w:val="both"/>
      </w:pPr>
      <w:r w:rsidRPr="00001B67">
        <w:t xml:space="preserve">La solicitud que en ese sentido realice el CONCESIONARIO o el CONCEDENTE deberá respetar </w:t>
      </w:r>
      <w:r w:rsidRPr="00001B67">
        <w:rPr>
          <w:szCs w:val="22"/>
          <w:lang w:val="es-PE"/>
        </w:rPr>
        <w:t>la naturaleza de la Concesión, las condiciones de competencia del proceso de promoción y mantener, el equilibrio económico y financiero de las prestaciones a cargo de las Partes</w:t>
      </w:r>
      <w:r w:rsidRPr="00001B67">
        <w:t>.</w:t>
      </w:r>
    </w:p>
    <w:p w14:paraId="412A05A9" w14:textId="77777777" w:rsidR="00AA145D" w:rsidRPr="00001B67" w:rsidRDefault="00AA145D" w:rsidP="00AA145D">
      <w:pPr>
        <w:ind w:left="567"/>
        <w:jc w:val="both"/>
      </w:pPr>
    </w:p>
    <w:p w14:paraId="0427FB51" w14:textId="77777777" w:rsidR="00AA145D" w:rsidRPr="00001B67" w:rsidRDefault="00AA145D" w:rsidP="00AA145D">
      <w:pPr>
        <w:pStyle w:val="Textoindependiente"/>
        <w:ind w:left="708"/>
        <w:rPr>
          <w:lang w:val="es-ES"/>
        </w:rPr>
      </w:pPr>
      <w:r w:rsidRPr="00001B67">
        <w:rPr>
          <w:lang w:val="es-ES"/>
        </w:rPr>
        <w:t>De conformidad con el Artículo 22 del Decreto Legislativo N° 1224 y el artículo 53° del Reglamento del Decreto Legislativo N° 1224, las Partes podrán modificar el presente Contrato, previo acuerdo por escrito, por causa debidamente fundada y cuando ello resulte necesario al interés público, manteniendo las condiciones de competencia del proceso de promoción y el equilibro económico – financiero de las prestaciones a cargo de las Partes,</w:t>
      </w:r>
      <w:r w:rsidRPr="00001B67">
        <w:t xml:space="preserve"> </w:t>
      </w:r>
      <w:r w:rsidRPr="00001B67">
        <w:rPr>
          <w:lang w:val="es-ES"/>
        </w:rPr>
        <w:t>procurando no alterar la asignación de riesgos y la naturaleza del proyecto.</w:t>
      </w:r>
    </w:p>
    <w:p w14:paraId="0CE0FA84" w14:textId="77777777" w:rsidR="00AA145D" w:rsidRPr="00001B67" w:rsidRDefault="00AA145D" w:rsidP="00AA145D">
      <w:pPr>
        <w:pStyle w:val="Textoindependiente"/>
        <w:ind w:left="567"/>
        <w:rPr>
          <w:lang w:val="es-ES"/>
        </w:rPr>
      </w:pPr>
      <w:r w:rsidRPr="00001B67">
        <w:rPr>
          <w:lang w:val="es-ES"/>
        </w:rPr>
        <w:t xml:space="preserve"> </w:t>
      </w:r>
    </w:p>
    <w:p w14:paraId="2DF75440" w14:textId="77777777" w:rsidR="00AA145D" w:rsidRPr="00001B67" w:rsidRDefault="00AA145D" w:rsidP="00AA145D">
      <w:pPr>
        <w:jc w:val="both"/>
        <w:rPr>
          <w:bCs w:val="0"/>
          <w:sz w:val="24"/>
          <w:szCs w:val="22"/>
          <w:lang w:val="es-PE"/>
        </w:rPr>
      </w:pPr>
    </w:p>
    <w:p w14:paraId="0467DADE" w14:textId="77777777" w:rsidR="00AA145D" w:rsidRPr="00001B67" w:rsidRDefault="00AA145D" w:rsidP="00AA145D">
      <w:pPr>
        <w:pStyle w:val="Textoindependiente"/>
        <w:numPr>
          <w:ilvl w:val="1"/>
          <w:numId w:val="30"/>
        </w:numPr>
        <w:tabs>
          <w:tab w:val="clear" w:pos="420"/>
        </w:tabs>
        <w:ind w:left="709" w:hanging="709"/>
        <w:rPr>
          <w:bCs w:val="0"/>
          <w:szCs w:val="22"/>
        </w:rPr>
      </w:pPr>
      <w:r w:rsidRPr="00001B67">
        <w:rPr>
          <w:bCs w:val="0"/>
          <w:szCs w:val="22"/>
        </w:rPr>
        <w:t xml:space="preserve">Sin </w:t>
      </w:r>
      <w:r w:rsidRPr="00001B67">
        <w:rPr>
          <w:lang w:val="es-ES"/>
        </w:rPr>
        <w:t>perjuicio</w:t>
      </w:r>
      <w:r w:rsidRPr="00001B67">
        <w:rPr>
          <w:bCs w:val="0"/>
          <w:szCs w:val="22"/>
        </w:rPr>
        <w:t xml:space="preserve"> de lo dispuesto en el presente CAPÍTULO, </w:t>
      </w:r>
      <w:r w:rsidRPr="00001B67">
        <w:rPr>
          <w:bCs w:val="0"/>
          <w:lang w:eastAsia="es-PE"/>
        </w:rPr>
        <w:t>para la tramitación de las modificaciones contractuales</w:t>
      </w:r>
      <w:r w:rsidRPr="00001B67">
        <w:rPr>
          <w:rFonts w:ascii="Calibri" w:hAnsi="Calibri"/>
          <w:bCs w:val="0"/>
          <w:lang w:eastAsia="es-PE"/>
        </w:rPr>
        <w:t xml:space="preserve"> </w:t>
      </w:r>
      <w:r w:rsidRPr="00001B67">
        <w:rPr>
          <w:bCs w:val="0"/>
          <w:szCs w:val="22"/>
        </w:rPr>
        <w:t xml:space="preserve">es de aplicación al presente Contrato las </w:t>
      </w:r>
      <w:r w:rsidRPr="00001B67">
        <w:rPr>
          <w:bCs w:val="0"/>
          <w:lang w:eastAsia="es-PE"/>
        </w:rPr>
        <w:t>disposiciones contenidas</w:t>
      </w:r>
      <w:r w:rsidRPr="00001B67" w:rsidDel="002F3DBA">
        <w:rPr>
          <w:bCs w:val="0"/>
          <w:szCs w:val="22"/>
        </w:rPr>
        <w:t xml:space="preserve"> </w:t>
      </w:r>
      <w:r w:rsidRPr="00001B67">
        <w:rPr>
          <w:bCs w:val="0"/>
          <w:szCs w:val="22"/>
        </w:rPr>
        <w:t xml:space="preserve">en los Artículos 53° al 57° del Decreto Supremo Nº 410-2015-EF, Reglamento del Decreto Legislativo Nº 1224  </w:t>
      </w:r>
      <w:r w:rsidRPr="00001B67">
        <w:rPr>
          <w:bCs w:val="0"/>
          <w:lang w:eastAsia="es-PE"/>
        </w:rPr>
        <w:t>y de las Leyes y Disposiciones Aplicables que los modifiquen  o sustituyan</w:t>
      </w:r>
      <w:r w:rsidRPr="00001B67">
        <w:rPr>
          <w:bCs w:val="0"/>
          <w:szCs w:val="22"/>
        </w:rPr>
        <w:t>.</w:t>
      </w:r>
    </w:p>
    <w:p w14:paraId="1F44324B" w14:textId="77777777" w:rsidR="004F6C1C" w:rsidRPr="00001B67" w:rsidRDefault="004F6C1C" w:rsidP="00F05998">
      <w:pPr>
        <w:pStyle w:val="Textoindependiente"/>
        <w:ind w:left="709"/>
        <w:rPr>
          <w:rFonts w:cs="Arial"/>
          <w:szCs w:val="22"/>
        </w:rPr>
      </w:pPr>
    </w:p>
    <w:bookmarkEnd w:id="1987"/>
    <w:bookmarkEnd w:id="1988"/>
    <w:bookmarkEnd w:id="1989"/>
    <w:p w14:paraId="164A3134" w14:textId="77777777" w:rsidR="007A3B85" w:rsidRPr="00001B67" w:rsidRDefault="007A3B85" w:rsidP="00A17378">
      <w:pPr>
        <w:pStyle w:val="Textoindependiente"/>
        <w:ind w:left="567"/>
        <w:rPr>
          <w:szCs w:val="22"/>
          <w:lang w:val="es-ES"/>
        </w:rPr>
      </w:pPr>
    </w:p>
    <w:p w14:paraId="374E5615" w14:textId="77777777" w:rsidR="00290F3B" w:rsidRPr="00001B67" w:rsidRDefault="00290F3B" w:rsidP="00EC62DC">
      <w:pPr>
        <w:rPr>
          <w:bCs w:val="0"/>
          <w:szCs w:val="22"/>
        </w:rPr>
      </w:pPr>
      <w:bookmarkStart w:id="1990" w:name="_Toc134448907"/>
    </w:p>
    <w:p w14:paraId="53493453" w14:textId="77777777" w:rsidR="00EC4002" w:rsidRPr="00001B67" w:rsidRDefault="009D633B" w:rsidP="001873AB">
      <w:pPr>
        <w:pStyle w:val="Ttulo2"/>
        <w:ind w:left="0"/>
        <w:jc w:val="both"/>
        <w:rPr>
          <w:szCs w:val="22"/>
        </w:rPr>
      </w:pPr>
      <w:bookmarkStart w:id="1991" w:name="_Toc475454256"/>
      <w:r w:rsidRPr="00001B67">
        <w:rPr>
          <w:rFonts w:ascii="Arial" w:hAnsi="Arial"/>
          <w:b/>
          <w:szCs w:val="22"/>
          <w:u w:val="none"/>
        </w:rPr>
        <w:t xml:space="preserve">CAPÍTULO </w:t>
      </w:r>
      <w:r w:rsidR="00CB59C8" w:rsidRPr="00001B67">
        <w:rPr>
          <w:rFonts w:ascii="Arial" w:hAnsi="Arial"/>
          <w:b/>
          <w:szCs w:val="22"/>
          <w:u w:val="none"/>
        </w:rPr>
        <w:t>XX: DOMICILIOS</w:t>
      </w:r>
      <w:bookmarkEnd w:id="1990"/>
      <w:bookmarkEnd w:id="1991"/>
    </w:p>
    <w:p w14:paraId="3A69460B" w14:textId="77777777" w:rsidR="007A3B85" w:rsidRPr="00001B67" w:rsidRDefault="007A3B85" w:rsidP="005E6D00">
      <w:pPr>
        <w:pStyle w:val="EstiloNegritaJustificado"/>
        <w:rPr>
          <w:rFonts w:ascii="Arial" w:hAnsi="Arial" w:cs="Arial"/>
          <w:szCs w:val="22"/>
          <w:lang w:val="es-ES"/>
        </w:rPr>
      </w:pPr>
    </w:p>
    <w:p w14:paraId="73B0F16E" w14:textId="77777777" w:rsidR="007A3B85" w:rsidRPr="00001B67" w:rsidRDefault="007A3B85" w:rsidP="00F328DF">
      <w:pPr>
        <w:pStyle w:val="Ttulo1"/>
        <w:jc w:val="both"/>
        <w:rPr>
          <w:szCs w:val="22"/>
        </w:rPr>
      </w:pPr>
      <w:bookmarkStart w:id="1992" w:name="_Toc55906426"/>
      <w:bookmarkStart w:id="1993" w:name="_Toc131328048"/>
      <w:bookmarkStart w:id="1994" w:name="_Toc131328864"/>
      <w:bookmarkStart w:id="1995" w:name="_Toc131329200"/>
      <w:bookmarkStart w:id="1996" w:name="_Toc131329432"/>
      <w:bookmarkStart w:id="1997" w:name="_Toc131330019"/>
      <w:bookmarkStart w:id="1998" w:name="_Toc131332106"/>
      <w:bookmarkStart w:id="1999" w:name="_Toc131333027"/>
      <w:bookmarkStart w:id="2000" w:name="_Toc475454257"/>
      <w:r w:rsidRPr="00001B67">
        <w:rPr>
          <w:szCs w:val="22"/>
        </w:rPr>
        <w:t>FIJACIÓN</w:t>
      </w:r>
      <w:bookmarkEnd w:id="1992"/>
      <w:bookmarkEnd w:id="1993"/>
      <w:bookmarkEnd w:id="1994"/>
      <w:bookmarkEnd w:id="1995"/>
      <w:bookmarkEnd w:id="1996"/>
      <w:bookmarkEnd w:id="1997"/>
      <w:bookmarkEnd w:id="1998"/>
      <w:bookmarkEnd w:id="1999"/>
      <w:bookmarkEnd w:id="2000"/>
    </w:p>
    <w:p w14:paraId="662AF634" w14:textId="77777777" w:rsidR="007A3B85" w:rsidRPr="00001B67" w:rsidRDefault="007A3B85">
      <w:pPr>
        <w:jc w:val="both"/>
        <w:rPr>
          <w:szCs w:val="22"/>
        </w:rPr>
      </w:pPr>
    </w:p>
    <w:p w14:paraId="193422CD" w14:textId="77777777" w:rsidR="007A3B85" w:rsidRPr="00001B67" w:rsidRDefault="007A3B85" w:rsidP="00C41137">
      <w:pPr>
        <w:pStyle w:val="Textoindependiente"/>
        <w:numPr>
          <w:ilvl w:val="1"/>
          <w:numId w:val="21"/>
        </w:numPr>
        <w:rPr>
          <w:szCs w:val="22"/>
        </w:rPr>
      </w:pPr>
      <w:r w:rsidRPr="00001B67">
        <w:rPr>
          <w:szCs w:val="22"/>
        </w:rPr>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p>
    <w:p w14:paraId="0027DA42" w14:textId="77777777" w:rsidR="007A3B85" w:rsidRPr="00001B67" w:rsidRDefault="007A3B85">
      <w:pPr>
        <w:jc w:val="both"/>
        <w:rPr>
          <w:szCs w:val="22"/>
        </w:rPr>
      </w:pPr>
    </w:p>
    <w:p w14:paraId="13ECC9E8" w14:textId="77777777" w:rsidR="007A3B85" w:rsidRPr="00001B67" w:rsidRDefault="007A3B85">
      <w:pPr>
        <w:ind w:left="705"/>
        <w:jc w:val="both"/>
        <w:rPr>
          <w:szCs w:val="22"/>
        </w:rPr>
      </w:pPr>
      <w:r w:rsidRPr="00001B67">
        <w:rPr>
          <w:szCs w:val="22"/>
        </w:rPr>
        <w:t>Si va dirigida al CONCEDENTE:</w:t>
      </w:r>
    </w:p>
    <w:p w14:paraId="7E0A7809" w14:textId="77777777" w:rsidR="007A3B85" w:rsidRPr="00001B67" w:rsidRDefault="007A3B85">
      <w:pPr>
        <w:ind w:left="705"/>
        <w:jc w:val="both"/>
        <w:rPr>
          <w:szCs w:val="22"/>
        </w:rPr>
      </w:pPr>
      <w:r w:rsidRPr="00001B67">
        <w:rPr>
          <w:szCs w:val="22"/>
        </w:rPr>
        <w:t xml:space="preserve">Nombre: </w:t>
      </w:r>
      <w:r w:rsidRPr="00001B67">
        <w:rPr>
          <w:szCs w:val="22"/>
        </w:rPr>
        <w:tab/>
        <w:t>Ministerio de Transportes y Comunicaciones.</w:t>
      </w:r>
    </w:p>
    <w:p w14:paraId="72ABE6A9" w14:textId="77777777" w:rsidR="007A3B85" w:rsidRPr="00001B67" w:rsidRDefault="007A3B85">
      <w:pPr>
        <w:ind w:left="705"/>
        <w:jc w:val="both"/>
        <w:rPr>
          <w:szCs w:val="22"/>
        </w:rPr>
      </w:pPr>
      <w:r w:rsidRPr="00001B67">
        <w:rPr>
          <w:szCs w:val="22"/>
        </w:rPr>
        <w:t xml:space="preserve">Dirección: </w:t>
      </w:r>
      <w:r w:rsidRPr="00001B67">
        <w:rPr>
          <w:szCs w:val="22"/>
        </w:rPr>
        <w:tab/>
        <w:t>Jirón Zorritos Nº 1203, Lima 1.</w:t>
      </w:r>
    </w:p>
    <w:p w14:paraId="47BCDB4D" w14:textId="77777777" w:rsidR="007A3B85" w:rsidRPr="00001B67" w:rsidRDefault="007A3B85">
      <w:pPr>
        <w:ind w:left="705"/>
        <w:jc w:val="both"/>
        <w:rPr>
          <w:szCs w:val="22"/>
        </w:rPr>
      </w:pPr>
      <w:r w:rsidRPr="00001B67">
        <w:rPr>
          <w:szCs w:val="22"/>
        </w:rPr>
        <w:t xml:space="preserve">Atención: </w:t>
      </w:r>
      <w:r w:rsidRPr="00001B67">
        <w:rPr>
          <w:szCs w:val="22"/>
        </w:rPr>
        <w:tab/>
      </w:r>
    </w:p>
    <w:p w14:paraId="33360731" w14:textId="77777777" w:rsidR="007A3B85" w:rsidRPr="00001B67" w:rsidRDefault="007A3B85">
      <w:pPr>
        <w:ind w:left="705"/>
        <w:jc w:val="both"/>
        <w:rPr>
          <w:szCs w:val="22"/>
        </w:rPr>
      </w:pPr>
    </w:p>
    <w:p w14:paraId="3ABEC40F" w14:textId="77777777" w:rsidR="007A3B85" w:rsidRPr="00001B67" w:rsidRDefault="007A3B85">
      <w:pPr>
        <w:ind w:left="705"/>
        <w:jc w:val="both"/>
        <w:rPr>
          <w:szCs w:val="22"/>
        </w:rPr>
      </w:pPr>
      <w:r w:rsidRPr="00001B67">
        <w:rPr>
          <w:szCs w:val="22"/>
        </w:rPr>
        <w:t>Si va dirigida a EL CONCESIONARIO:</w:t>
      </w:r>
    </w:p>
    <w:p w14:paraId="43744472" w14:textId="77777777" w:rsidR="007A3B85" w:rsidRPr="00001B67" w:rsidRDefault="007A3B85">
      <w:pPr>
        <w:ind w:left="705"/>
        <w:jc w:val="both"/>
        <w:rPr>
          <w:szCs w:val="22"/>
        </w:rPr>
      </w:pPr>
      <w:r w:rsidRPr="00001B67">
        <w:rPr>
          <w:szCs w:val="22"/>
        </w:rPr>
        <w:t>Nombre:</w:t>
      </w:r>
    </w:p>
    <w:p w14:paraId="5E72B0D0" w14:textId="77777777" w:rsidR="007A3B85" w:rsidRPr="00001B67" w:rsidRDefault="007A3B85">
      <w:pPr>
        <w:ind w:left="705"/>
        <w:jc w:val="both"/>
        <w:rPr>
          <w:szCs w:val="22"/>
        </w:rPr>
      </w:pPr>
      <w:r w:rsidRPr="00001B67">
        <w:rPr>
          <w:szCs w:val="22"/>
        </w:rPr>
        <w:t>Dirección:</w:t>
      </w:r>
    </w:p>
    <w:p w14:paraId="70F60EE0" w14:textId="77777777" w:rsidR="007A3B85" w:rsidRPr="00001B67" w:rsidRDefault="007A3B85">
      <w:pPr>
        <w:ind w:left="705"/>
        <w:jc w:val="both"/>
        <w:rPr>
          <w:szCs w:val="22"/>
        </w:rPr>
      </w:pPr>
      <w:r w:rsidRPr="00001B67">
        <w:rPr>
          <w:szCs w:val="22"/>
        </w:rPr>
        <w:t>Atención:</w:t>
      </w:r>
    </w:p>
    <w:p w14:paraId="2AA5961F" w14:textId="77777777" w:rsidR="00EA5511" w:rsidRPr="00001B67" w:rsidRDefault="00EA5511">
      <w:pPr>
        <w:ind w:left="705"/>
        <w:jc w:val="both"/>
        <w:rPr>
          <w:szCs w:val="22"/>
        </w:rPr>
      </w:pPr>
    </w:p>
    <w:p w14:paraId="2D7CE8B9" w14:textId="77777777" w:rsidR="007A3B85" w:rsidRPr="00001B67" w:rsidRDefault="007A3B85">
      <w:pPr>
        <w:ind w:left="705"/>
        <w:jc w:val="both"/>
        <w:rPr>
          <w:szCs w:val="22"/>
        </w:rPr>
      </w:pPr>
      <w:r w:rsidRPr="00001B67">
        <w:rPr>
          <w:szCs w:val="22"/>
        </w:rPr>
        <w:t>Si va dirigida al REGULADOR:</w:t>
      </w:r>
    </w:p>
    <w:p w14:paraId="2BF8C34C" w14:textId="77777777" w:rsidR="007A3B85" w:rsidRPr="00001B67" w:rsidRDefault="007A3B85">
      <w:pPr>
        <w:ind w:left="1698" w:hanging="993"/>
        <w:jc w:val="both"/>
        <w:rPr>
          <w:szCs w:val="22"/>
        </w:rPr>
      </w:pPr>
      <w:r w:rsidRPr="00001B67">
        <w:rPr>
          <w:szCs w:val="22"/>
        </w:rPr>
        <w:t xml:space="preserve">Nombre: </w:t>
      </w:r>
      <w:r w:rsidRPr="00001B67">
        <w:rPr>
          <w:szCs w:val="22"/>
        </w:rPr>
        <w:tab/>
      </w:r>
      <w:r w:rsidR="004F6C1C" w:rsidRPr="00001B67">
        <w:rPr>
          <w:lang w:val="es-PE"/>
        </w:rPr>
        <w:t>Organismo Regulador de la Inversión en Infraestructura de Transporte de  Uso Público – OSITRAN</w:t>
      </w:r>
    </w:p>
    <w:p w14:paraId="0168F608" w14:textId="77777777" w:rsidR="004F6C1C" w:rsidRPr="00001B67" w:rsidRDefault="007A3B85" w:rsidP="004F6C1C">
      <w:pPr>
        <w:ind w:left="2160" w:hanging="1440"/>
        <w:jc w:val="both"/>
        <w:rPr>
          <w:bCs w:val="0"/>
          <w:lang w:val="es-PE"/>
        </w:rPr>
      </w:pPr>
      <w:r w:rsidRPr="00001B67">
        <w:rPr>
          <w:szCs w:val="22"/>
        </w:rPr>
        <w:t xml:space="preserve">Dirección: </w:t>
      </w:r>
      <w:r w:rsidR="004F6C1C" w:rsidRPr="00001B67">
        <w:rPr>
          <w:lang w:val="es-PE"/>
        </w:rPr>
        <w:t xml:space="preserve">Calle Los Negocios 182  Piso 4, Surquillo. </w:t>
      </w:r>
    </w:p>
    <w:p w14:paraId="32B345F5" w14:textId="77777777" w:rsidR="007A3B85" w:rsidRPr="00001B67" w:rsidRDefault="007A3B85">
      <w:pPr>
        <w:ind w:left="705"/>
        <w:jc w:val="both"/>
        <w:rPr>
          <w:szCs w:val="22"/>
        </w:rPr>
      </w:pPr>
    </w:p>
    <w:p w14:paraId="228F9290" w14:textId="77777777" w:rsidR="007A3B85" w:rsidRPr="00001B67" w:rsidRDefault="007A3B85">
      <w:pPr>
        <w:ind w:left="705"/>
        <w:jc w:val="both"/>
        <w:rPr>
          <w:szCs w:val="22"/>
        </w:rPr>
      </w:pPr>
      <w:r w:rsidRPr="00001B67">
        <w:rPr>
          <w:szCs w:val="22"/>
        </w:rPr>
        <w:t>Atención:</w:t>
      </w:r>
      <w:r w:rsidR="004F6C1C" w:rsidRPr="00001B67">
        <w:rPr>
          <w:lang w:val="es-PE"/>
        </w:rPr>
        <w:t xml:space="preserve"> Gerente General o a quien éste designe.</w:t>
      </w:r>
    </w:p>
    <w:p w14:paraId="78F65305" w14:textId="77777777" w:rsidR="000B343D" w:rsidRPr="00001B67" w:rsidRDefault="000B343D" w:rsidP="00191886">
      <w:pPr>
        <w:rPr>
          <w:szCs w:val="22"/>
        </w:rPr>
      </w:pPr>
      <w:bookmarkStart w:id="2001" w:name="_Toc55906427"/>
    </w:p>
    <w:p w14:paraId="1CDBF1EC" w14:textId="77777777" w:rsidR="007C5C2E" w:rsidRPr="00001B67" w:rsidRDefault="007C5C2E" w:rsidP="00191886">
      <w:pPr>
        <w:rPr>
          <w:szCs w:val="22"/>
        </w:rPr>
      </w:pPr>
    </w:p>
    <w:p w14:paraId="3CDCB9C9" w14:textId="77777777" w:rsidR="007A3B85" w:rsidRPr="00001B67" w:rsidRDefault="007A3B85" w:rsidP="00F328DF">
      <w:pPr>
        <w:pStyle w:val="Ttulo1"/>
        <w:jc w:val="both"/>
        <w:rPr>
          <w:szCs w:val="22"/>
        </w:rPr>
      </w:pPr>
      <w:bookmarkStart w:id="2002" w:name="_Toc131328049"/>
      <w:bookmarkStart w:id="2003" w:name="_Toc131328865"/>
      <w:bookmarkStart w:id="2004" w:name="_Toc131329201"/>
      <w:bookmarkStart w:id="2005" w:name="_Toc131329433"/>
      <w:bookmarkStart w:id="2006" w:name="_Toc131330020"/>
      <w:bookmarkStart w:id="2007" w:name="_Toc131332107"/>
      <w:bookmarkStart w:id="2008" w:name="_Toc131333028"/>
      <w:bookmarkStart w:id="2009" w:name="_Toc475454258"/>
      <w:r w:rsidRPr="00001B67">
        <w:rPr>
          <w:szCs w:val="22"/>
        </w:rPr>
        <w:t>CAMBIOS DE DOMICILIO</w:t>
      </w:r>
      <w:bookmarkEnd w:id="2001"/>
      <w:bookmarkEnd w:id="2002"/>
      <w:bookmarkEnd w:id="2003"/>
      <w:bookmarkEnd w:id="2004"/>
      <w:bookmarkEnd w:id="2005"/>
      <w:bookmarkEnd w:id="2006"/>
      <w:bookmarkEnd w:id="2007"/>
      <w:bookmarkEnd w:id="2008"/>
      <w:bookmarkEnd w:id="2009"/>
    </w:p>
    <w:p w14:paraId="7AD01FB2" w14:textId="77777777" w:rsidR="007A3B85" w:rsidRPr="00001B67" w:rsidRDefault="007A3B85">
      <w:pPr>
        <w:jc w:val="both"/>
        <w:rPr>
          <w:szCs w:val="22"/>
          <w:lang w:val="es-ES_tradnl"/>
        </w:rPr>
      </w:pPr>
    </w:p>
    <w:p w14:paraId="1D5CDB0A" w14:textId="77777777" w:rsidR="007A3B85" w:rsidRPr="00001B67" w:rsidRDefault="007A3B85" w:rsidP="00C41137">
      <w:pPr>
        <w:pStyle w:val="Textoindependiente"/>
        <w:numPr>
          <w:ilvl w:val="1"/>
          <w:numId w:val="21"/>
        </w:numPr>
        <w:rPr>
          <w:szCs w:val="22"/>
        </w:rPr>
      </w:pPr>
      <w:r w:rsidRPr="00001B67">
        <w:rPr>
          <w:szCs w:val="22"/>
        </w:rPr>
        <w:t xml:space="preserve">Todo cambio de domicilio deberá ser comunicado por escrito a la otra Parte del Contrato y al REGULADOR.  Este nuevo domicilio deberá ser fijado cumpliendo los requisitos de la </w:t>
      </w:r>
      <w:r w:rsidR="002A4A9F" w:rsidRPr="00001B67">
        <w:rPr>
          <w:szCs w:val="22"/>
        </w:rPr>
        <w:t>C</w:t>
      </w:r>
      <w:r w:rsidRPr="00001B67">
        <w:rPr>
          <w:szCs w:val="22"/>
        </w:rPr>
        <w:t>láusula precedente.</w:t>
      </w:r>
    </w:p>
    <w:p w14:paraId="0E4BCD5A" w14:textId="77777777" w:rsidR="00F522F2" w:rsidRPr="00001B67" w:rsidRDefault="00F522F2">
      <w:pPr>
        <w:jc w:val="both"/>
        <w:rPr>
          <w:szCs w:val="22"/>
        </w:rPr>
      </w:pPr>
    </w:p>
    <w:p w14:paraId="0D11AA73" w14:textId="77777777" w:rsidR="00BC3ABE" w:rsidRPr="00001B67" w:rsidRDefault="007A3B85" w:rsidP="007A35BA">
      <w:pPr>
        <w:jc w:val="both"/>
        <w:rPr>
          <w:szCs w:val="22"/>
        </w:rPr>
      </w:pPr>
      <w:r w:rsidRPr="00001B67">
        <w:rPr>
          <w:szCs w:val="22"/>
        </w:rPr>
        <w:t xml:space="preserve">Firmado en Lima, en cuatro (4) ejemplares originales, uno para </w:t>
      </w:r>
      <w:r w:rsidR="00382321" w:rsidRPr="00001B67">
        <w:rPr>
          <w:szCs w:val="22"/>
        </w:rPr>
        <w:t xml:space="preserve">el </w:t>
      </w:r>
      <w:r w:rsidRPr="00001B67">
        <w:rPr>
          <w:szCs w:val="22"/>
        </w:rPr>
        <w:t xml:space="preserve">CONCEDENTE, otro para el REGULADOR, uno para PROINVERSIÓN y el cuarto para el CONCESIONARIO, a </w:t>
      </w:r>
      <w:r w:rsidR="007A35BA" w:rsidRPr="00001B67">
        <w:rPr>
          <w:szCs w:val="22"/>
        </w:rPr>
        <w:t>los.......</w:t>
      </w:r>
      <w:r w:rsidRPr="00001B67">
        <w:rPr>
          <w:szCs w:val="22"/>
        </w:rPr>
        <w:t xml:space="preserve"> días del mes de .................... de 20</w:t>
      </w:r>
      <w:r w:rsidR="008F5A62" w:rsidRPr="00001B67">
        <w:rPr>
          <w:szCs w:val="22"/>
        </w:rPr>
        <w:t>1__</w:t>
      </w:r>
      <w:r w:rsidRPr="00001B67">
        <w:rPr>
          <w:szCs w:val="22"/>
        </w:rPr>
        <w:t>.</w:t>
      </w:r>
      <w:bookmarkStart w:id="2010" w:name="_ANEXO_I"/>
      <w:bookmarkStart w:id="2011" w:name="_Ref272155481"/>
      <w:bookmarkStart w:id="2012" w:name="_Ref272155876"/>
      <w:bookmarkStart w:id="2013" w:name="_Ref272155939"/>
      <w:bookmarkStart w:id="2014" w:name="_Ref272155974"/>
      <w:bookmarkStart w:id="2015" w:name="_Ref272156059"/>
      <w:bookmarkStart w:id="2016" w:name="_Ref272156108"/>
      <w:bookmarkStart w:id="2017" w:name="_Ref272156185"/>
      <w:bookmarkStart w:id="2018" w:name="_Ref272156238"/>
      <w:bookmarkStart w:id="2019" w:name="_Ref272156253"/>
      <w:bookmarkStart w:id="2020" w:name="_Ref272156315"/>
      <w:bookmarkStart w:id="2021" w:name="_Ref272156332"/>
      <w:bookmarkStart w:id="2022" w:name="_Ref272156627"/>
      <w:bookmarkStart w:id="2023" w:name="_Ref272156745"/>
      <w:bookmarkStart w:id="2024" w:name="_Ref272506265"/>
      <w:bookmarkStart w:id="2025" w:name="_Ref272745567"/>
      <w:bookmarkStart w:id="2026" w:name="_Toc374013518"/>
      <w:bookmarkStart w:id="2027" w:name="_Toc102405415"/>
      <w:bookmarkStart w:id="2028" w:name="_Toc131328054"/>
      <w:bookmarkStart w:id="2029" w:name="_Toc131328870"/>
      <w:bookmarkStart w:id="2030" w:name="_Toc131329205"/>
      <w:bookmarkStart w:id="2031" w:name="_Toc131329437"/>
      <w:bookmarkStart w:id="2032" w:name="_Toc131330024"/>
      <w:bookmarkStart w:id="2033" w:name="_Toc131332111"/>
      <w:bookmarkStart w:id="2034" w:name="_Toc131333032"/>
      <w:bookmarkStart w:id="2035" w:name="_Toc134448911"/>
      <w:bookmarkStart w:id="2036" w:name="_Toc55906428"/>
      <w:bookmarkEnd w:id="2010"/>
      <w:r w:rsidR="00BC3ABE" w:rsidRPr="00001B67">
        <w:rPr>
          <w:szCs w:val="22"/>
        </w:rPr>
        <w:br w:type="page"/>
      </w:r>
    </w:p>
    <w:p w14:paraId="79C4AC74" w14:textId="77777777" w:rsidR="00EC4002" w:rsidRPr="00001B67" w:rsidRDefault="0067604E" w:rsidP="001873AB">
      <w:pPr>
        <w:jc w:val="center"/>
        <w:rPr>
          <w:b/>
          <w:szCs w:val="22"/>
        </w:rPr>
      </w:pPr>
      <w:r w:rsidRPr="00001B67">
        <w:rPr>
          <w:b/>
          <w:szCs w:val="22"/>
        </w:rPr>
        <w:t xml:space="preserve">ANEXO </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r w:rsidR="002B542B" w:rsidRPr="00001B67">
        <w:rPr>
          <w:b/>
          <w:szCs w:val="22"/>
        </w:rPr>
        <w:t>1</w:t>
      </w:r>
      <w:bookmarkEnd w:id="2026"/>
    </w:p>
    <w:p w14:paraId="0918E491" w14:textId="77777777" w:rsidR="0067604E" w:rsidRPr="00001B67" w:rsidRDefault="0067604E" w:rsidP="0067604E">
      <w:pPr>
        <w:jc w:val="center"/>
        <w:rPr>
          <w:b/>
          <w:bCs w:val="0"/>
          <w:szCs w:val="22"/>
        </w:rPr>
      </w:pPr>
    </w:p>
    <w:p w14:paraId="1B053D0F" w14:textId="77777777" w:rsidR="0067604E" w:rsidRPr="00001B67" w:rsidRDefault="002B542B" w:rsidP="000E4571">
      <w:pPr>
        <w:pStyle w:val="Ttulo1"/>
        <w:jc w:val="center"/>
        <w:rPr>
          <w:szCs w:val="22"/>
        </w:rPr>
      </w:pPr>
      <w:bookmarkStart w:id="2037" w:name="_Toc475454259"/>
      <w:r w:rsidRPr="00001B67">
        <w:rPr>
          <w:szCs w:val="22"/>
        </w:rPr>
        <w:t xml:space="preserve">AREA DE </w:t>
      </w:r>
      <w:r w:rsidR="000B1CF4" w:rsidRPr="00001B67">
        <w:rPr>
          <w:szCs w:val="22"/>
        </w:rPr>
        <w:t xml:space="preserve">DESARROLLO DE </w:t>
      </w:r>
      <w:r w:rsidRPr="00001B67">
        <w:rPr>
          <w:szCs w:val="22"/>
        </w:rPr>
        <w:t>LA CONCESIÓN</w:t>
      </w:r>
      <w:bookmarkEnd w:id="2037"/>
    </w:p>
    <w:p w14:paraId="33042CA3" w14:textId="77777777" w:rsidR="00860819" w:rsidRPr="00001B67" w:rsidRDefault="00860819" w:rsidP="00084F08">
      <w:pPr>
        <w:tabs>
          <w:tab w:val="left" w:pos="3731"/>
        </w:tabs>
        <w:rPr>
          <w:szCs w:val="22"/>
        </w:rPr>
      </w:pPr>
    </w:p>
    <w:p w14:paraId="423127EE" w14:textId="77777777" w:rsidR="001A349E" w:rsidRPr="00001B67" w:rsidRDefault="001A349E" w:rsidP="001A349E">
      <w:pPr>
        <w:rPr>
          <w:szCs w:val="22"/>
        </w:rPr>
      </w:pPr>
    </w:p>
    <w:p w14:paraId="72D5B092" w14:textId="77777777" w:rsidR="001E36CD" w:rsidRPr="00001B67" w:rsidRDefault="000B1CF4" w:rsidP="004E479C">
      <w:pPr>
        <w:spacing w:after="120"/>
        <w:jc w:val="both"/>
        <w:rPr>
          <w:szCs w:val="22"/>
          <w:lang w:val="es-ES_tradnl"/>
        </w:rPr>
      </w:pPr>
      <w:r w:rsidRPr="00001B67">
        <w:rPr>
          <w:szCs w:val="22"/>
          <w:lang w:val="es-ES_tradnl"/>
        </w:rPr>
        <w:t>El Área de D</w:t>
      </w:r>
      <w:r w:rsidR="001A349E" w:rsidRPr="00001B67">
        <w:rPr>
          <w:szCs w:val="22"/>
          <w:lang w:val="es-ES_tradnl"/>
        </w:rPr>
        <w:t>esarrollo</w:t>
      </w:r>
      <w:r w:rsidRPr="00001B67">
        <w:rPr>
          <w:szCs w:val="22"/>
          <w:lang w:val="es-ES_tradnl"/>
        </w:rPr>
        <w:t xml:space="preserve"> de la Concesión es el ámbito espacial en el cual se realizarán las</w:t>
      </w:r>
      <w:r w:rsidR="001A349E" w:rsidRPr="00001B67">
        <w:rPr>
          <w:szCs w:val="22"/>
          <w:lang w:val="es-ES_tradnl"/>
        </w:rPr>
        <w:t xml:space="preserve"> actividades correspondientes a los componentes "dragado", "limpieza de troncos" y "sistema de información para</w:t>
      </w:r>
      <w:r w:rsidRPr="00001B67">
        <w:rPr>
          <w:szCs w:val="22"/>
          <w:lang w:val="es-ES_tradnl"/>
        </w:rPr>
        <w:t xml:space="preserve"> la navegación", comprendiendo </w:t>
      </w:r>
      <w:r w:rsidR="000A3818" w:rsidRPr="00001B67">
        <w:rPr>
          <w:szCs w:val="22"/>
          <w:lang w:val="es-ES_tradnl"/>
        </w:rPr>
        <w:t>el</w:t>
      </w:r>
      <w:r w:rsidR="001A349E" w:rsidRPr="00001B67">
        <w:rPr>
          <w:szCs w:val="22"/>
          <w:lang w:val="es-ES_tradnl"/>
        </w:rPr>
        <w:t xml:space="preserve"> cauce de los ríos </w:t>
      </w:r>
      <w:r w:rsidR="000A3818" w:rsidRPr="00001B67">
        <w:rPr>
          <w:szCs w:val="22"/>
          <w:lang w:val="es-ES_tradnl"/>
        </w:rPr>
        <w:t>que forman parte de la Hidrovía Amazónica</w:t>
      </w:r>
      <w:r w:rsidR="001A349E" w:rsidRPr="00001B67">
        <w:rPr>
          <w:szCs w:val="22"/>
          <w:lang w:val="es-ES_tradnl"/>
        </w:rPr>
        <w:t>, en los tramos previamente identificados, abarcando a todos los brazos existentes entre las márgenes que, en cada momento, definan el curso fluvial para niveles normales del río en condiciones hidrológicas medias (siempre y cuando dichos brazos sean potencialmente navegables por las embarcaciones de diseño</w:t>
      </w:r>
      <w:r w:rsidR="002D0EAE" w:rsidRPr="00001B67">
        <w:rPr>
          <w:szCs w:val="22"/>
          <w:lang w:val="es-ES_tradnl"/>
        </w:rPr>
        <w:t>,</w:t>
      </w:r>
      <w:r w:rsidR="001A349E" w:rsidRPr="00001B67">
        <w:rPr>
          <w:szCs w:val="22"/>
          <w:lang w:val="es-ES_tradnl"/>
        </w:rPr>
        <w:t xml:space="preserve"> oportunamente establecidas en el contrato que rige el concurso).</w:t>
      </w:r>
    </w:p>
    <w:p w14:paraId="0AE3CC73" w14:textId="77777777" w:rsidR="00DC23F3" w:rsidRPr="00001B67" w:rsidRDefault="00DC23F3" w:rsidP="004E479C">
      <w:pPr>
        <w:spacing w:after="120"/>
        <w:jc w:val="both"/>
        <w:rPr>
          <w:szCs w:val="22"/>
          <w:lang w:val="es-ES_tradnl"/>
        </w:rPr>
      </w:pPr>
      <w:r w:rsidRPr="00001B67">
        <w:rPr>
          <w:szCs w:val="22"/>
          <w:lang w:val="es-ES_tradnl"/>
        </w:rPr>
        <w:t>El Área de Desarrollo de la Concesión abarca los ríos Marañón y Amazonas, tramo Saramiriza – Iquitos – Santa Rosa; río Huallaga, tramo Yurimaguas – Confluencia con el río Marañón; río Ucayali, tramo Pucallpa – confluencia con el río Marañón.</w:t>
      </w:r>
    </w:p>
    <w:p w14:paraId="6027118C" w14:textId="77777777" w:rsidR="00DC23F3" w:rsidRPr="00001B67" w:rsidRDefault="00DC23F3" w:rsidP="004E479C">
      <w:pPr>
        <w:jc w:val="both"/>
        <w:rPr>
          <w:szCs w:val="22"/>
          <w:lang w:val="es-ES_tradnl"/>
        </w:rPr>
      </w:pPr>
      <w:r w:rsidRPr="00001B67">
        <w:rPr>
          <w:szCs w:val="22"/>
          <w:lang w:val="es-ES_tradnl"/>
        </w:rPr>
        <w:t>Los puntos límite hasta los cuales debe ser mantenido el Nivel de Servicio en el canal de navegación en los puntos extremos de los ríos Ucayali, Huallaga y Marañon, se detallan a continuación:</w:t>
      </w:r>
    </w:p>
    <w:p w14:paraId="55D9036C" w14:textId="77777777" w:rsidR="00DC23F3" w:rsidRPr="00001B67" w:rsidRDefault="00DC23F3" w:rsidP="004E479C">
      <w:pPr>
        <w:jc w:val="both"/>
        <w:rPr>
          <w:szCs w:val="22"/>
          <w:lang w:val="es-ES_tradnl"/>
        </w:rPr>
      </w:pPr>
      <w:r w:rsidRPr="00001B67">
        <w:rPr>
          <w:szCs w:val="22"/>
          <w:lang w:val="es-ES_tradnl"/>
        </w:rPr>
        <w:t xml:space="preserve"> </w:t>
      </w:r>
    </w:p>
    <w:p w14:paraId="01651EBB" w14:textId="77777777" w:rsidR="00DC23F3" w:rsidRPr="00001B67" w:rsidRDefault="00DC23F3" w:rsidP="004E479C">
      <w:pPr>
        <w:pStyle w:val="Prrafodelista"/>
        <w:numPr>
          <w:ilvl w:val="0"/>
          <w:numId w:val="229"/>
        </w:numPr>
        <w:jc w:val="both"/>
        <w:rPr>
          <w:szCs w:val="22"/>
          <w:lang w:val="es-ES_tradnl"/>
        </w:rPr>
      </w:pPr>
      <w:r w:rsidRPr="00001B67">
        <w:rPr>
          <w:szCs w:val="22"/>
          <w:lang w:val="es-ES_tradnl"/>
        </w:rPr>
        <w:t>Ucayali - Pucallpa: hasta los 8º 24’ de latitud Sur.</w:t>
      </w:r>
    </w:p>
    <w:p w14:paraId="1F588CE8" w14:textId="77777777" w:rsidR="00DC23F3" w:rsidRPr="00001B67" w:rsidRDefault="00DC23F3" w:rsidP="004E479C">
      <w:pPr>
        <w:pStyle w:val="Prrafodelista"/>
        <w:numPr>
          <w:ilvl w:val="0"/>
          <w:numId w:val="229"/>
        </w:numPr>
        <w:jc w:val="both"/>
        <w:rPr>
          <w:szCs w:val="22"/>
          <w:lang w:val="es-ES_tradnl"/>
        </w:rPr>
      </w:pPr>
      <w:r w:rsidRPr="00001B67">
        <w:rPr>
          <w:szCs w:val="22"/>
          <w:lang w:val="es-ES_tradnl"/>
        </w:rPr>
        <w:t>Huallaga – Yurimaguas: hasta los 5º 54’ de latitud Sur</w:t>
      </w:r>
    </w:p>
    <w:p w14:paraId="232250C3" w14:textId="77777777" w:rsidR="00DC23F3" w:rsidRPr="00001B67" w:rsidRDefault="00DC23F3" w:rsidP="004E479C">
      <w:pPr>
        <w:pStyle w:val="Prrafodelista"/>
        <w:numPr>
          <w:ilvl w:val="0"/>
          <w:numId w:val="229"/>
        </w:numPr>
        <w:jc w:val="both"/>
        <w:rPr>
          <w:szCs w:val="22"/>
          <w:lang w:val="es-ES_tradnl"/>
        </w:rPr>
      </w:pPr>
      <w:r w:rsidRPr="00001B67">
        <w:rPr>
          <w:szCs w:val="22"/>
          <w:lang w:val="es-ES_tradnl"/>
        </w:rPr>
        <w:t>Marañón – Saramiriza: hasta los 4º 34’ de latitud Sur</w:t>
      </w:r>
    </w:p>
    <w:p w14:paraId="76811BD2" w14:textId="77777777" w:rsidR="00DC23F3" w:rsidRPr="00001B67" w:rsidRDefault="00DC23F3" w:rsidP="004E479C">
      <w:pPr>
        <w:jc w:val="both"/>
        <w:rPr>
          <w:szCs w:val="22"/>
          <w:lang w:val="es-ES_tradnl"/>
        </w:rPr>
      </w:pPr>
    </w:p>
    <w:p w14:paraId="52153AB7" w14:textId="77777777" w:rsidR="00DC23F3" w:rsidRPr="00001B67" w:rsidRDefault="00DC23F3" w:rsidP="004E479C">
      <w:pPr>
        <w:spacing w:after="120"/>
        <w:jc w:val="both"/>
        <w:rPr>
          <w:szCs w:val="22"/>
          <w:lang w:val="es-ES_tradnl"/>
        </w:rPr>
      </w:pPr>
      <w:r w:rsidRPr="00001B67">
        <w:rPr>
          <w:szCs w:val="22"/>
          <w:lang w:val="es-ES_tradnl"/>
        </w:rPr>
        <w:t xml:space="preserve">Estos puntos podrán ser ajustados en el marco del EDI a requerimiento justificado del CONCESIONARIO o bien posteriormente en caso que modificaciones morfológicas de los cauces así lo requiriesen, sujeto a aprobación del CONCEDENTE. En el río Amazonas la traza del canal navegable se diseñará hasta la línea de frontera con la </w:t>
      </w:r>
      <w:r w:rsidR="006A7D25" w:rsidRPr="00001B67">
        <w:rPr>
          <w:szCs w:val="22"/>
          <w:lang w:val="es-ES_tradnl"/>
        </w:rPr>
        <w:t>República</w:t>
      </w:r>
      <w:r w:rsidRPr="00001B67">
        <w:rPr>
          <w:szCs w:val="22"/>
          <w:lang w:val="es-ES_tradnl"/>
        </w:rPr>
        <w:t xml:space="preserve"> Federativa del Brasil. </w:t>
      </w:r>
    </w:p>
    <w:p w14:paraId="137A649C" w14:textId="77777777" w:rsidR="00DC23F3" w:rsidRPr="00001B67" w:rsidRDefault="00DC23F3" w:rsidP="004E479C">
      <w:pPr>
        <w:spacing w:after="120"/>
        <w:jc w:val="both"/>
        <w:rPr>
          <w:szCs w:val="22"/>
          <w:lang w:val="es-ES_tradnl"/>
        </w:rPr>
      </w:pPr>
      <w:r w:rsidRPr="00001B67">
        <w:rPr>
          <w:szCs w:val="22"/>
          <w:lang w:val="es-ES_tradnl"/>
        </w:rPr>
        <w:t>Cabe destacar que el CONCESIONARIO deberá garantizar el Nivel de Servicio en el canal navegable hasta el punto límite en cada río, más no en el empalme del mismo hasta la zona portuaria cercana, lo cual constituye un Canal de Acceso.</w:t>
      </w:r>
    </w:p>
    <w:p w14:paraId="59727E40" w14:textId="77777777" w:rsidR="00DC23F3" w:rsidRPr="00001B67" w:rsidRDefault="00DC23F3" w:rsidP="0017574F">
      <w:pPr>
        <w:jc w:val="both"/>
        <w:rPr>
          <w:szCs w:val="22"/>
          <w:lang w:val="es-ES_tradnl"/>
        </w:rPr>
      </w:pPr>
      <w:r w:rsidRPr="00001B67">
        <w:rPr>
          <w:szCs w:val="22"/>
          <w:lang w:val="es-ES_tradnl"/>
        </w:rPr>
        <w:t>No obstante, dicha área de desarrollo comprende, también, el "Canal de Acceso y Dársena de maniobras del Puerto de Iquitos”, el cual debe permitir el acceso al recinto portuario en el río Itaya desde el río Amazonas, conforme al diseño especificado en el Literal I, del Apéndice 1, del Anexo 4 (“Parámetros técnicos mínimos de cumplimiento obligatorio para las obras obligatorias”).</w:t>
      </w:r>
    </w:p>
    <w:p w14:paraId="18624554" w14:textId="77777777" w:rsidR="001E36CD" w:rsidRPr="00001B67" w:rsidRDefault="001E36CD" w:rsidP="00020EDC">
      <w:pPr>
        <w:jc w:val="both"/>
        <w:rPr>
          <w:szCs w:val="22"/>
          <w:lang w:val="es-ES_tradnl"/>
        </w:rPr>
      </w:pPr>
    </w:p>
    <w:p w14:paraId="0D0A6675" w14:textId="77777777" w:rsidR="001A349E" w:rsidRPr="00001B67" w:rsidRDefault="002D0EAE" w:rsidP="00020EDC">
      <w:pPr>
        <w:jc w:val="both"/>
        <w:rPr>
          <w:szCs w:val="22"/>
          <w:lang w:val="es-ES_tradnl"/>
        </w:rPr>
      </w:pPr>
      <w:r w:rsidRPr="00001B67">
        <w:rPr>
          <w:szCs w:val="22"/>
          <w:lang w:val="es-ES_tradnl"/>
        </w:rPr>
        <w:t>C</w:t>
      </w:r>
      <w:r w:rsidR="001A349E" w:rsidRPr="00001B67">
        <w:rPr>
          <w:szCs w:val="22"/>
          <w:lang w:val="es-ES_tradnl"/>
        </w:rPr>
        <w:t xml:space="preserve">orresponde indicar, muy especialmente, que el área de desarrollo de los componentes en consideración </w:t>
      </w:r>
      <w:r w:rsidRPr="00001B67">
        <w:rPr>
          <w:szCs w:val="22"/>
          <w:lang w:val="es-ES_tradnl"/>
        </w:rPr>
        <w:t>no</w:t>
      </w:r>
      <w:r w:rsidR="001A349E" w:rsidRPr="00001B67">
        <w:rPr>
          <w:szCs w:val="22"/>
          <w:lang w:val="es-ES_tradnl"/>
        </w:rPr>
        <w:t xml:space="preserve"> abarca las zonas terrestres inundables en condiciones hidrológicas de crecida </w:t>
      </w:r>
      <w:r w:rsidR="001E36CD" w:rsidRPr="00001B67">
        <w:rPr>
          <w:szCs w:val="22"/>
          <w:lang w:val="es-ES_tradnl"/>
        </w:rPr>
        <w:t>ni</w:t>
      </w:r>
      <w:r w:rsidR="001A349E" w:rsidRPr="00001B67">
        <w:rPr>
          <w:szCs w:val="22"/>
          <w:lang w:val="es-ES_tradnl"/>
        </w:rPr>
        <w:t xml:space="preserve"> aquellos sitios del espejo de agua que sean destinados, por las autoridades competentes, a usos incompatibles con el de dragado de canales de navegación (tales como el frente de muelles). </w:t>
      </w:r>
    </w:p>
    <w:p w14:paraId="63096028" w14:textId="77777777" w:rsidR="00DC23F3" w:rsidRPr="00001B67" w:rsidRDefault="00DC23F3" w:rsidP="00020EDC">
      <w:pPr>
        <w:jc w:val="both"/>
        <w:rPr>
          <w:szCs w:val="22"/>
          <w:lang w:val="es-ES_tradnl"/>
        </w:rPr>
      </w:pPr>
    </w:p>
    <w:p w14:paraId="79BACD92" w14:textId="77777777" w:rsidR="002D0EAE" w:rsidRPr="00001B67" w:rsidRDefault="00DC23F3" w:rsidP="00020EDC">
      <w:pPr>
        <w:jc w:val="both"/>
        <w:rPr>
          <w:szCs w:val="22"/>
          <w:lang w:val="es-ES_tradnl"/>
        </w:rPr>
      </w:pPr>
      <w:r w:rsidRPr="00001B67">
        <w:rPr>
          <w:szCs w:val="22"/>
          <w:lang w:val="es-ES_tradnl"/>
        </w:rPr>
        <w:t>Asimismo, si para el cumplimiento de los parámetros técnicos de diseño del canal de navegación (tales como anchos, radios de curvatura o taludes), resultara necesario dragar un sector de las márgenes del cauce fluvial previamente definidas, el CONCESIONARIO deberá plantear un diseño alternativo que evite tal afectación (de manera que no sea necesario ampliar el Área de Desarrollo de la Concesión a áreas terrestres), el cual deberá ser sometido a aprobación del CONCEDENTE, y comunicado al Servicio de Hidrografía y Navegación de la Amazonía.</w:t>
      </w:r>
    </w:p>
    <w:p w14:paraId="0E6D6196" w14:textId="77777777" w:rsidR="00DC23F3" w:rsidRPr="00001B67" w:rsidRDefault="00DC23F3" w:rsidP="00020EDC">
      <w:pPr>
        <w:jc w:val="both"/>
        <w:rPr>
          <w:szCs w:val="22"/>
          <w:lang w:val="es-ES_tradnl"/>
        </w:rPr>
      </w:pPr>
    </w:p>
    <w:p w14:paraId="15458199" w14:textId="77777777" w:rsidR="002D0EAE" w:rsidRPr="00001B67" w:rsidRDefault="002D0EAE" w:rsidP="00020EDC">
      <w:pPr>
        <w:jc w:val="both"/>
        <w:rPr>
          <w:szCs w:val="22"/>
          <w:lang w:val="es-ES_tradnl"/>
        </w:rPr>
      </w:pPr>
      <w:r w:rsidRPr="00001B67">
        <w:rPr>
          <w:szCs w:val="22"/>
          <w:lang w:val="es-ES_tradnl"/>
        </w:rPr>
        <w:t xml:space="preserve">Cabe destacar que el Área de Desarrollo de la Concesión es únicamente un “área de trabajo” y como tal, el CONCESIONARIO no dispone de un derecho sobre la misma. No obstante, el Estado, a través del CONCEDENTE y las autoridades competentes en el ámbito fluvial citadas en el Anexo 8 “ENTIDADES DEL ESTADO PERUANO PRESENTES EN LA HIDROVÍA AMAZÓNICA”, asumirá el compromiso de posibilitar que el CONCESIONARIO pueda desarrollar las tareas a su cargo en dicha área, salvo en caso de </w:t>
      </w:r>
      <w:r w:rsidR="00DE6B42" w:rsidRPr="00001B67">
        <w:rPr>
          <w:szCs w:val="22"/>
          <w:lang w:val="es-ES_tradnl"/>
        </w:rPr>
        <w:t>f</w:t>
      </w:r>
      <w:r w:rsidRPr="00001B67">
        <w:rPr>
          <w:szCs w:val="22"/>
          <w:lang w:val="es-ES_tradnl"/>
        </w:rPr>
        <w:t xml:space="preserve">uerza </w:t>
      </w:r>
      <w:r w:rsidR="00BF5537" w:rsidRPr="00001B67">
        <w:rPr>
          <w:szCs w:val="22"/>
          <w:lang w:val="es-ES_tradnl"/>
        </w:rPr>
        <w:t>m</w:t>
      </w:r>
      <w:r w:rsidRPr="00001B67">
        <w:rPr>
          <w:szCs w:val="22"/>
          <w:lang w:val="es-ES_tradnl"/>
        </w:rPr>
        <w:t>ayor o de ocurrencia de niveles hidrométricos insuficientes para la operación de los equipos asignados a tales tareas.</w:t>
      </w:r>
    </w:p>
    <w:p w14:paraId="268996B6" w14:textId="77777777" w:rsidR="001A349E" w:rsidRPr="00001B67" w:rsidRDefault="001A349E" w:rsidP="001A349E">
      <w:pPr>
        <w:rPr>
          <w:szCs w:val="22"/>
          <w:lang w:val="es-ES_tradnl"/>
        </w:rPr>
      </w:pPr>
    </w:p>
    <w:p w14:paraId="07678C94" w14:textId="77777777" w:rsidR="00A11FAB" w:rsidRPr="00001B67" w:rsidRDefault="008D72F5" w:rsidP="00A11FAB">
      <w:pPr>
        <w:jc w:val="both"/>
        <w:rPr>
          <w:szCs w:val="22"/>
          <w:lang w:val="es-ES_tradnl"/>
        </w:rPr>
      </w:pPr>
      <w:r w:rsidRPr="00001B67">
        <w:rPr>
          <w:szCs w:val="22"/>
          <w:lang w:val="es-ES_tradnl"/>
        </w:rPr>
        <w:t xml:space="preserve">Las zonas terrestres ubicadas en áreas costeras ribereñas donde se </w:t>
      </w:r>
      <w:r w:rsidR="00A11FAB" w:rsidRPr="00001B67">
        <w:rPr>
          <w:szCs w:val="22"/>
          <w:lang w:val="es-ES_tradnl"/>
        </w:rPr>
        <w:t>desarroll</w:t>
      </w:r>
      <w:r w:rsidRPr="00001B67">
        <w:rPr>
          <w:szCs w:val="22"/>
          <w:lang w:val="es-ES_tradnl"/>
        </w:rPr>
        <w:t>ará</w:t>
      </w:r>
      <w:r w:rsidR="00A11FAB" w:rsidRPr="00001B67">
        <w:rPr>
          <w:szCs w:val="22"/>
          <w:lang w:val="es-ES_tradnl"/>
        </w:rPr>
        <w:t xml:space="preserve"> las actividades correspondientes al componente "sistema de captura y registro de niveles de agua", </w:t>
      </w:r>
      <w:r w:rsidR="00827306" w:rsidRPr="00001B67">
        <w:rPr>
          <w:szCs w:val="22"/>
          <w:lang w:val="es-ES_tradnl"/>
        </w:rPr>
        <w:t xml:space="preserve">también </w:t>
      </w:r>
      <w:r w:rsidR="00A11FAB" w:rsidRPr="00001B67">
        <w:rPr>
          <w:szCs w:val="22"/>
          <w:lang w:val="es-ES_tradnl"/>
        </w:rPr>
        <w:t xml:space="preserve">extiende al Área de Desarrollo </w:t>
      </w:r>
      <w:r w:rsidRPr="00001B67">
        <w:rPr>
          <w:szCs w:val="22"/>
          <w:lang w:val="es-ES_tradnl"/>
        </w:rPr>
        <w:t xml:space="preserve">de la Concesión </w:t>
      </w:r>
      <w:r w:rsidR="00A11FAB" w:rsidRPr="00001B67">
        <w:rPr>
          <w:szCs w:val="22"/>
          <w:lang w:val="es-ES_tradnl"/>
        </w:rPr>
        <w:t>antes definida, son–de carácter</w:t>
      </w:r>
      <w:r w:rsidRPr="00001B67">
        <w:rPr>
          <w:szCs w:val="22"/>
          <w:lang w:val="es-ES_tradnl"/>
        </w:rPr>
        <w:t xml:space="preserve"> puntual</w:t>
      </w:r>
      <w:r w:rsidR="00A11FAB" w:rsidRPr="00001B67">
        <w:rPr>
          <w:szCs w:val="22"/>
          <w:lang w:val="es-ES_tradnl"/>
        </w:rPr>
        <w:t>–</w:t>
      </w:r>
      <w:r w:rsidR="00827306" w:rsidRPr="00001B67">
        <w:rPr>
          <w:szCs w:val="22"/>
          <w:lang w:val="es-ES_tradnl"/>
        </w:rPr>
        <w:t xml:space="preserve">y </w:t>
      </w:r>
      <w:r w:rsidR="00A11FAB" w:rsidRPr="00001B67">
        <w:rPr>
          <w:szCs w:val="22"/>
          <w:lang w:val="es-ES_tradnl"/>
        </w:rPr>
        <w:t>donde se instalarán los equipos pertenecientes a la red de captura, registro y emisión de la información de niveles fluviales (limnímetros)</w:t>
      </w:r>
      <w:r w:rsidRPr="00001B67">
        <w:rPr>
          <w:szCs w:val="22"/>
          <w:lang w:val="es-ES_tradnl"/>
        </w:rPr>
        <w:t>.</w:t>
      </w:r>
      <w:r w:rsidR="00827306" w:rsidRPr="00001B67">
        <w:rPr>
          <w:szCs w:val="22"/>
          <w:lang w:val="es-ES_tradnl"/>
        </w:rPr>
        <w:t xml:space="preserve"> Cabe precisar que dichas áreas formarán parte de los Bienes de la Concesión.</w:t>
      </w:r>
    </w:p>
    <w:p w14:paraId="2A88AFAE" w14:textId="77777777" w:rsidR="00A11FAB" w:rsidRPr="00001B67" w:rsidRDefault="00A11FAB" w:rsidP="001A349E">
      <w:pPr>
        <w:rPr>
          <w:szCs w:val="22"/>
          <w:lang w:val="es-ES_tradnl"/>
        </w:rPr>
      </w:pPr>
    </w:p>
    <w:p w14:paraId="58C87C9A" w14:textId="77777777" w:rsidR="00860819" w:rsidRPr="00001B67" w:rsidRDefault="00860819" w:rsidP="00084F08">
      <w:pPr>
        <w:rPr>
          <w:szCs w:val="22"/>
          <w:lang w:val="es-ES_tradnl"/>
        </w:rPr>
      </w:pPr>
    </w:p>
    <w:p w14:paraId="1E610A59" w14:textId="77777777" w:rsidR="00860819" w:rsidRPr="00001B67" w:rsidRDefault="00860819" w:rsidP="00084F08">
      <w:pPr>
        <w:rPr>
          <w:szCs w:val="22"/>
        </w:rPr>
      </w:pPr>
    </w:p>
    <w:p w14:paraId="0BD6A91D" w14:textId="77777777" w:rsidR="00860819" w:rsidRPr="00001B67" w:rsidRDefault="00860819" w:rsidP="00084F08">
      <w:pPr>
        <w:rPr>
          <w:szCs w:val="22"/>
        </w:rPr>
      </w:pPr>
    </w:p>
    <w:p w14:paraId="45227A87" w14:textId="77777777" w:rsidR="00860819" w:rsidRPr="00001B67" w:rsidRDefault="00860819" w:rsidP="00084F08">
      <w:pPr>
        <w:rPr>
          <w:szCs w:val="22"/>
        </w:rPr>
      </w:pPr>
    </w:p>
    <w:p w14:paraId="56C36156" w14:textId="77777777" w:rsidR="00860819" w:rsidRPr="00001B67" w:rsidRDefault="00860819" w:rsidP="00084F08">
      <w:pPr>
        <w:rPr>
          <w:szCs w:val="22"/>
        </w:rPr>
      </w:pPr>
    </w:p>
    <w:p w14:paraId="207A0759" w14:textId="77777777" w:rsidR="00860819" w:rsidRPr="00001B67" w:rsidRDefault="00860819" w:rsidP="00084F08">
      <w:pPr>
        <w:rPr>
          <w:szCs w:val="22"/>
        </w:rPr>
      </w:pPr>
    </w:p>
    <w:p w14:paraId="0478926A" w14:textId="77777777" w:rsidR="0067604E" w:rsidRPr="00001B67" w:rsidRDefault="0067604E" w:rsidP="0067604E">
      <w:pPr>
        <w:pStyle w:val="Ttulo2"/>
        <w:ind w:left="0"/>
        <w:jc w:val="center"/>
        <w:rPr>
          <w:rFonts w:ascii="Arial" w:hAnsi="Arial"/>
          <w:b/>
          <w:bCs w:val="0"/>
          <w:szCs w:val="22"/>
          <w:u w:val="none"/>
          <w:lang w:val="es-ES"/>
        </w:rPr>
      </w:pPr>
    </w:p>
    <w:p w14:paraId="20959F03" w14:textId="77777777" w:rsidR="008F7A78" w:rsidRPr="00001B67" w:rsidRDefault="008F7A78">
      <w:pPr>
        <w:rPr>
          <w:b/>
          <w:bCs w:val="0"/>
          <w:szCs w:val="22"/>
        </w:rPr>
      </w:pPr>
      <w:r w:rsidRPr="00001B67">
        <w:rPr>
          <w:b/>
          <w:bCs w:val="0"/>
          <w:szCs w:val="22"/>
        </w:rPr>
        <w:br w:type="page"/>
      </w:r>
    </w:p>
    <w:p w14:paraId="2701F9E7" w14:textId="77777777" w:rsidR="00EC4002" w:rsidRPr="00001B67" w:rsidRDefault="00CB59C8" w:rsidP="001873AB">
      <w:pPr>
        <w:pStyle w:val="Ttulo2"/>
        <w:ind w:left="0"/>
        <w:jc w:val="center"/>
        <w:rPr>
          <w:b/>
          <w:szCs w:val="22"/>
        </w:rPr>
      </w:pPr>
      <w:bookmarkStart w:id="2038" w:name="_Toc389467824"/>
      <w:bookmarkStart w:id="2039" w:name="_Toc396825773"/>
      <w:bookmarkStart w:id="2040" w:name="_Toc475454260"/>
      <w:r w:rsidRPr="00001B67">
        <w:rPr>
          <w:rFonts w:ascii="Arial" w:hAnsi="Arial"/>
          <w:b/>
          <w:szCs w:val="22"/>
          <w:u w:val="none"/>
        </w:rPr>
        <w:t>ANEXO 1</w:t>
      </w:r>
      <w:bookmarkEnd w:id="2038"/>
      <w:bookmarkEnd w:id="2039"/>
      <w:bookmarkEnd w:id="2040"/>
    </w:p>
    <w:p w14:paraId="11DCD528" w14:textId="77777777" w:rsidR="002B542B" w:rsidRPr="00001B67" w:rsidRDefault="002B542B" w:rsidP="0095614A">
      <w:pPr>
        <w:rPr>
          <w:szCs w:val="22"/>
        </w:rPr>
      </w:pPr>
    </w:p>
    <w:p w14:paraId="5FEA28E2" w14:textId="77777777" w:rsidR="00EC4002" w:rsidRPr="00001B67" w:rsidRDefault="00CB59C8" w:rsidP="001873AB">
      <w:pPr>
        <w:pStyle w:val="Ttulo1"/>
        <w:jc w:val="center"/>
        <w:rPr>
          <w:b w:val="0"/>
          <w:szCs w:val="22"/>
        </w:rPr>
      </w:pPr>
      <w:bookmarkStart w:id="2041" w:name="_Toc475454261"/>
      <w:r w:rsidRPr="00001B67">
        <w:rPr>
          <w:szCs w:val="22"/>
        </w:rPr>
        <w:t>Apéndice 1: Planos del Área de Desarrollo dela Concesión</w:t>
      </w:r>
      <w:bookmarkEnd w:id="2041"/>
    </w:p>
    <w:p w14:paraId="352F5FA3" w14:textId="77777777" w:rsidR="0067604E" w:rsidRPr="00001B67" w:rsidRDefault="0079099F" w:rsidP="0067604E">
      <w:pPr>
        <w:pStyle w:val="Ttulo2"/>
        <w:ind w:left="0"/>
        <w:jc w:val="center"/>
        <w:rPr>
          <w:rFonts w:ascii="Arial" w:hAnsi="Arial"/>
          <w:b/>
          <w:bCs w:val="0"/>
          <w:szCs w:val="22"/>
          <w:u w:val="none"/>
          <w:lang w:val="es-ES"/>
        </w:rPr>
      </w:pPr>
      <w:bookmarkStart w:id="2042" w:name="_Toc374013521"/>
      <w:bookmarkStart w:id="2043" w:name="_Toc374014004"/>
      <w:bookmarkStart w:id="2044" w:name="_Toc375290304"/>
      <w:bookmarkStart w:id="2045" w:name="_Toc375309309"/>
      <w:bookmarkStart w:id="2046" w:name="_Toc375309592"/>
      <w:bookmarkStart w:id="2047" w:name="_Toc375313399"/>
      <w:bookmarkStart w:id="2048" w:name="_Toc375313683"/>
      <w:bookmarkStart w:id="2049" w:name="_Toc389031403"/>
      <w:bookmarkStart w:id="2050" w:name="_Toc389032295"/>
      <w:bookmarkStart w:id="2051" w:name="_Toc389467826"/>
      <w:bookmarkStart w:id="2052" w:name="_Toc396825775"/>
      <w:bookmarkStart w:id="2053" w:name="_Toc439868402"/>
      <w:bookmarkStart w:id="2054" w:name="_Toc461693132"/>
      <w:bookmarkStart w:id="2055" w:name="_Toc470775329"/>
      <w:bookmarkStart w:id="2056" w:name="_Toc475454262"/>
      <w:r w:rsidRPr="00001B67">
        <w:rPr>
          <w:rFonts w:ascii="Arial" w:hAnsi="Arial"/>
          <w:b/>
          <w:noProof/>
          <w:lang w:val="es-PE" w:eastAsia="es-PE"/>
        </w:rPr>
        <w:drawing>
          <wp:anchor distT="0" distB="0" distL="114300" distR="114300" simplePos="0" relativeHeight="251661312" behindDoc="1" locked="0" layoutInCell="1" allowOverlap="1" wp14:anchorId="5CFDE5FB" wp14:editId="136CB19E">
            <wp:simplePos x="0" y="0"/>
            <wp:positionH relativeFrom="column">
              <wp:posOffset>433070</wp:posOffset>
            </wp:positionH>
            <wp:positionV relativeFrom="paragraph">
              <wp:posOffset>164465</wp:posOffset>
            </wp:positionV>
            <wp:extent cx="4798695" cy="6781800"/>
            <wp:effectExtent l="19050" t="0" r="1905"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98695" cy="6781800"/>
                    </a:xfrm>
                    <a:prstGeom prst="rect">
                      <a:avLst/>
                    </a:prstGeom>
                    <a:noFill/>
                    <a:ln w="9525">
                      <a:noFill/>
                      <a:miter lim="800000"/>
                      <a:headEnd/>
                      <a:tailEnd/>
                    </a:ln>
                  </pic:spPr>
                </pic:pic>
              </a:graphicData>
            </a:graphic>
          </wp:anchor>
        </w:drawing>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7574BB84" w14:textId="77777777" w:rsidR="0067604E" w:rsidRPr="00001B67" w:rsidRDefault="0067604E" w:rsidP="0067604E">
      <w:pPr>
        <w:rPr>
          <w:szCs w:val="22"/>
        </w:rPr>
      </w:pPr>
    </w:p>
    <w:p w14:paraId="1A4AA5DA" w14:textId="77777777" w:rsidR="0067604E" w:rsidRPr="00001B67" w:rsidRDefault="0067604E" w:rsidP="0067604E">
      <w:pPr>
        <w:rPr>
          <w:szCs w:val="22"/>
        </w:rPr>
      </w:pPr>
    </w:p>
    <w:p w14:paraId="3CC94914" w14:textId="77777777" w:rsidR="0067604E" w:rsidRPr="00001B67" w:rsidRDefault="0067604E" w:rsidP="0067604E">
      <w:pPr>
        <w:rPr>
          <w:szCs w:val="22"/>
        </w:rPr>
      </w:pPr>
    </w:p>
    <w:p w14:paraId="1105568A" w14:textId="77777777" w:rsidR="0067604E" w:rsidRPr="00001B67" w:rsidRDefault="0067604E" w:rsidP="0067604E">
      <w:pPr>
        <w:rPr>
          <w:szCs w:val="22"/>
        </w:rPr>
      </w:pPr>
    </w:p>
    <w:p w14:paraId="14D5B08C" w14:textId="77777777" w:rsidR="0067604E" w:rsidRPr="00001B67" w:rsidRDefault="0067604E" w:rsidP="0067604E">
      <w:pPr>
        <w:rPr>
          <w:szCs w:val="22"/>
        </w:rPr>
      </w:pPr>
    </w:p>
    <w:p w14:paraId="64E2981D" w14:textId="77777777" w:rsidR="0067604E" w:rsidRPr="00001B67" w:rsidRDefault="0067604E" w:rsidP="0067604E">
      <w:pPr>
        <w:rPr>
          <w:szCs w:val="22"/>
        </w:rPr>
      </w:pPr>
    </w:p>
    <w:p w14:paraId="63F285A5" w14:textId="77777777" w:rsidR="0067604E" w:rsidRPr="00001B67" w:rsidRDefault="0067604E" w:rsidP="0067604E">
      <w:pPr>
        <w:rPr>
          <w:szCs w:val="22"/>
        </w:rPr>
      </w:pPr>
    </w:p>
    <w:p w14:paraId="69FE0778" w14:textId="77777777" w:rsidR="0067604E" w:rsidRPr="00001B67" w:rsidRDefault="0067604E" w:rsidP="0067604E">
      <w:pPr>
        <w:rPr>
          <w:szCs w:val="22"/>
        </w:rPr>
      </w:pPr>
    </w:p>
    <w:p w14:paraId="51718273" w14:textId="77777777" w:rsidR="0067604E" w:rsidRPr="00001B67" w:rsidRDefault="0067604E" w:rsidP="0067604E">
      <w:pPr>
        <w:rPr>
          <w:szCs w:val="22"/>
        </w:rPr>
      </w:pPr>
    </w:p>
    <w:p w14:paraId="0AA65949" w14:textId="77777777" w:rsidR="0067604E" w:rsidRPr="00001B67" w:rsidRDefault="0067604E" w:rsidP="0067604E">
      <w:pPr>
        <w:rPr>
          <w:szCs w:val="22"/>
        </w:rPr>
      </w:pPr>
    </w:p>
    <w:p w14:paraId="2ABC0164" w14:textId="77777777" w:rsidR="00855836" w:rsidRPr="00001B67" w:rsidRDefault="00855836" w:rsidP="0067604E">
      <w:pPr>
        <w:rPr>
          <w:szCs w:val="22"/>
        </w:rPr>
      </w:pPr>
    </w:p>
    <w:p w14:paraId="098E11D4" w14:textId="77777777" w:rsidR="00855836" w:rsidRPr="00001B67" w:rsidRDefault="00855836" w:rsidP="0067604E">
      <w:pPr>
        <w:rPr>
          <w:szCs w:val="22"/>
        </w:rPr>
      </w:pPr>
    </w:p>
    <w:p w14:paraId="2A4EA3D8" w14:textId="77777777" w:rsidR="00855836" w:rsidRPr="00001B67" w:rsidRDefault="00855836" w:rsidP="0067604E">
      <w:pPr>
        <w:rPr>
          <w:szCs w:val="22"/>
        </w:rPr>
      </w:pPr>
    </w:p>
    <w:p w14:paraId="25F0674B" w14:textId="77777777" w:rsidR="00734D2D" w:rsidRPr="00001B67" w:rsidRDefault="00734D2D" w:rsidP="0067604E">
      <w:pPr>
        <w:rPr>
          <w:szCs w:val="22"/>
        </w:rPr>
      </w:pPr>
    </w:p>
    <w:p w14:paraId="12B76936" w14:textId="77777777" w:rsidR="00734D2D" w:rsidRPr="00001B67" w:rsidRDefault="00734D2D" w:rsidP="0067604E">
      <w:pPr>
        <w:rPr>
          <w:szCs w:val="22"/>
        </w:rPr>
      </w:pPr>
    </w:p>
    <w:p w14:paraId="214C029A" w14:textId="77777777" w:rsidR="00734D2D" w:rsidRPr="00001B67" w:rsidRDefault="00734D2D" w:rsidP="0067604E">
      <w:pPr>
        <w:rPr>
          <w:szCs w:val="22"/>
        </w:rPr>
      </w:pPr>
    </w:p>
    <w:p w14:paraId="7C0C9A72" w14:textId="77777777" w:rsidR="00734D2D" w:rsidRPr="00001B67" w:rsidRDefault="00734D2D" w:rsidP="0067604E">
      <w:pPr>
        <w:rPr>
          <w:szCs w:val="22"/>
        </w:rPr>
      </w:pPr>
    </w:p>
    <w:p w14:paraId="0A8DF2B7" w14:textId="77777777" w:rsidR="00734D2D" w:rsidRPr="00001B67" w:rsidRDefault="00734D2D" w:rsidP="0067604E">
      <w:pPr>
        <w:rPr>
          <w:szCs w:val="22"/>
        </w:rPr>
      </w:pPr>
    </w:p>
    <w:p w14:paraId="02A50E28" w14:textId="77777777" w:rsidR="000E7AC1" w:rsidRPr="00001B67" w:rsidRDefault="000E7AC1" w:rsidP="0067604E">
      <w:pPr>
        <w:rPr>
          <w:szCs w:val="22"/>
        </w:rPr>
      </w:pPr>
    </w:p>
    <w:p w14:paraId="111CC670" w14:textId="77777777" w:rsidR="000E7AC1" w:rsidRPr="00001B67" w:rsidRDefault="000E7AC1" w:rsidP="0067604E">
      <w:pPr>
        <w:rPr>
          <w:szCs w:val="22"/>
        </w:rPr>
      </w:pPr>
    </w:p>
    <w:p w14:paraId="17F5691F" w14:textId="77777777" w:rsidR="000E7AC1" w:rsidRPr="00001B67" w:rsidRDefault="000E7AC1" w:rsidP="0067604E">
      <w:pPr>
        <w:rPr>
          <w:szCs w:val="22"/>
        </w:rPr>
      </w:pPr>
    </w:p>
    <w:p w14:paraId="3CCE77BE" w14:textId="77777777" w:rsidR="000E7AC1" w:rsidRPr="00001B67" w:rsidRDefault="000E7AC1" w:rsidP="0067604E">
      <w:pPr>
        <w:rPr>
          <w:szCs w:val="22"/>
        </w:rPr>
      </w:pPr>
    </w:p>
    <w:p w14:paraId="57D497AD" w14:textId="77777777" w:rsidR="000E7AC1" w:rsidRPr="00001B67" w:rsidRDefault="000E7AC1" w:rsidP="0067604E">
      <w:pPr>
        <w:rPr>
          <w:szCs w:val="22"/>
        </w:rPr>
      </w:pPr>
    </w:p>
    <w:p w14:paraId="11CBB805" w14:textId="77777777" w:rsidR="000E7AC1" w:rsidRPr="00001B67" w:rsidRDefault="000E7AC1" w:rsidP="0067604E">
      <w:pPr>
        <w:rPr>
          <w:szCs w:val="22"/>
        </w:rPr>
      </w:pPr>
    </w:p>
    <w:p w14:paraId="4F5F4812" w14:textId="77777777" w:rsidR="000E7AC1" w:rsidRPr="00001B67" w:rsidRDefault="000E7AC1" w:rsidP="0067604E">
      <w:pPr>
        <w:rPr>
          <w:szCs w:val="22"/>
        </w:rPr>
      </w:pPr>
    </w:p>
    <w:p w14:paraId="155CB37B" w14:textId="77777777" w:rsidR="000E7AC1" w:rsidRPr="00001B67" w:rsidRDefault="000E7AC1" w:rsidP="0067604E">
      <w:pPr>
        <w:rPr>
          <w:szCs w:val="22"/>
        </w:rPr>
      </w:pPr>
    </w:p>
    <w:p w14:paraId="205E4077" w14:textId="77777777" w:rsidR="000E7AC1" w:rsidRPr="00001B67" w:rsidRDefault="000E7AC1" w:rsidP="0067604E">
      <w:pPr>
        <w:rPr>
          <w:szCs w:val="22"/>
        </w:rPr>
      </w:pPr>
    </w:p>
    <w:p w14:paraId="5ADBD358" w14:textId="77777777" w:rsidR="000E7AC1" w:rsidRPr="00001B67" w:rsidRDefault="000E7AC1" w:rsidP="0067604E">
      <w:pPr>
        <w:rPr>
          <w:szCs w:val="22"/>
        </w:rPr>
      </w:pPr>
    </w:p>
    <w:p w14:paraId="3E47C710" w14:textId="77777777" w:rsidR="000E7AC1" w:rsidRPr="00001B67" w:rsidRDefault="000E7AC1" w:rsidP="0067604E">
      <w:pPr>
        <w:rPr>
          <w:szCs w:val="22"/>
        </w:rPr>
      </w:pPr>
    </w:p>
    <w:p w14:paraId="62AC8076" w14:textId="77777777" w:rsidR="000E7AC1" w:rsidRPr="00001B67" w:rsidRDefault="000E7AC1" w:rsidP="0067604E">
      <w:pPr>
        <w:rPr>
          <w:szCs w:val="22"/>
        </w:rPr>
      </w:pPr>
    </w:p>
    <w:p w14:paraId="0EC90BEE" w14:textId="77777777" w:rsidR="000E7AC1" w:rsidRPr="00001B67" w:rsidRDefault="000E7AC1" w:rsidP="0067604E">
      <w:pPr>
        <w:rPr>
          <w:szCs w:val="22"/>
        </w:rPr>
      </w:pPr>
    </w:p>
    <w:p w14:paraId="51DB73DD" w14:textId="77777777" w:rsidR="000E7AC1" w:rsidRPr="00001B67" w:rsidRDefault="000E7AC1" w:rsidP="0067604E">
      <w:pPr>
        <w:rPr>
          <w:szCs w:val="22"/>
        </w:rPr>
      </w:pPr>
    </w:p>
    <w:p w14:paraId="6AF8CD49" w14:textId="77777777" w:rsidR="000E7AC1" w:rsidRPr="00001B67" w:rsidRDefault="000E7AC1" w:rsidP="0067604E">
      <w:pPr>
        <w:rPr>
          <w:szCs w:val="22"/>
        </w:rPr>
      </w:pPr>
    </w:p>
    <w:p w14:paraId="65E847DA" w14:textId="77777777" w:rsidR="000E7AC1" w:rsidRPr="00001B67" w:rsidRDefault="000E7AC1" w:rsidP="0067604E">
      <w:pPr>
        <w:rPr>
          <w:szCs w:val="22"/>
        </w:rPr>
      </w:pPr>
    </w:p>
    <w:p w14:paraId="1B196A69" w14:textId="77777777" w:rsidR="000E7AC1" w:rsidRPr="00001B67" w:rsidRDefault="000E7AC1" w:rsidP="0067604E">
      <w:pPr>
        <w:rPr>
          <w:szCs w:val="22"/>
        </w:rPr>
      </w:pPr>
    </w:p>
    <w:p w14:paraId="39140D6B" w14:textId="77777777" w:rsidR="00734D2D" w:rsidRPr="00001B67" w:rsidRDefault="00734D2D" w:rsidP="0067604E">
      <w:pPr>
        <w:rPr>
          <w:szCs w:val="22"/>
        </w:rPr>
      </w:pPr>
    </w:p>
    <w:p w14:paraId="5153A274" w14:textId="77777777" w:rsidR="00734D2D" w:rsidRPr="00001B67" w:rsidRDefault="00734D2D" w:rsidP="0067604E">
      <w:pPr>
        <w:rPr>
          <w:szCs w:val="22"/>
        </w:rPr>
      </w:pPr>
    </w:p>
    <w:p w14:paraId="108C1B27" w14:textId="77777777" w:rsidR="000E7AC1" w:rsidRPr="00001B67" w:rsidRDefault="0079099F">
      <w:pPr>
        <w:rPr>
          <w:rFonts w:cs="Times New Roman"/>
          <w:bCs w:val="0"/>
          <w:szCs w:val="22"/>
          <w:lang w:val="es-ES_tradnl"/>
        </w:rPr>
      </w:pPr>
      <w:r w:rsidRPr="00001B67">
        <w:rPr>
          <w:b/>
          <w:bCs w:val="0"/>
          <w:noProof/>
          <w:szCs w:val="22"/>
          <w:lang w:val="es-PE" w:eastAsia="es-PE"/>
        </w:rPr>
        <w:drawing>
          <wp:anchor distT="0" distB="0" distL="114300" distR="114300" simplePos="0" relativeHeight="251663360" behindDoc="1" locked="0" layoutInCell="1" allowOverlap="1" wp14:anchorId="4BE6AF4C" wp14:editId="6BDFD996">
            <wp:simplePos x="0" y="0"/>
            <wp:positionH relativeFrom="column">
              <wp:posOffset>166370</wp:posOffset>
            </wp:positionH>
            <wp:positionV relativeFrom="paragraph">
              <wp:posOffset>908685</wp:posOffset>
            </wp:positionV>
            <wp:extent cx="5057775" cy="1219200"/>
            <wp:effectExtent l="19050" t="0" r="9525" b="0"/>
            <wp:wrapTight wrapText="bothSides">
              <wp:wrapPolygon edited="0">
                <wp:start x="-81" y="0"/>
                <wp:lineTo x="-81" y="21263"/>
                <wp:lineTo x="21641" y="21263"/>
                <wp:lineTo x="21641" y="0"/>
                <wp:lineTo x="-81" y="0"/>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l="3773" t="74081" r="5166"/>
                    <a:stretch>
                      <a:fillRect/>
                    </a:stretch>
                  </pic:blipFill>
                  <pic:spPr bwMode="auto">
                    <a:xfrm>
                      <a:off x="0" y="0"/>
                      <a:ext cx="5057775" cy="1219200"/>
                    </a:xfrm>
                    <a:prstGeom prst="rect">
                      <a:avLst/>
                    </a:prstGeom>
                    <a:noFill/>
                    <a:ln w="9525">
                      <a:noFill/>
                      <a:miter lim="800000"/>
                      <a:headEnd/>
                      <a:tailEnd/>
                    </a:ln>
                  </pic:spPr>
                </pic:pic>
              </a:graphicData>
            </a:graphic>
          </wp:anchor>
        </w:drawing>
      </w:r>
      <w:r w:rsidR="000E7AC1" w:rsidRPr="00001B67">
        <w:rPr>
          <w:b/>
          <w:bCs w:val="0"/>
          <w:szCs w:val="22"/>
        </w:rPr>
        <w:br w:type="page"/>
      </w:r>
    </w:p>
    <w:p w14:paraId="69FA66EE" w14:textId="77777777" w:rsidR="00EC4002" w:rsidRPr="00001B67" w:rsidRDefault="006117CE" w:rsidP="001873AB">
      <w:pPr>
        <w:pStyle w:val="Ttulo2"/>
        <w:ind w:left="0"/>
        <w:jc w:val="center"/>
        <w:rPr>
          <w:b/>
          <w:szCs w:val="22"/>
        </w:rPr>
      </w:pPr>
      <w:bookmarkStart w:id="2057" w:name="_Toc374013522"/>
      <w:bookmarkStart w:id="2058" w:name="_Toc396825776"/>
      <w:bookmarkStart w:id="2059" w:name="_Toc475454263"/>
      <w:r w:rsidRPr="00001B67">
        <w:rPr>
          <w:rFonts w:ascii="Arial" w:hAnsi="Arial"/>
          <w:b/>
          <w:szCs w:val="22"/>
          <w:u w:val="none"/>
        </w:rPr>
        <w:t>ANEXO 2</w:t>
      </w:r>
      <w:bookmarkEnd w:id="2057"/>
      <w:bookmarkEnd w:id="2058"/>
      <w:bookmarkEnd w:id="2059"/>
    </w:p>
    <w:p w14:paraId="464BA867" w14:textId="77777777" w:rsidR="005D57F4" w:rsidRPr="00001B67" w:rsidRDefault="005D57F4" w:rsidP="00B853EF">
      <w:pPr>
        <w:jc w:val="center"/>
        <w:rPr>
          <w:b/>
          <w:bCs w:val="0"/>
          <w:szCs w:val="22"/>
        </w:rPr>
      </w:pPr>
    </w:p>
    <w:p w14:paraId="5F885F7E" w14:textId="77777777" w:rsidR="00641F33" w:rsidRPr="00001B67" w:rsidRDefault="005D57F4" w:rsidP="00B853EF">
      <w:pPr>
        <w:pStyle w:val="Ttulo1"/>
        <w:jc w:val="center"/>
        <w:rPr>
          <w:szCs w:val="22"/>
        </w:rPr>
      </w:pPr>
      <w:bookmarkStart w:id="2060" w:name="_Toc475454264"/>
      <w:bookmarkStart w:id="2061" w:name="_Toc94328638"/>
      <w:bookmarkStart w:id="2062" w:name="_Toc94328898"/>
      <w:bookmarkStart w:id="2063" w:name="_Toc94329154"/>
      <w:bookmarkStart w:id="2064" w:name="_Toc94329400"/>
      <w:bookmarkStart w:id="2065" w:name="_Toc94329646"/>
      <w:bookmarkStart w:id="2066" w:name="_Toc94330266"/>
      <w:bookmarkStart w:id="2067" w:name="_Toc94337722"/>
      <w:bookmarkStart w:id="2068" w:name="_Toc94337952"/>
      <w:bookmarkStart w:id="2069" w:name="_Toc102405417"/>
      <w:bookmarkStart w:id="2070" w:name="_Toc131328056"/>
      <w:bookmarkStart w:id="2071" w:name="_Toc131328872"/>
      <w:bookmarkStart w:id="2072" w:name="_Toc131329207"/>
      <w:bookmarkStart w:id="2073" w:name="_Toc131329439"/>
      <w:bookmarkStart w:id="2074" w:name="_Toc131330026"/>
      <w:bookmarkStart w:id="2075" w:name="_Toc131332113"/>
      <w:bookmarkStart w:id="2076" w:name="_Toc131333034"/>
      <w:bookmarkStart w:id="2077" w:name="_Toc134448912"/>
      <w:bookmarkEnd w:id="2027"/>
      <w:bookmarkEnd w:id="2028"/>
      <w:bookmarkEnd w:id="2029"/>
      <w:bookmarkEnd w:id="2030"/>
      <w:bookmarkEnd w:id="2031"/>
      <w:bookmarkEnd w:id="2032"/>
      <w:bookmarkEnd w:id="2033"/>
      <w:bookmarkEnd w:id="2034"/>
      <w:bookmarkEnd w:id="2035"/>
      <w:r w:rsidRPr="00001B67">
        <w:rPr>
          <w:szCs w:val="22"/>
        </w:rPr>
        <w:t>TESTIMONIO DE LA ESCRITURA PÚBLICA DE CONSTITUCIÓN SOCIAL Y ESTATUTOS DEL CONCESIONARIO</w:t>
      </w:r>
      <w:bookmarkEnd w:id="2060"/>
    </w:p>
    <w:p w14:paraId="0DC44A14" w14:textId="77777777" w:rsidR="00641F33" w:rsidRPr="00001B67" w:rsidRDefault="00641F33" w:rsidP="00854817">
      <w:pPr>
        <w:pStyle w:val="Ttulo2"/>
        <w:ind w:left="0"/>
        <w:jc w:val="center"/>
        <w:rPr>
          <w:rFonts w:ascii="Arial" w:hAnsi="Arial"/>
          <w:b/>
          <w:bCs w:val="0"/>
          <w:szCs w:val="22"/>
          <w:u w:val="none"/>
          <w:lang w:val="es-ES"/>
        </w:rPr>
      </w:pPr>
    </w:p>
    <w:p w14:paraId="3E5AAAEC" w14:textId="77777777" w:rsidR="00641F33" w:rsidRPr="00001B67" w:rsidRDefault="00641F33">
      <w:pPr>
        <w:rPr>
          <w:b/>
          <w:bCs w:val="0"/>
          <w:szCs w:val="22"/>
        </w:rPr>
      </w:pPr>
      <w:r w:rsidRPr="00001B67">
        <w:rPr>
          <w:b/>
          <w:bCs w:val="0"/>
          <w:szCs w:val="22"/>
        </w:rPr>
        <w:br w:type="page"/>
      </w:r>
    </w:p>
    <w:p w14:paraId="375BE86A" w14:textId="77777777" w:rsidR="00EC4002" w:rsidRPr="00001B67" w:rsidRDefault="006117CE" w:rsidP="001873AB">
      <w:pPr>
        <w:pStyle w:val="Ttulo2"/>
        <w:ind w:left="0"/>
        <w:jc w:val="center"/>
        <w:rPr>
          <w:szCs w:val="22"/>
        </w:rPr>
      </w:pPr>
      <w:bookmarkStart w:id="2078" w:name="_Toc374013524"/>
      <w:bookmarkStart w:id="2079" w:name="_Toc396825778"/>
      <w:bookmarkStart w:id="2080" w:name="_Toc475454265"/>
      <w:r w:rsidRPr="00001B67">
        <w:rPr>
          <w:rFonts w:ascii="Arial" w:hAnsi="Arial"/>
          <w:b/>
          <w:szCs w:val="22"/>
          <w:u w:val="none"/>
        </w:rPr>
        <w:t>ANEXO 3</w:t>
      </w:r>
      <w:bookmarkEnd w:id="2078"/>
      <w:bookmarkEnd w:id="2079"/>
      <w:bookmarkEnd w:id="2080"/>
    </w:p>
    <w:p w14:paraId="5BF00BB0" w14:textId="77777777" w:rsidR="00641F33" w:rsidRPr="00001B67" w:rsidRDefault="00641F33" w:rsidP="00641F33">
      <w:pPr>
        <w:rPr>
          <w:szCs w:val="22"/>
        </w:rPr>
      </w:pPr>
    </w:p>
    <w:p w14:paraId="22FD4F55" w14:textId="77777777" w:rsidR="00EC4002" w:rsidRPr="00001B67" w:rsidRDefault="00CB59C8" w:rsidP="001873AB">
      <w:pPr>
        <w:pStyle w:val="Ttulo1"/>
        <w:jc w:val="center"/>
        <w:rPr>
          <w:b w:val="0"/>
          <w:szCs w:val="22"/>
        </w:rPr>
      </w:pPr>
      <w:bookmarkStart w:id="2081" w:name="_Toc475454266"/>
      <w:r w:rsidRPr="00001B67">
        <w:rPr>
          <w:szCs w:val="22"/>
        </w:rPr>
        <w:t>NIVELES DE SERVICIO</w:t>
      </w:r>
      <w:bookmarkEnd w:id="2081"/>
    </w:p>
    <w:p w14:paraId="6AD93509" w14:textId="77777777" w:rsidR="00641F33" w:rsidRPr="00001B67" w:rsidRDefault="00641F33" w:rsidP="0095614A">
      <w:pPr>
        <w:rPr>
          <w:szCs w:val="22"/>
        </w:rPr>
      </w:pPr>
    </w:p>
    <w:p w14:paraId="00025CBE" w14:textId="38937E09" w:rsidR="00B86BAC" w:rsidRPr="00001B67" w:rsidRDefault="00B86BAC" w:rsidP="007C3FD9">
      <w:pPr>
        <w:jc w:val="both"/>
        <w:rPr>
          <w:szCs w:val="22"/>
          <w:lang w:val="es-UY"/>
        </w:rPr>
      </w:pPr>
      <w:r w:rsidRPr="00001B67">
        <w:rPr>
          <w:szCs w:val="22"/>
          <w:lang w:val="es-UY"/>
        </w:rPr>
        <w:t>Las Obras que proponga ejecutar el CONCESIONARIO en el EDI, deberán permitir como mínimo, alcanzar los Niveles de Servicio siguientes y estar de acuerdo con lo establecido en el presente Contrato de Concesión</w:t>
      </w:r>
      <w:r w:rsidR="008A7ACE" w:rsidRPr="00001B67">
        <w:rPr>
          <w:szCs w:val="22"/>
          <w:lang w:val="es-UY"/>
        </w:rPr>
        <w:t xml:space="preserve"> y las Leyes y Dispositivos </w:t>
      </w:r>
      <w:r w:rsidR="003B0DA2" w:rsidRPr="00001B67">
        <w:rPr>
          <w:szCs w:val="22"/>
          <w:lang w:val="es-UY"/>
        </w:rPr>
        <w:t>Aplicables</w:t>
      </w:r>
      <w:r w:rsidR="008A7ACE" w:rsidRPr="00001B67">
        <w:rPr>
          <w:szCs w:val="22"/>
          <w:lang w:val="es-UY"/>
        </w:rPr>
        <w:t>.</w:t>
      </w:r>
    </w:p>
    <w:p w14:paraId="15058D07" w14:textId="77777777" w:rsidR="00B86BAC" w:rsidRPr="00001B67" w:rsidRDefault="00B86BAC" w:rsidP="007C3FD9">
      <w:pPr>
        <w:jc w:val="both"/>
        <w:rPr>
          <w:szCs w:val="22"/>
          <w:lang w:val="es-UY"/>
        </w:rPr>
      </w:pPr>
    </w:p>
    <w:p w14:paraId="29D48D36" w14:textId="77777777" w:rsidR="007C3FD9" w:rsidRPr="00001B67" w:rsidRDefault="007C3FD9" w:rsidP="007C3FD9">
      <w:pPr>
        <w:jc w:val="both"/>
        <w:rPr>
          <w:szCs w:val="22"/>
          <w:lang w:val="es-UY"/>
        </w:rPr>
      </w:pPr>
      <w:r w:rsidRPr="00001B67">
        <w:rPr>
          <w:szCs w:val="22"/>
          <w:lang w:val="es-UY"/>
        </w:rPr>
        <w:t>Los niveles de Servicio a ser cumplidos por el Concesionario, son los siguientes:</w:t>
      </w:r>
    </w:p>
    <w:p w14:paraId="5A3A1CAB" w14:textId="77777777" w:rsidR="007C3FD9" w:rsidRPr="00001B67" w:rsidRDefault="007C3FD9" w:rsidP="007C3FD9">
      <w:pPr>
        <w:jc w:val="both"/>
        <w:rPr>
          <w:szCs w:val="22"/>
          <w:lang w:val="es-UY"/>
        </w:rPr>
      </w:pPr>
    </w:p>
    <w:p w14:paraId="026AB3FA" w14:textId="77777777" w:rsidR="001E1C09" w:rsidRPr="00001B67" w:rsidRDefault="004A1BB1" w:rsidP="00C41137">
      <w:pPr>
        <w:pStyle w:val="Prrafodelista"/>
        <w:numPr>
          <w:ilvl w:val="0"/>
          <w:numId w:val="123"/>
        </w:numPr>
        <w:ind w:left="426" w:hanging="426"/>
        <w:rPr>
          <w:b/>
          <w:u w:val="single"/>
        </w:rPr>
      </w:pPr>
      <w:r w:rsidRPr="00001B67">
        <w:rPr>
          <w:b/>
          <w:u w:val="single"/>
        </w:rPr>
        <w:t xml:space="preserve">MANTENIMIENTO DE LA PROFUNDIDAD DEL CANAL NAVEGABLE: </w:t>
      </w:r>
    </w:p>
    <w:p w14:paraId="528727DB" w14:textId="77777777" w:rsidR="00751F1C" w:rsidRPr="00001B67" w:rsidRDefault="00751F1C" w:rsidP="00751F1C">
      <w:pPr>
        <w:jc w:val="both"/>
        <w:rPr>
          <w:szCs w:val="22"/>
          <w:lang w:val="es-UY"/>
        </w:rPr>
      </w:pPr>
    </w:p>
    <w:p w14:paraId="2610D295" w14:textId="77777777" w:rsidR="008038E2" w:rsidRPr="00001B67" w:rsidRDefault="004A1BB1" w:rsidP="006A5AC5">
      <w:pPr>
        <w:jc w:val="both"/>
        <w:rPr>
          <w:szCs w:val="22"/>
          <w:u w:val="single"/>
          <w:lang w:val="es-UY"/>
        </w:rPr>
      </w:pPr>
      <w:r w:rsidRPr="00001B67">
        <w:rPr>
          <w:szCs w:val="22"/>
          <w:u w:val="single"/>
          <w:lang w:val="es-UY"/>
        </w:rPr>
        <w:t>Definiciones</w:t>
      </w:r>
      <w:r w:rsidR="001816C4" w:rsidRPr="00001B67">
        <w:rPr>
          <w:szCs w:val="22"/>
          <w:u w:val="single"/>
          <w:lang w:val="es-UY"/>
        </w:rPr>
        <w:t>:</w:t>
      </w:r>
    </w:p>
    <w:p w14:paraId="6E6B5653" w14:textId="77777777" w:rsidR="008038E2" w:rsidRPr="00001B67" w:rsidRDefault="008038E2" w:rsidP="006A5AC5">
      <w:pPr>
        <w:jc w:val="both"/>
        <w:rPr>
          <w:szCs w:val="22"/>
          <w:lang w:val="es-UY"/>
        </w:rPr>
      </w:pPr>
    </w:p>
    <w:p w14:paraId="26DB90D6" w14:textId="77777777" w:rsidR="00EC4002" w:rsidRPr="00001B67" w:rsidRDefault="001816C4" w:rsidP="001873AB">
      <w:pPr>
        <w:spacing w:after="120"/>
        <w:jc w:val="both"/>
        <w:rPr>
          <w:szCs w:val="22"/>
          <w:lang w:val="es-UY"/>
        </w:rPr>
      </w:pPr>
      <w:r w:rsidRPr="00001B67">
        <w:rPr>
          <w:szCs w:val="22"/>
          <w:lang w:val="es-UY"/>
        </w:rPr>
        <w:t>“Nivel de Referencia” para la navegación:</w:t>
      </w:r>
    </w:p>
    <w:p w14:paraId="50501DC2" w14:textId="77777777" w:rsidR="008038E2" w:rsidRPr="00001B67" w:rsidRDefault="001816C4" w:rsidP="006A5AC5">
      <w:pPr>
        <w:jc w:val="both"/>
        <w:rPr>
          <w:szCs w:val="22"/>
          <w:lang w:val="es-UY"/>
        </w:rPr>
      </w:pPr>
      <w:r w:rsidRPr="00001B67">
        <w:rPr>
          <w:szCs w:val="22"/>
          <w:lang w:val="es-UY"/>
        </w:rPr>
        <w:t xml:space="preserve">Se definirá un Nivel de Referencia a lo largo del río y en el </w:t>
      </w:r>
      <w:r w:rsidR="000C0D3C" w:rsidRPr="00001B67">
        <w:rPr>
          <w:szCs w:val="22"/>
          <w:lang w:val="es-UY"/>
        </w:rPr>
        <w:t>c</w:t>
      </w:r>
      <w:r w:rsidRPr="00001B67">
        <w:rPr>
          <w:szCs w:val="22"/>
          <w:lang w:val="es-UY"/>
        </w:rPr>
        <w:t xml:space="preserve">anal de </w:t>
      </w:r>
      <w:r w:rsidR="000C0D3C" w:rsidRPr="00001B67">
        <w:rPr>
          <w:szCs w:val="22"/>
          <w:lang w:val="es-UY"/>
        </w:rPr>
        <w:t>a</w:t>
      </w:r>
      <w:r w:rsidRPr="00001B67">
        <w:rPr>
          <w:szCs w:val="22"/>
          <w:lang w:val="es-UY"/>
        </w:rPr>
        <w:t xml:space="preserve">cceso al Puerto de Iquitos, conforme a los </w:t>
      </w:r>
      <w:r w:rsidR="00CF66A7" w:rsidRPr="00001B67">
        <w:rPr>
          <w:szCs w:val="22"/>
          <w:lang w:val="es-UY"/>
        </w:rPr>
        <w:t>r</w:t>
      </w:r>
      <w:r w:rsidRPr="00001B67">
        <w:rPr>
          <w:szCs w:val="22"/>
          <w:lang w:val="es-UY"/>
        </w:rPr>
        <w:t xml:space="preserve">equisitos </w:t>
      </w:r>
      <w:r w:rsidR="00CF66A7" w:rsidRPr="00001B67">
        <w:rPr>
          <w:szCs w:val="22"/>
          <w:lang w:val="es-UY"/>
        </w:rPr>
        <w:t>t</w:t>
      </w:r>
      <w:r w:rsidRPr="00001B67">
        <w:rPr>
          <w:szCs w:val="22"/>
          <w:lang w:val="es-UY"/>
        </w:rPr>
        <w:t xml:space="preserve">écnicos </w:t>
      </w:r>
      <w:r w:rsidR="00CF66A7" w:rsidRPr="00001B67">
        <w:rPr>
          <w:szCs w:val="22"/>
          <w:lang w:val="es-UY"/>
        </w:rPr>
        <w:t>m</w:t>
      </w:r>
      <w:r w:rsidRPr="00001B67">
        <w:rPr>
          <w:szCs w:val="22"/>
          <w:lang w:val="es-UY"/>
        </w:rPr>
        <w:t>ínimos establecidos en el Anexo 4 y los eventuales ajustes que se realicen en el EDI. Este nivel se especifica en los limnígrafos, y se interpola por pendiente a lo largo del río, para cualquier sector de interés.</w:t>
      </w:r>
    </w:p>
    <w:p w14:paraId="2C928846" w14:textId="77777777" w:rsidR="008038E2" w:rsidRPr="00001B67" w:rsidRDefault="008038E2" w:rsidP="006A5AC5">
      <w:pPr>
        <w:jc w:val="both"/>
        <w:rPr>
          <w:szCs w:val="22"/>
          <w:lang w:val="es-UY"/>
        </w:rPr>
      </w:pPr>
    </w:p>
    <w:p w14:paraId="0C82B562" w14:textId="77777777" w:rsidR="00EC4002" w:rsidRPr="00001B67" w:rsidRDefault="001816C4" w:rsidP="001873AB">
      <w:pPr>
        <w:spacing w:after="120"/>
        <w:jc w:val="both"/>
        <w:rPr>
          <w:szCs w:val="22"/>
          <w:lang w:val="es-UY"/>
        </w:rPr>
      </w:pPr>
      <w:r w:rsidRPr="00001B67">
        <w:rPr>
          <w:szCs w:val="22"/>
          <w:lang w:val="es-UY"/>
        </w:rPr>
        <w:t>“Ancho de solera” del canal de navegación:</w:t>
      </w:r>
    </w:p>
    <w:p w14:paraId="0D751CD0" w14:textId="77777777" w:rsidR="008038E2" w:rsidRPr="00001B67" w:rsidRDefault="001816C4" w:rsidP="006A5AC5">
      <w:pPr>
        <w:jc w:val="both"/>
        <w:rPr>
          <w:szCs w:val="22"/>
          <w:lang w:val="es-UY"/>
        </w:rPr>
      </w:pPr>
      <w:r w:rsidRPr="00001B67">
        <w:rPr>
          <w:szCs w:val="22"/>
          <w:lang w:val="es-UY"/>
        </w:rPr>
        <w:t xml:space="preserve">El ancho de solera mínimo de la Hidrovía Amazónica en los tramos rectos y en las curvas así como los radios de las curvas y la longitud de las transiciones entre curvas sucesivas, deberán respetar las dimensiones necesarias para la navegación segura de las embarcaciones y convoyes de diseño, conforme a los </w:t>
      </w:r>
      <w:r w:rsidR="000C0D3C" w:rsidRPr="00001B67">
        <w:rPr>
          <w:szCs w:val="22"/>
          <w:lang w:val="es-UY"/>
        </w:rPr>
        <w:t>r</w:t>
      </w:r>
      <w:r w:rsidRPr="00001B67">
        <w:rPr>
          <w:szCs w:val="22"/>
          <w:lang w:val="es-UY"/>
        </w:rPr>
        <w:t xml:space="preserve">equisitos </w:t>
      </w:r>
      <w:r w:rsidR="000C0D3C" w:rsidRPr="00001B67">
        <w:rPr>
          <w:szCs w:val="22"/>
          <w:lang w:val="es-UY"/>
        </w:rPr>
        <w:t>t</w:t>
      </w:r>
      <w:r w:rsidRPr="00001B67">
        <w:rPr>
          <w:szCs w:val="22"/>
          <w:lang w:val="es-UY"/>
        </w:rPr>
        <w:t xml:space="preserve">écnicos </w:t>
      </w:r>
      <w:r w:rsidR="000C0D3C" w:rsidRPr="00001B67">
        <w:rPr>
          <w:szCs w:val="22"/>
          <w:lang w:val="es-UY"/>
        </w:rPr>
        <w:t>m</w:t>
      </w:r>
      <w:r w:rsidRPr="00001B67">
        <w:rPr>
          <w:szCs w:val="22"/>
          <w:lang w:val="es-UY"/>
        </w:rPr>
        <w:t>ínimos establecidos en el Anexo 4 del</w:t>
      </w:r>
      <w:r w:rsidR="009E6B1A" w:rsidRPr="00001B67">
        <w:rPr>
          <w:szCs w:val="22"/>
          <w:lang w:val="es-UY"/>
        </w:rPr>
        <w:t xml:space="preserve"> presente </w:t>
      </w:r>
      <w:r w:rsidRPr="00001B67">
        <w:rPr>
          <w:szCs w:val="22"/>
          <w:lang w:val="es-UY"/>
        </w:rPr>
        <w:t xml:space="preserve">Contrato y a los eventuales ajustes que se realicen en el  EDI. En el canal de acceso al Puerto de Iquitos, se deberá mantener la sección de diseño geométrica del canal, su embocadura al río Amazonas y el área de </w:t>
      </w:r>
      <w:r w:rsidR="000C0D3C" w:rsidRPr="00001B67">
        <w:rPr>
          <w:szCs w:val="22"/>
          <w:lang w:val="es-UY"/>
        </w:rPr>
        <w:t>m</w:t>
      </w:r>
      <w:r w:rsidRPr="00001B67">
        <w:rPr>
          <w:szCs w:val="22"/>
          <w:lang w:val="es-UY"/>
        </w:rPr>
        <w:t xml:space="preserve">aniobra, conforme a los </w:t>
      </w:r>
      <w:r w:rsidR="000C0D3C" w:rsidRPr="00001B67">
        <w:rPr>
          <w:szCs w:val="22"/>
          <w:lang w:val="es-UY"/>
        </w:rPr>
        <w:t>r</w:t>
      </w:r>
      <w:r w:rsidRPr="00001B67">
        <w:rPr>
          <w:szCs w:val="22"/>
          <w:lang w:val="es-UY"/>
        </w:rPr>
        <w:t xml:space="preserve">equisitos </w:t>
      </w:r>
      <w:r w:rsidR="000C0D3C" w:rsidRPr="00001B67">
        <w:rPr>
          <w:szCs w:val="22"/>
          <w:lang w:val="es-UY"/>
        </w:rPr>
        <w:t>t</w:t>
      </w:r>
      <w:r w:rsidRPr="00001B67">
        <w:rPr>
          <w:szCs w:val="22"/>
          <w:lang w:val="es-UY"/>
        </w:rPr>
        <w:t xml:space="preserve">écnicos </w:t>
      </w:r>
      <w:r w:rsidR="000C0D3C" w:rsidRPr="00001B67">
        <w:rPr>
          <w:szCs w:val="22"/>
          <w:lang w:val="es-UY"/>
        </w:rPr>
        <w:t>m</w:t>
      </w:r>
      <w:r w:rsidRPr="00001B67">
        <w:rPr>
          <w:szCs w:val="22"/>
          <w:lang w:val="es-UY"/>
        </w:rPr>
        <w:t>ínimos establecidos en el Anexo 4 y los eventuales ajustes que se realicen en el EDI.</w:t>
      </w:r>
    </w:p>
    <w:p w14:paraId="60DF117B" w14:textId="77777777" w:rsidR="001816C4" w:rsidRPr="00001B67" w:rsidRDefault="001816C4" w:rsidP="001816C4">
      <w:pPr>
        <w:jc w:val="both"/>
        <w:rPr>
          <w:szCs w:val="22"/>
          <w:u w:val="single"/>
        </w:rPr>
      </w:pPr>
    </w:p>
    <w:p w14:paraId="68AE852E" w14:textId="77777777" w:rsidR="00F02C9C" w:rsidRPr="00001B67" w:rsidRDefault="00F02C9C" w:rsidP="001816C4">
      <w:pPr>
        <w:jc w:val="both"/>
        <w:rPr>
          <w:szCs w:val="22"/>
          <w:u w:val="single"/>
        </w:rPr>
      </w:pPr>
    </w:p>
    <w:p w14:paraId="0A382C53" w14:textId="77777777" w:rsidR="00EC4002" w:rsidRPr="00001B67" w:rsidRDefault="00CB59C8" w:rsidP="00C41137">
      <w:pPr>
        <w:pStyle w:val="Prrafodelista"/>
        <w:numPr>
          <w:ilvl w:val="0"/>
          <w:numId w:val="116"/>
        </w:numPr>
        <w:spacing w:after="120"/>
        <w:ind w:left="357" w:hanging="357"/>
        <w:jc w:val="both"/>
        <w:rPr>
          <w:szCs w:val="22"/>
        </w:rPr>
      </w:pPr>
      <w:r w:rsidRPr="00001B67">
        <w:rPr>
          <w:b/>
          <w:szCs w:val="22"/>
          <w:u w:val="single"/>
        </w:rPr>
        <w:t>Parámetro de medición</w:t>
      </w:r>
      <w:r w:rsidR="00320173" w:rsidRPr="00001B67">
        <w:rPr>
          <w:szCs w:val="22"/>
          <w:u w:val="single"/>
        </w:rPr>
        <w:t>:</w:t>
      </w:r>
      <w:r w:rsidR="001816C4" w:rsidRPr="00001B67">
        <w:rPr>
          <w:szCs w:val="22"/>
        </w:rPr>
        <w:t xml:space="preserve"> </w:t>
      </w:r>
    </w:p>
    <w:p w14:paraId="2809343C" w14:textId="77777777" w:rsidR="00EC4002" w:rsidRPr="00001B67" w:rsidRDefault="001816C4" w:rsidP="001873AB">
      <w:pPr>
        <w:ind w:left="360"/>
        <w:jc w:val="both"/>
        <w:rPr>
          <w:szCs w:val="22"/>
          <w:lang w:val="es-UY"/>
        </w:rPr>
      </w:pPr>
      <w:r w:rsidRPr="00001B67">
        <w:rPr>
          <w:szCs w:val="22"/>
          <w:lang w:val="es-UY"/>
        </w:rPr>
        <w:t>El parámetro de medición es l</w:t>
      </w:r>
      <w:r w:rsidR="007C3FD9" w:rsidRPr="00001B67">
        <w:rPr>
          <w:szCs w:val="22"/>
          <w:lang w:val="es-UY"/>
        </w:rPr>
        <w:t>a profundidad mínima en todo el ancho de fondo del canal de navegación (solera), en toda la longitud de los ríos que conforman la Hidrovía Amazónica</w:t>
      </w:r>
      <w:r w:rsidR="000C3FBC" w:rsidRPr="00001B67">
        <w:rPr>
          <w:szCs w:val="22"/>
          <w:lang w:val="es-UY"/>
        </w:rPr>
        <w:t xml:space="preserve"> </w:t>
      </w:r>
      <w:r w:rsidRPr="00001B67">
        <w:rPr>
          <w:szCs w:val="22"/>
          <w:lang w:val="es-UY"/>
        </w:rPr>
        <w:t xml:space="preserve">y en el </w:t>
      </w:r>
      <w:r w:rsidR="000C0D3C" w:rsidRPr="00001B67">
        <w:rPr>
          <w:szCs w:val="22"/>
          <w:lang w:val="es-UY"/>
        </w:rPr>
        <w:t>c</w:t>
      </w:r>
      <w:r w:rsidRPr="00001B67">
        <w:rPr>
          <w:szCs w:val="22"/>
          <w:lang w:val="es-UY"/>
        </w:rPr>
        <w:t xml:space="preserve">anal de </w:t>
      </w:r>
      <w:r w:rsidR="000C0D3C" w:rsidRPr="00001B67">
        <w:rPr>
          <w:szCs w:val="22"/>
          <w:lang w:val="es-UY"/>
        </w:rPr>
        <w:t>a</w:t>
      </w:r>
      <w:r w:rsidRPr="00001B67">
        <w:rPr>
          <w:szCs w:val="22"/>
          <w:lang w:val="es-UY"/>
        </w:rPr>
        <w:t>cceso al Puerto de Iquitos.</w:t>
      </w:r>
    </w:p>
    <w:p w14:paraId="0425B199" w14:textId="77777777" w:rsidR="00EC4002" w:rsidRPr="00001B67" w:rsidRDefault="00EC4002" w:rsidP="001873AB">
      <w:pPr>
        <w:ind w:left="927"/>
        <w:jc w:val="both"/>
        <w:rPr>
          <w:szCs w:val="22"/>
          <w:lang w:val="es-UY"/>
        </w:rPr>
      </w:pPr>
    </w:p>
    <w:p w14:paraId="351AFF38" w14:textId="77777777" w:rsidR="00EC4002" w:rsidRPr="00001B67" w:rsidRDefault="001816C4" w:rsidP="001873AB">
      <w:pPr>
        <w:ind w:left="360"/>
        <w:jc w:val="both"/>
        <w:rPr>
          <w:szCs w:val="22"/>
          <w:u w:val="single"/>
          <w:lang w:val="es-UY"/>
        </w:rPr>
      </w:pPr>
      <w:r w:rsidRPr="00001B67">
        <w:rPr>
          <w:szCs w:val="22"/>
          <w:u w:val="single"/>
          <w:lang w:val="es-UY"/>
        </w:rPr>
        <w:t xml:space="preserve">Valor mínimo del parámetro: </w:t>
      </w:r>
    </w:p>
    <w:p w14:paraId="67BDC981" w14:textId="77777777" w:rsidR="00EC4002" w:rsidRPr="00001B67" w:rsidRDefault="00EC4002" w:rsidP="001873AB">
      <w:pPr>
        <w:ind w:left="360"/>
        <w:jc w:val="both"/>
        <w:rPr>
          <w:szCs w:val="22"/>
          <w:lang w:val="es-UY"/>
        </w:rPr>
      </w:pPr>
    </w:p>
    <w:p w14:paraId="76E8429C" w14:textId="77777777" w:rsidR="00EC4002" w:rsidRPr="00001B67" w:rsidRDefault="006F35AB" w:rsidP="001873AB">
      <w:pPr>
        <w:spacing w:after="120"/>
        <w:ind w:left="357"/>
        <w:jc w:val="both"/>
        <w:rPr>
          <w:szCs w:val="22"/>
          <w:lang w:val="es-UY"/>
        </w:rPr>
      </w:pPr>
      <w:r w:rsidRPr="00001B67">
        <w:rPr>
          <w:szCs w:val="22"/>
          <w:lang w:val="es-UY"/>
        </w:rPr>
        <w:t>A los efectos de las siguientes definiciones de profundidad mínima, el nivel del río se debe entender como el nivel de la superficie del agua  (convencionalmente denominado "nivel del pelo de agua"). Este nivel debe medirse en forma concordante con el sistema de referencia vertical utilizado para definir el nivel del fondo del río (lecho fluvial).</w:t>
      </w:r>
    </w:p>
    <w:p w14:paraId="47505854" w14:textId="77777777" w:rsidR="00EC4002" w:rsidRPr="00001B67" w:rsidRDefault="006F35AB" w:rsidP="001873AB">
      <w:pPr>
        <w:spacing w:after="120"/>
        <w:ind w:left="357"/>
        <w:jc w:val="both"/>
        <w:rPr>
          <w:szCs w:val="22"/>
          <w:lang w:val="es-UY"/>
        </w:rPr>
      </w:pPr>
      <w:r w:rsidRPr="00001B67">
        <w:rPr>
          <w:szCs w:val="22"/>
          <w:lang w:val="es-UY"/>
        </w:rPr>
        <w:t xml:space="preserve">A los efectos del cálculo de la profundidad, ambos niveles podrán referirse al nivel medio del mar (en cuyo caso se suele denominar "cota del pelo de agua"), o bien, a un cero local, interpolado entre los ceros de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 xml:space="preserve">imnimétricas más cercanas, ubicadas una aguas arriba y otra aguas abajo del sector del río bajo análisis (en el caso de los </w:t>
      </w:r>
      <w:r w:rsidR="000C0D3C" w:rsidRPr="00001B67">
        <w:rPr>
          <w:szCs w:val="22"/>
          <w:lang w:val="es-UY"/>
        </w:rPr>
        <w:t>m</w:t>
      </w:r>
      <w:r w:rsidRPr="00001B67">
        <w:rPr>
          <w:szCs w:val="22"/>
          <w:lang w:val="es-UY"/>
        </w:rPr>
        <w:t xml:space="preserve">alos </w:t>
      </w:r>
      <w:r w:rsidR="000C0D3C" w:rsidRPr="00001B67">
        <w:rPr>
          <w:szCs w:val="22"/>
          <w:lang w:val="es-UY"/>
        </w:rPr>
        <w:t>p</w:t>
      </w:r>
      <w:r w:rsidRPr="00001B67">
        <w:rPr>
          <w:szCs w:val="22"/>
          <w:lang w:val="es-UY"/>
        </w:rPr>
        <w:t xml:space="preserve">asos). </w:t>
      </w:r>
    </w:p>
    <w:p w14:paraId="70595984" w14:textId="77777777" w:rsidR="00EC4002" w:rsidRPr="00001B67" w:rsidRDefault="006F35AB" w:rsidP="001873AB">
      <w:pPr>
        <w:spacing w:after="120"/>
        <w:ind w:left="357"/>
        <w:jc w:val="both"/>
        <w:rPr>
          <w:szCs w:val="22"/>
          <w:lang w:val="es-UY"/>
        </w:rPr>
      </w:pPr>
      <w:r w:rsidRPr="00001B67">
        <w:rPr>
          <w:szCs w:val="22"/>
          <w:lang w:val="es-UY"/>
        </w:rPr>
        <w:t xml:space="preserve">Según sea el sistema de referencia vertical empleado, se deberá expresar empleando el mismo sistema el Nivel de Referencia en cada Mal Paso, es decir, se definirá la cota del Nivel de Referencia interpolando entre las cotas en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 xml:space="preserve">imnimétricas, o bien se empleará un Nivel de Referencia calculado en forma relativa al cero local interpolado. En ambos casos, la profundidad resultante será la misma. </w:t>
      </w:r>
    </w:p>
    <w:p w14:paraId="2ECC1657" w14:textId="77777777" w:rsidR="00EC4002" w:rsidRPr="00001B67" w:rsidRDefault="006F35AB" w:rsidP="001873AB">
      <w:pPr>
        <w:spacing w:after="120"/>
        <w:ind w:left="357"/>
        <w:jc w:val="both"/>
        <w:rPr>
          <w:szCs w:val="22"/>
          <w:lang w:val="es-UY"/>
        </w:rPr>
      </w:pPr>
      <w:r w:rsidRPr="00001B67">
        <w:rPr>
          <w:szCs w:val="22"/>
          <w:lang w:val="es-UY"/>
        </w:rPr>
        <w:t xml:space="preserve">Para definir el valor mínimo de la profundidad en el </w:t>
      </w:r>
      <w:r w:rsidR="000C0D3C" w:rsidRPr="00001B67">
        <w:rPr>
          <w:szCs w:val="22"/>
          <w:lang w:val="es-UY"/>
        </w:rPr>
        <w:t>c</w:t>
      </w:r>
      <w:r w:rsidRPr="00001B67">
        <w:rPr>
          <w:szCs w:val="22"/>
          <w:lang w:val="es-UY"/>
        </w:rPr>
        <w:t xml:space="preserve">anal de </w:t>
      </w:r>
      <w:r w:rsidR="000C0D3C" w:rsidRPr="00001B67">
        <w:rPr>
          <w:szCs w:val="22"/>
          <w:lang w:val="es-UY"/>
        </w:rPr>
        <w:t>a</w:t>
      </w:r>
      <w:r w:rsidRPr="00001B67">
        <w:rPr>
          <w:szCs w:val="22"/>
          <w:lang w:val="es-UY"/>
        </w:rPr>
        <w:t>cceso al Puerto de Iquitos, se utilizará el nivel registrado en la estación limnimétrica de Iquitos. </w:t>
      </w:r>
    </w:p>
    <w:p w14:paraId="6681C4F8" w14:textId="77777777" w:rsidR="00B32BD3" w:rsidRPr="00001B67" w:rsidRDefault="00B32BD3" w:rsidP="00B32BD3">
      <w:pPr>
        <w:spacing w:after="120"/>
        <w:ind w:left="357"/>
        <w:jc w:val="both"/>
        <w:rPr>
          <w:szCs w:val="22"/>
          <w:lang w:val="es-UY"/>
        </w:rPr>
      </w:pPr>
      <w:r w:rsidRPr="00001B67">
        <w:rPr>
          <w:szCs w:val="22"/>
          <w:lang w:val="es-UY"/>
        </w:rPr>
        <w:t>Todos los días hábiles el CONCESIONARIO elaborará y entregará al CONCEDENTE y al REGULADOR una planilla con las cotas del pelo de agua en cada uno de los Malos Pasos, registradas en un horario de la mañana a definir en acuerdo con los mismos, y el cálculo de la “profundidad mínima determinante” en cada Mal Paso. Los parámetros a incluir en la planilla serán, como mínimo, los siguientes:</w:t>
      </w:r>
    </w:p>
    <w:p w14:paraId="1B6E553B"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Denominación del Mal Paso</w:t>
      </w:r>
      <w:r w:rsidR="0077475B" w:rsidRPr="00001B67">
        <w:rPr>
          <w:szCs w:val="22"/>
          <w:lang w:val="es-UY"/>
        </w:rPr>
        <w:t>.</w:t>
      </w:r>
    </w:p>
    <w:p w14:paraId="72C88AED"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Ubicación espacial del punto más crítico (coordenadas geográficas, kilometraje del canal navegable)</w:t>
      </w:r>
      <w:r w:rsidR="0077475B" w:rsidRPr="00001B67">
        <w:rPr>
          <w:szCs w:val="22"/>
          <w:lang w:val="es-UY"/>
        </w:rPr>
        <w:t>.</w:t>
      </w:r>
    </w:p>
    <w:p w14:paraId="1286A5C7"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Profundidad mínima del lecho dentro de la solera del canal de navegación, según el último relevamiento disponible, referida al Plano de Referencia para la Navegación</w:t>
      </w:r>
      <w:r w:rsidR="0077475B" w:rsidRPr="00001B67">
        <w:rPr>
          <w:szCs w:val="22"/>
          <w:lang w:val="es-UY"/>
        </w:rPr>
        <w:t>.</w:t>
      </w:r>
    </w:p>
    <w:p w14:paraId="52928A8D"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Ancho de diseño del canal en el punto de profundidad mínima</w:t>
      </w:r>
      <w:r w:rsidR="0077475B" w:rsidRPr="00001B67">
        <w:rPr>
          <w:szCs w:val="22"/>
          <w:lang w:val="es-UY"/>
        </w:rPr>
        <w:t>.</w:t>
      </w:r>
    </w:p>
    <w:p w14:paraId="5ADA1318"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Cota del Pelo de agua interpolada en el punto de profundidad mínima, referida al Plano de Referencia para la Navegación</w:t>
      </w:r>
      <w:r w:rsidR="0077475B" w:rsidRPr="00001B67">
        <w:rPr>
          <w:szCs w:val="22"/>
          <w:lang w:val="es-UY"/>
        </w:rPr>
        <w:t>.</w:t>
      </w:r>
    </w:p>
    <w:p w14:paraId="7B1B71AE"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Profundidad mínima determinante calculada como la diferencia entre los valores anteriores.</w:t>
      </w:r>
    </w:p>
    <w:p w14:paraId="66E52AFA"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Fecha del último relevamiento del Mal Paso, utilizado para el cálculo.</w:t>
      </w:r>
    </w:p>
    <w:p w14:paraId="00AEA1F3" w14:textId="77777777" w:rsidR="00B32BD3" w:rsidRPr="00001B67" w:rsidRDefault="00B32BD3" w:rsidP="00B32BD3">
      <w:pPr>
        <w:spacing w:after="120"/>
        <w:ind w:left="357"/>
        <w:jc w:val="both"/>
        <w:rPr>
          <w:szCs w:val="22"/>
          <w:lang w:val="es-UY"/>
        </w:rPr>
      </w:pPr>
      <w:r w:rsidRPr="00001B67">
        <w:rPr>
          <w:szCs w:val="22"/>
          <w:lang w:val="es-UY"/>
        </w:rPr>
        <w:t xml:space="preserve">La planilla indicará también los datos hidrométricos adoptados en cada una de las estaciones limnimétricas, y brindará información visual sobre las ubicaciones de cada una de las dragas que estén trabajando en los Malos Pasos y el Acceso a Iquitos, de tal manera que se pueda identificar en que zona se deberá tener precaución al navegar por estar operando un equipo. </w:t>
      </w:r>
    </w:p>
    <w:p w14:paraId="468794AF" w14:textId="77777777" w:rsidR="00B32BD3" w:rsidRPr="00001B67" w:rsidRDefault="00B32BD3" w:rsidP="00B32BD3">
      <w:pPr>
        <w:ind w:left="357"/>
        <w:jc w:val="both"/>
        <w:rPr>
          <w:szCs w:val="22"/>
          <w:lang w:val="es-UY"/>
        </w:rPr>
      </w:pPr>
    </w:p>
    <w:p w14:paraId="5A5FDA43" w14:textId="77777777" w:rsidR="00B32BD3" w:rsidRPr="00001B67" w:rsidRDefault="00B32BD3" w:rsidP="00B32BD3">
      <w:pPr>
        <w:spacing w:after="120"/>
        <w:ind w:left="357"/>
        <w:jc w:val="both"/>
        <w:rPr>
          <w:szCs w:val="22"/>
          <w:u w:val="single"/>
          <w:lang w:val="es-UY"/>
        </w:rPr>
      </w:pPr>
      <w:r w:rsidRPr="00001B67">
        <w:rPr>
          <w:szCs w:val="22"/>
          <w:u w:val="single"/>
          <w:lang w:val="es-UY"/>
        </w:rPr>
        <w:t>Criterio de cumplimiento:</w:t>
      </w:r>
    </w:p>
    <w:p w14:paraId="2A4515BB" w14:textId="77777777" w:rsidR="00EC4002" w:rsidRPr="00001B67" w:rsidRDefault="001816C4" w:rsidP="00B32BD3">
      <w:pPr>
        <w:spacing w:after="120"/>
        <w:ind w:left="357"/>
        <w:jc w:val="both"/>
        <w:rPr>
          <w:szCs w:val="22"/>
          <w:lang w:val="es-UY"/>
        </w:rPr>
      </w:pPr>
      <w:r w:rsidRPr="00001B67">
        <w:rPr>
          <w:szCs w:val="22"/>
          <w:lang w:val="es-UY"/>
        </w:rPr>
        <w:t>En los ríos la profundidad mínima deberá ser de 8 pies (2,44 m),</w:t>
      </w:r>
      <w:r w:rsidR="00831561" w:rsidRPr="00001B67">
        <w:rPr>
          <w:szCs w:val="22"/>
          <w:lang w:val="es-UY"/>
        </w:rPr>
        <w:t xml:space="preserve"> </w:t>
      </w:r>
      <w:r w:rsidRPr="00001B67">
        <w:rPr>
          <w:szCs w:val="22"/>
          <w:lang w:val="es-UY"/>
        </w:rPr>
        <w:t>cuando el nivel del río interpolado a lo largo del canal sea superior al Nivel de Referencia, y</w:t>
      </w:r>
      <w:r w:rsidR="000C3FBC" w:rsidRPr="00001B67">
        <w:rPr>
          <w:szCs w:val="22"/>
          <w:lang w:val="es-UY"/>
        </w:rPr>
        <w:t xml:space="preserve"> </w:t>
      </w:r>
      <w:r w:rsidRPr="00001B67">
        <w:rPr>
          <w:szCs w:val="22"/>
          <w:lang w:val="es-UY"/>
        </w:rPr>
        <w:t>c</w:t>
      </w:r>
      <w:r w:rsidR="007C3FD9" w:rsidRPr="00001B67">
        <w:rPr>
          <w:szCs w:val="22"/>
          <w:lang w:val="es-UY"/>
        </w:rPr>
        <w:t xml:space="preserve">uando el nivel del río sea inferior a dicho Nivel de Referencia, </w:t>
      </w:r>
      <w:r w:rsidRPr="00001B67">
        <w:rPr>
          <w:szCs w:val="22"/>
          <w:lang w:val="es-UY"/>
        </w:rPr>
        <w:t xml:space="preserve">deberá ser de 8 pies por debajo del </w:t>
      </w:r>
      <w:r w:rsidR="007C3FD9" w:rsidRPr="00001B67">
        <w:rPr>
          <w:szCs w:val="22"/>
          <w:lang w:val="es-UY"/>
        </w:rPr>
        <w:t xml:space="preserve">Nivel de Referencia. </w:t>
      </w:r>
    </w:p>
    <w:p w14:paraId="375F7529" w14:textId="77777777" w:rsidR="00EC4002" w:rsidRPr="00001B67" w:rsidRDefault="001816C4" w:rsidP="001873AB">
      <w:pPr>
        <w:ind w:left="360"/>
        <w:jc w:val="both"/>
        <w:rPr>
          <w:szCs w:val="22"/>
          <w:lang w:val="es-UY"/>
        </w:rPr>
      </w:pPr>
      <w:r w:rsidRPr="00001B67">
        <w:rPr>
          <w:szCs w:val="22"/>
          <w:lang w:val="es-UY"/>
        </w:rPr>
        <w:t xml:space="preserve">En el </w:t>
      </w:r>
      <w:r w:rsidR="000C0D3C" w:rsidRPr="00001B67">
        <w:rPr>
          <w:szCs w:val="22"/>
          <w:lang w:val="es-UY"/>
        </w:rPr>
        <w:t>c</w:t>
      </w:r>
      <w:r w:rsidRPr="00001B67">
        <w:rPr>
          <w:szCs w:val="22"/>
          <w:lang w:val="es-UY"/>
        </w:rPr>
        <w:t xml:space="preserve">anal de </w:t>
      </w:r>
      <w:r w:rsidR="000C0D3C" w:rsidRPr="00001B67">
        <w:rPr>
          <w:szCs w:val="22"/>
          <w:lang w:val="es-UY"/>
        </w:rPr>
        <w:t>a</w:t>
      </w:r>
      <w:r w:rsidRPr="00001B67">
        <w:rPr>
          <w:szCs w:val="22"/>
          <w:lang w:val="es-UY"/>
        </w:rPr>
        <w:t xml:space="preserve">cceso al Puerto de Iquitos, la profundidad mínima en todo el ancho de fondo del canal de navegación (solera) en toda la longitud del canal y el área de </w:t>
      </w:r>
      <w:r w:rsidR="000C0D3C" w:rsidRPr="00001B67">
        <w:rPr>
          <w:szCs w:val="22"/>
          <w:lang w:val="es-UY"/>
        </w:rPr>
        <w:t>m</w:t>
      </w:r>
      <w:r w:rsidRPr="00001B67">
        <w:rPr>
          <w:szCs w:val="22"/>
          <w:lang w:val="es-UY"/>
        </w:rPr>
        <w:t xml:space="preserve">aniobra, deberá ser de 11 pies (3,35 m), cuando el nivel del río en la estación </w:t>
      </w:r>
      <w:r w:rsidR="00640791" w:rsidRPr="00001B67">
        <w:rPr>
          <w:szCs w:val="22"/>
          <w:lang w:val="es-UY"/>
        </w:rPr>
        <w:t>limnimétrica</w:t>
      </w:r>
      <w:r w:rsidRPr="00001B67">
        <w:rPr>
          <w:szCs w:val="22"/>
          <w:lang w:val="es-UY"/>
        </w:rPr>
        <w:t xml:space="preserve"> de Iquitos, sea superior al Nivel de Referencia, y cuando el nivel del río sea inferior a dicho Nivel de Referencia, deberá ser de 11 pies por debajo del Nivel de Referencia.</w:t>
      </w:r>
    </w:p>
    <w:p w14:paraId="641E71A5" w14:textId="77777777" w:rsidR="00EC4002" w:rsidRPr="00001B67" w:rsidRDefault="00EC4002" w:rsidP="001873AB">
      <w:pPr>
        <w:ind w:left="360"/>
        <w:jc w:val="both"/>
        <w:rPr>
          <w:szCs w:val="22"/>
          <w:lang w:val="es-UY"/>
        </w:rPr>
      </w:pPr>
    </w:p>
    <w:p w14:paraId="7EFAB947" w14:textId="77777777" w:rsidR="00EC4002" w:rsidRPr="00001B67" w:rsidRDefault="001816C4" w:rsidP="001873AB">
      <w:pPr>
        <w:ind w:left="360"/>
        <w:jc w:val="both"/>
        <w:rPr>
          <w:szCs w:val="22"/>
          <w:u w:val="single"/>
          <w:lang w:val="es-UY"/>
        </w:rPr>
      </w:pPr>
      <w:r w:rsidRPr="00001B67">
        <w:rPr>
          <w:szCs w:val="22"/>
          <w:u w:val="single"/>
          <w:lang w:val="es-UY"/>
        </w:rPr>
        <w:t>Procedimiento de verificación del cumplimiento:</w:t>
      </w:r>
    </w:p>
    <w:p w14:paraId="73A2E009" w14:textId="77777777" w:rsidR="00EC4002" w:rsidRPr="00001B67" w:rsidRDefault="00EC4002" w:rsidP="001873AB">
      <w:pPr>
        <w:ind w:left="360"/>
        <w:jc w:val="both"/>
        <w:rPr>
          <w:szCs w:val="22"/>
          <w:lang w:val="es-UY"/>
        </w:rPr>
      </w:pPr>
    </w:p>
    <w:p w14:paraId="4A79B43A" w14:textId="77777777" w:rsidR="00EC4002" w:rsidRPr="00001B67" w:rsidRDefault="0070189A" w:rsidP="001873AB">
      <w:pPr>
        <w:spacing w:after="120"/>
        <w:ind w:left="357"/>
        <w:jc w:val="both"/>
        <w:rPr>
          <w:szCs w:val="22"/>
          <w:lang w:val="es-UY"/>
        </w:rPr>
      </w:pPr>
      <w:r w:rsidRPr="00001B67">
        <w:rPr>
          <w:szCs w:val="22"/>
          <w:lang w:val="es-UY"/>
        </w:rPr>
        <w:t xml:space="preserve">El cumplimiento de los Niveles de Servicio será verificado siguiendo los procedimientos indicados en el </w:t>
      </w:r>
      <w:r w:rsidR="001816C4" w:rsidRPr="00001B67">
        <w:rPr>
          <w:szCs w:val="22"/>
          <w:lang w:val="es-UY"/>
        </w:rPr>
        <w:t>P</w:t>
      </w:r>
      <w:r w:rsidRPr="00001B67">
        <w:rPr>
          <w:szCs w:val="22"/>
          <w:lang w:val="es-UY"/>
        </w:rPr>
        <w:t>unto</w:t>
      </w:r>
      <w:r w:rsidR="001816C4" w:rsidRPr="00001B67">
        <w:rPr>
          <w:szCs w:val="22"/>
          <w:lang w:val="es-UY"/>
        </w:rPr>
        <w:t xml:space="preserve"> II</w:t>
      </w:r>
      <w:r w:rsidRPr="00001B67">
        <w:rPr>
          <w:szCs w:val="22"/>
          <w:lang w:val="es-UY"/>
        </w:rPr>
        <w:t xml:space="preserve"> “</w:t>
      </w:r>
      <w:r w:rsidR="00670B9D" w:rsidRPr="00001B67">
        <w:rPr>
          <w:szCs w:val="22"/>
          <w:lang w:val="es-UY"/>
        </w:rPr>
        <w:t>Requisitos técnicos del Plan de Monitoreo</w:t>
      </w:r>
      <w:r w:rsidRPr="00001B67">
        <w:rPr>
          <w:szCs w:val="22"/>
          <w:lang w:val="es-UY"/>
        </w:rPr>
        <w:t xml:space="preserve">”, del Anexo </w:t>
      </w:r>
      <w:r w:rsidR="00670B9D" w:rsidRPr="00001B67">
        <w:rPr>
          <w:szCs w:val="22"/>
          <w:lang w:val="es-UY"/>
        </w:rPr>
        <w:t>4</w:t>
      </w:r>
      <w:r w:rsidR="001816C4" w:rsidRPr="00001B67">
        <w:rPr>
          <w:szCs w:val="22"/>
          <w:lang w:val="es-UY"/>
        </w:rPr>
        <w:t>.</w:t>
      </w:r>
    </w:p>
    <w:p w14:paraId="3A03F1C2" w14:textId="77777777" w:rsidR="00EC4002" w:rsidRPr="00001B67" w:rsidRDefault="001816C4" w:rsidP="001873AB">
      <w:pPr>
        <w:spacing w:after="120"/>
        <w:ind w:left="357"/>
        <w:jc w:val="both"/>
        <w:rPr>
          <w:szCs w:val="22"/>
          <w:lang w:val="es-UY"/>
        </w:rPr>
      </w:pPr>
      <w:r w:rsidRPr="00001B67">
        <w:rPr>
          <w:szCs w:val="22"/>
          <w:lang w:val="es-UY"/>
        </w:rPr>
        <w:t xml:space="preserve">En el mismo, se establece la realización de relevamientos batimétricos para verificar el cumplimiento de las profundidades mínimas (parámetro de medición), a ser realizados, como mínimo, antes de la vaciante, y luego de cada dragado. </w:t>
      </w:r>
    </w:p>
    <w:p w14:paraId="445E6D67" w14:textId="77777777" w:rsidR="00EC4002" w:rsidRPr="00001B67" w:rsidRDefault="001816C4" w:rsidP="001873AB">
      <w:pPr>
        <w:spacing w:after="120"/>
        <w:ind w:left="357"/>
        <w:jc w:val="both"/>
        <w:rPr>
          <w:szCs w:val="22"/>
          <w:lang w:val="es-UY"/>
        </w:rPr>
      </w:pPr>
      <w:r w:rsidRPr="00001B67">
        <w:rPr>
          <w:szCs w:val="22"/>
          <w:lang w:val="es-UY"/>
        </w:rPr>
        <w:t xml:space="preserve">Un relevamiento batimétrico consiste en la medición de la profundidad de agua, mediante un dispositivo denominado ecosonda, el cual se coloca en el casco de una lancha de relevamiento y emite una señal acústica que rebota en el lecho, y que se registra nuevamente en el “transducer” o receptor. La medición del tiempo transcurrido entre la emisión y el registro del rebote, es una medida de la profundidad, y el equipo de debe calibrar adecuadamente cada día para asegurarse que la profundidad medida cumpla con los márgenes de precisión adecuados conforme a las reglas del arte. A medida que la lancha cruza el canal, las profundidades registradas serán almacenadas en un dispositivo, luego de lo cual, mediante programas especializados de “post-procesamiento”, los datos medidos serán depurados de tal manera de eliminar los valores de rebotes “espurios” y seleccionados para elegir valores espaciados según la escala de representación de los planos de relevamiento especificada. Luego los datos serán “reducidos”, es decir, se determinarán las profundidades efectivas considerando la profundidad del transducer, y se establecerán las profundidades relativas a los Niveles de Referencia en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 xml:space="preserve">imnimétricas más cercanas, considerando la pendiente del pelo de agua entre las mismas, interpolada para el momento de obtención de cada sondaje. </w:t>
      </w:r>
    </w:p>
    <w:p w14:paraId="7597DEA8" w14:textId="77777777" w:rsidR="00EC4002" w:rsidRPr="00001B67" w:rsidRDefault="001816C4" w:rsidP="001873AB">
      <w:pPr>
        <w:spacing w:after="120"/>
        <w:ind w:left="357"/>
        <w:jc w:val="both"/>
        <w:rPr>
          <w:szCs w:val="22"/>
          <w:lang w:val="es-UY"/>
        </w:rPr>
      </w:pPr>
      <w:r w:rsidRPr="00001B67">
        <w:rPr>
          <w:szCs w:val="22"/>
          <w:lang w:val="es-UY"/>
        </w:rPr>
        <w:t>Los criterios de distribución y espaciamientos entre perfiles de relevamiento están indicados en el Punto II “Requisitos técnicos del Plan de Monitoreo”</w:t>
      </w:r>
      <w:r w:rsidR="000C3FBC" w:rsidRPr="00001B67">
        <w:rPr>
          <w:szCs w:val="22"/>
          <w:lang w:val="es-UY"/>
        </w:rPr>
        <w:t xml:space="preserve"> del Anexo 4</w:t>
      </w:r>
      <w:r w:rsidRPr="00001B67">
        <w:rPr>
          <w:szCs w:val="22"/>
          <w:lang w:val="es-UY"/>
        </w:rPr>
        <w:t>.</w:t>
      </w:r>
    </w:p>
    <w:p w14:paraId="5E45D5DB" w14:textId="77777777" w:rsidR="00EC4002" w:rsidRPr="00001B67" w:rsidRDefault="000C3FBC" w:rsidP="00D622DA">
      <w:pPr>
        <w:spacing w:after="120"/>
        <w:ind w:left="357"/>
        <w:jc w:val="both"/>
        <w:rPr>
          <w:szCs w:val="22"/>
          <w:lang w:val="es-UY"/>
        </w:rPr>
      </w:pPr>
      <w:r w:rsidRPr="00001B67">
        <w:rPr>
          <w:szCs w:val="22"/>
          <w:lang w:val="es-UY"/>
        </w:rPr>
        <w:t>El REGULADOR</w:t>
      </w:r>
      <w:r w:rsidR="001816C4" w:rsidRPr="00001B67">
        <w:rPr>
          <w:szCs w:val="22"/>
          <w:lang w:val="es-UY"/>
        </w:rPr>
        <w:t xml:space="preserve"> y el C</w:t>
      </w:r>
      <w:r w:rsidRPr="00001B67">
        <w:rPr>
          <w:szCs w:val="22"/>
          <w:lang w:val="es-UY"/>
        </w:rPr>
        <w:t>ONCEDENTE</w:t>
      </w:r>
      <w:r w:rsidR="001816C4" w:rsidRPr="00001B67">
        <w:rPr>
          <w:szCs w:val="22"/>
          <w:lang w:val="es-UY"/>
        </w:rPr>
        <w:t xml:space="preserve"> podrán realizar tareas de fiscalización del cumplimiento de las profundidades especificadas como parámetro de medición del Nivel de Servicio, sea participando del relevamiento que realice el C</w:t>
      </w:r>
      <w:r w:rsidRPr="00001B67">
        <w:rPr>
          <w:szCs w:val="22"/>
          <w:lang w:val="es-UY"/>
        </w:rPr>
        <w:t>ONCESIONARIO</w:t>
      </w:r>
      <w:r w:rsidR="001816C4" w:rsidRPr="00001B67">
        <w:rPr>
          <w:szCs w:val="22"/>
          <w:lang w:val="es-UY"/>
        </w:rPr>
        <w:t>, y en caso de considerarlo necesario, podrán realizar o contratar la realización de relevamientos independientes de control. En el caso de participar del relevamiento, el representante del</w:t>
      </w:r>
      <w:r w:rsidRPr="00001B67">
        <w:rPr>
          <w:szCs w:val="22"/>
          <w:lang w:val="es-UY"/>
        </w:rPr>
        <w:t xml:space="preserve"> REGULADOR</w:t>
      </w:r>
      <w:r w:rsidR="001816C4" w:rsidRPr="00001B67">
        <w:rPr>
          <w:szCs w:val="22"/>
          <w:lang w:val="es-UY"/>
        </w:rPr>
        <w:t xml:space="preserve"> y/o el C</w:t>
      </w:r>
      <w:r w:rsidRPr="00001B67">
        <w:rPr>
          <w:szCs w:val="22"/>
          <w:lang w:val="es-UY"/>
        </w:rPr>
        <w:t>ONCEDENTE</w:t>
      </w:r>
      <w:r w:rsidR="001816C4" w:rsidRPr="00001B67">
        <w:rPr>
          <w:szCs w:val="22"/>
          <w:lang w:val="es-UY"/>
        </w:rPr>
        <w:t>, descargará en un dispositivo de almacenamiento propio los datos relevados (“sin depurar, seleccionar ni reducir”), y utilizando un software compatible, podrá realizar en paralelo con el C</w:t>
      </w:r>
      <w:r w:rsidRPr="00001B67">
        <w:rPr>
          <w:szCs w:val="22"/>
          <w:lang w:val="es-UY"/>
        </w:rPr>
        <w:t>ONCESIONARIO</w:t>
      </w:r>
      <w:r w:rsidR="001816C4" w:rsidRPr="00001B67">
        <w:rPr>
          <w:szCs w:val="22"/>
          <w:lang w:val="es-UY"/>
        </w:rPr>
        <w:t xml:space="preserve">, los procesos necesarios para verificar el cumplimiento de los Niveles de Servicio. </w:t>
      </w:r>
    </w:p>
    <w:p w14:paraId="382A1218" w14:textId="77777777" w:rsidR="0077475B" w:rsidRPr="00001B67" w:rsidRDefault="0077475B" w:rsidP="00D622DA">
      <w:pPr>
        <w:spacing w:after="120"/>
        <w:ind w:left="357"/>
        <w:jc w:val="both"/>
        <w:rPr>
          <w:szCs w:val="22"/>
          <w:lang w:val="es-UY"/>
        </w:rPr>
      </w:pPr>
      <w:r w:rsidRPr="00001B67">
        <w:rPr>
          <w:szCs w:val="22"/>
          <w:lang w:val="es-UY"/>
        </w:rPr>
        <w:t>La determinación del cumplimiento del Nivel de Servicio se realizará diariamente, verificando si la profundidad efectiva del canal de navegación en cada mal paso, presentada en la planilla de profundidad y ancho determinantes a ser elaborada por el CONCESIONARIO y verificada por el CONCEDENTE y/o el REGULADOR, cumple con los criterios que definen el Nivel de Servicio.</w:t>
      </w:r>
    </w:p>
    <w:p w14:paraId="4104ECE6" w14:textId="77777777" w:rsidR="00EC4002" w:rsidRPr="00001B67" w:rsidRDefault="00EC4002" w:rsidP="001873AB">
      <w:pPr>
        <w:ind w:left="360"/>
        <w:jc w:val="both"/>
        <w:rPr>
          <w:szCs w:val="22"/>
          <w:u w:val="single"/>
          <w:lang w:val="es-UY"/>
        </w:rPr>
      </w:pPr>
    </w:p>
    <w:p w14:paraId="750106A6" w14:textId="77777777" w:rsidR="00EC4002" w:rsidRPr="00001B67" w:rsidRDefault="001816C4" w:rsidP="001873AB">
      <w:pPr>
        <w:ind w:left="360"/>
        <w:jc w:val="both"/>
        <w:rPr>
          <w:szCs w:val="22"/>
          <w:u w:val="single"/>
          <w:lang w:val="es-UY"/>
        </w:rPr>
      </w:pPr>
      <w:r w:rsidRPr="00001B67">
        <w:rPr>
          <w:szCs w:val="22"/>
          <w:u w:val="single"/>
          <w:lang w:val="es-UY"/>
        </w:rPr>
        <w:t>Penalidades en caso de incumplimiento:</w:t>
      </w:r>
    </w:p>
    <w:p w14:paraId="4368F901" w14:textId="77777777" w:rsidR="00EC4002" w:rsidRPr="00001B67" w:rsidRDefault="00EC4002" w:rsidP="001873AB">
      <w:pPr>
        <w:ind w:left="360"/>
        <w:jc w:val="both"/>
        <w:rPr>
          <w:szCs w:val="22"/>
          <w:lang w:val="es-UY"/>
        </w:rPr>
      </w:pPr>
    </w:p>
    <w:p w14:paraId="2D256804" w14:textId="77777777" w:rsidR="00EC4002" w:rsidRPr="00001B67" w:rsidRDefault="001816C4" w:rsidP="001873AB">
      <w:pPr>
        <w:ind w:left="360"/>
        <w:jc w:val="both"/>
        <w:rPr>
          <w:szCs w:val="22"/>
          <w:lang w:val="es-UY"/>
        </w:rPr>
      </w:pPr>
      <w:r w:rsidRPr="00001B67">
        <w:rPr>
          <w:szCs w:val="22"/>
          <w:lang w:val="es-UY"/>
        </w:rPr>
        <w:t>En caso de incumplimiento, se aplicarán las penalidades previstas en la Tabla 4 del Anexo 1</w:t>
      </w:r>
      <w:r w:rsidR="000C0D3C" w:rsidRPr="00001B67">
        <w:rPr>
          <w:szCs w:val="22"/>
          <w:lang w:val="es-UY"/>
        </w:rPr>
        <w:t>5</w:t>
      </w:r>
      <w:r w:rsidR="00A130C4" w:rsidRPr="00001B67">
        <w:rPr>
          <w:szCs w:val="22"/>
          <w:lang w:val="es-UY"/>
        </w:rPr>
        <w:t xml:space="preserve"> "Penalidades referidas al Capítulo VII del Contrato: De la Conservación de las </w:t>
      </w:r>
      <w:r w:rsidR="007A35BA" w:rsidRPr="00001B67">
        <w:rPr>
          <w:szCs w:val="22"/>
          <w:lang w:val="es-UY"/>
        </w:rPr>
        <w:t>Obras”. Las</w:t>
      </w:r>
      <w:r w:rsidRPr="00001B67">
        <w:rPr>
          <w:szCs w:val="22"/>
          <w:lang w:val="es-UY"/>
        </w:rPr>
        <w:t xml:space="preserve"> mismas se basan en el espesor de pérdida de profundidad </w:t>
      </w:r>
      <w:r w:rsidR="00430BFF" w:rsidRPr="00001B67">
        <w:rPr>
          <w:szCs w:val="22"/>
          <w:lang w:val="es-UY"/>
        </w:rPr>
        <w:t xml:space="preserve">efectiva </w:t>
      </w:r>
      <w:r w:rsidRPr="00001B67">
        <w:rPr>
          <w:szCs w:val="22"/>
          <w:lang w:val="es-UY"/>
        </w:rPr>
        <w:t>detectada, en relación con el parámetro mínimo, y modulan en función de la magnitud de dicho espesor, y de la duración del incumplimiento (desde que el mismo se detecta hasta que se soluciona</w:t>
      </w:r>
      <w:r w:rsidR="00430BFF" w:rsidRPr="00001B67">
        <w:rPr>
          <w:szCs w:val="22"/>
          <w:lang w:val="es-UY"/>
        </w:rPr>
        <w:t>, sea por medio del dragado del Mal Paso o bien por aumentar la profundidad debido a la elevación natural de las cotas del pelo de agua luego de la época de vaciante</w:t>
      </w:r>
      <w:r w:rsidRPr="00001B67">
        <w:rPr>
          <w:szCs w:val="22"/>
          <w:lang w:val="es-UY"/>
        </w:rPr>
        <w:t>).</w:t>
      </w:r>
    </w:p>
    <w:p w14:paraId="0F143454" w14:textId="77777777" w:rsidR="001816C4" w:rsidRPr="00001B67" w:rsidRDefault="001816C4" w:rsidP="00751F1C">
      <w:pPr>
        <w:jc w:val="both"/>
        <w:rPr>
          <w:szCs w:val="22"/>
          <w:lang w:val="es-UY"/>
        </w:rPr>
      </w:pPr>
    </w:p>
    <w:p w14:paraId="152829F3" w14:textId="77777777" w:rsidR="008038E2" w:rsidRPr="00001B67" w:rsidRDefault="00CB59C8" w:rsidP="00C41137">
      <w:pPr>
        <w:pStyle w:val="Prrafodelista"/>
        <w:numPr>
          <w:ilvl w:val="0"/>
          <w:numId w:val="116"/>
        </w:numPr>
        <w:spacing w:after="180" w:line="264" w:lineRule="auto"/>
        <w:jc w:val="both"/>
        <w:rPr>
          <w:rFonts w:cs="Arial"/>
          <w:szCs w:val="22"/>
        </w:rPr>
      </w:pPr>
      <w:r w:rsidRPr="00001B67">
        <w:rPr>
          <w:rFonts w:cs="Arial"/>
          <w:b/>
          <w:szCs w:val="22"/>
          <w:u w:val="single"/>
        </w:rPr>
        <w:t>Parámetro de medición</w:t>
      </w:r>
      <w:r w:rsidR="001816C4" w:rsidRPr="00001B67">
        <w:rPr>
          <w:rFonts w:cs="Arial"/>
          <w:szCs w:val="22"/>
          <w:u w:val="single"/>
        </w:rPr>
        <w:t>:</w:t>
      </w:r>
      <w:r w:rsidR="001816C4" w:rsidRPr="00001B67">
        <w:rPr>
          <w:rFonts w:cs="Arial"/>
          <w:szCs w:val="22"/>
        </w:rPr>
        <w:t xml:space="preserve"> </w:t>
      </w:r>
    </w:p>
    <w:p w14:paraId="40DE01EE" w14:textId="77777777" w:rsidR="00EC4002" w:rsidRPr="00001B67" w:rsidRDefault="000B6AF3" w:rsidP="001873AB">
      <w:pPr>
        <w:ind w:left="360"/>
        <w:jc w:val="both"/>
        <w:rPr>
          <w:szCs w:val="22"/>
          <w:lang w:val="es-UY"/>
        </w:rPr>
      </w:pPr>
      <w:r w:rsidRPr="00001B67">
        <w:rPr>
          <w:szCs w:val="22"/>
          <w:lang w:val="es-UY"/>
        </w:rPr>
        <w:t xml:space="preserve">Es el Talud lateral del canal. </w:t>
      </w:r>
      <w:r w:rsidR="001816C4" w:rsidRPr="00001B67">
        <w:rPr>
          <w:szCs w:val="22"/>
          <w:lang w:val="es-UY"/>
        </w:rPr>
        <w:t>Se trata de las pendientes laterales del canal, en su desarrollo desde el fondo (solera) hasta la intersección con el lecho natural del cauce del río, no afectado por el dragado.</w:t>
      </w:r>
    </w:p>
    <w:p w14:paraId="1FFCD936" w14:textId="77777777" w:rsidR="00EC4002" w:rsidRPr="00001B67" w:rsidRDefault="00EC4002" w:rsidP="001873AB">
      <w:pPr>
        <w:ind w:left="360"/>
        <w:jc w:val="both"/>
        <w:rPr>
          <w:szCs w:val="22"/>
          <w:u w:val="single"/>
          <w:lang w:val="es-UY"/>
        </w:rPr>
      </w:pPr>
    </w:p>
    <w:p w14:paraId="4225A69D" w14:textId="77777777" w:rsidR="00EC4002" w:rsidRPr="00001B67" w:rsidRDefault="00CB59C8" w:rsidP="001873AB">
      <w:pPr>
        <w:spacing w:after="120"/>
        <w:ind w:left="357"/>
        <w:jc w:val="both"/>
        <w:rPr>
          <w:szCs w:val="22"/>
          <w:u w:val="single"/>
        </w:rPr>
      </w:pPr>
      <w:r w:rsidRPr="00001B67">
        <w:rPr>
          <w:szCs w:val="22"/>
          <w:u w:val="single"/>
        </w:rPr>
        <w:t xml:space="preserve">Valor límite del parámetro: </w:t>
      </w:r>
    </w:p>
    <w:p w14:paraId="39759F24" w14:textId="77777777" w:rsidR="00EC4002" w:rsidRPr="00001B67" w:rsidRDefault="007C3FD9" w:rsidP="001873AB">
      <w:pPr>
        <w:ind w:left="360"/>
        <w:jc w:val="both"/>
        <w:rPr>
          <w:szCs w:val="22"/>
          <w:lang w:val="es-UY"/>
        </w:rPr>
      </w:pPr>
      <w:r w:rsidRPr="00001B67">
        <w:rPr>
          <w:szCs w:val="22"/>
          <w:lang w:val="es-UY"/>
        </w:rPr>
        <w:t>Los taludes más empinados aceptables (valor límite) de los veriles del canal, según sea el tipo de sedimento que conforme el lecho del río, serán los siguientes:</w:t>
      </w:r>
    </w:p>
    <w:p w14:paraId="7066F434" w14:textId="77777777" w:rsidR="00EC4002" w:rsidRPr="00001B67" w:rsidRDefault="00EC4002" w:rsidP="001873AB">
      <w:pPr>
        <w:ind w:left="927"/>
        <w:jc w:val="both"/>
        <w:rPr>
          <w:szCs w:val="22"/>
          <w:lang w:val="es-UY"/>
        </w:rPr>
      </w:pPr>
    </w:p>
    <w:p w14:paraId="38B35DB6" w14:textId="77777777" w:rsidR="00EC4002" w:rsidRPr="00001B67" w:rsidRDefault="007C3FD9" w:rsidP="001873AB">
      <w:pPr>
        <w:ind w:left="360"/>
        <w:rPr>
          <w:lang w:val="es-UY"/>
        </w:rPr>
      </w:pPr>
      <w:r w:rsidRPr="00001B67">
        <w:rPr>
          <w:lang w:val="es-UY"/>
        </w:rPr>
        <w:t xml:space="preserve">Suelos no consolidados: </w:t>
      </w:r>
      <w:r w:rsidRPr="00001B67">
        <w:rPr>
          <w:lang w:val="es-UY"/>
        </w:rPr>
        <w:tab/>
      </w:r>
      <w:r w:rsidRPr="00001B67">
        <w:rPr>
          <w:lang w:val="es-UY"/>
        </w:rPr>
        <w:tab/>
      </w:r>
      <w:r w:rsidRPr="00001B67">
        <w:rPr>
          <w:lang w:val="es-UY"/>
        </w:rPr>
        <w:tab/>
      </w:r>
      <w:r w:rsidR="00F02C9C" w:rsidRPr="00001B67">
        <w:rPr>
          <w:lang w:val="es-UY"/>
        </w:rPr>
        <w:tab/>
      </w:r>
      <w:r w:rsidRPr="00001B67">
        <w:rPr>
          <w:lang w:val="es-UY"/>
        </w:rPr>
        <w:t>Deseable 1V: 5H – Límite 1V:3H</w:t>
      </w:r>
    </w:p>
    <w:p w14:paraId="541EDB78" w14:textId="77777777" w:rsidR="00EC4002" w:rsidRPr="00001B67" w:rsidRDefault="007C3FD9" w:rsidP="001873AB">
      <w:pPr>
        <w:ind w:left="360"/>
        <w:rPr>
          <w:lang w:val="es-UY"/>
        </w:rPr>
      </w:pPr>
      <w:r w:rsidRPr="00001B67">
        <w:rPr>
          <w:lang w:val="es-UY"/>
        </w:rPr>
        <w:t xml:space="preserve">Suelos conglomerados: </w:t>
      </w:r>
      <w:r w:rsidRPr="00001B67">
        <w:rPr>
          <w:lang w:val="es-UY"/>
        </w:rPr>
        <w:tab/>
      </w:r>
      <w:r w:rsidRPr="00001B67">
        <w:rPr>
          <w:lang w:val="es-UY"/>
        </w:rPr>
        <w:tab/>
      </w:r>
      <w:r w:rsidRPr="00001B67">
        <w:rPr>
          <w:lang w:val="es-UY"/>
        </w:rPr>
        <w:tab/>
      </w:r>
      <w:r w:rsidR="00F02C9C" w:rsidRPr="00001B67">
        <w:rPr>
          <w:lang w:val="es-UY"/>
        </w:rPr>
        <w:tab/>
      </w:r>
      <w:r w:rsidRPr="00001B67">
        <w:rPr>
          <w:lang w:val="es-UY"/>
        </w:rPr>
        <w:t>Deseable 1V: 3H – Límite 1V:1,5H</w:t>
      </w:r>
    </w:p>
    <w:p w14:paraId="3ED667F4" w14:textId="77777777" w:rsidR="00EC4002" w:rsidRPr="00001B67" w:rsidRDefault="007C3FD9" w:rsidP="001873AB">
      <w:pPr>
        <w:ind w:left="360"/>
        <w:rPr>
          <w:lang w:val="es-UY"/>
        </w:rPr>
      </w:pPr>
      <w:r w:rsidRPr="00001B67">
        <w:rPr>
          <w:lang w:val="es-UY"/>
        </w:rPr>
        <w:t xml:space="preserve">Suelos consolidados duros (no rocosos): </w:t>
      </w:r>
      <w:r w:rsidRPr="00001B67">
        <w:rPr>
          <w:lang w:val="es-UY"/>
        </w:rPr>
        <w:tab/>
        <w:t>Deseable 1V: 1H – Límite 1,5V:1H</w:t>
      </w:r>
    </w:p>
    <w:p w14:paraId="425EE1EB" w14:textId="77777777" w:rsidR="00EC4002" w:rsidRPr="00001B67" w:rsidRDefault="00EC4002" w:rsidP="001873AB">
      <w:pPr>
        <w:ind w:left="360"/>
        <w:rPr>
          <w:lang w:val="es-UY"/>
        </w:rPr>
      </w:pPr>
    </w:p>
    <w:p w14:paraId="4D0DCBE3" w14:textId="77777777" w:rsidR="00EC4002" w:rsidRPr="00001B67" w:rsidRDefault="007C3FD9" w:rsidP="001873AB">
      <w:pPr>
        <w:ind w:left="360"/>
        <w:jc w:val="both"/>
        <w:rPr>
          <w:szCs w:val="22"/>
          <w:lang w:val="es-UY"/>
        </w:rPr>
      </w:pPr>
      <w:r w:rsidRPr="00001B67">
        <w:rPr>
          <w:szCs w:val="22"/>
          <w:lang w:val="es-UY"/>
        </w:rPr>
        <w:t>Dichos taludes serán válidos salvo en las adyacencias de las márgenes donde se podrá aceptar el mantener el talud natural de la costa, sin necesidad de perfilarlo, brindando, en cambio, al canal de navegación, un sobreancho adicional de seguridad de 6,0 m respecto de la margen</w:t>
      </w:r>
      <w:r w:rsidR="005D4D1D" w:rsidRPr="00001B67">
        <w:rPr>
          <w:szCs w:val="22"/>
          <w:lang w:val="es-UY"/>
        </w:rPr>
        <w:t>,</w:t>
      </w:r>
      <w:r w:rsidRPr="00001B67">
        <w:rPr>
          <w:szCs w:val="22"/>
          <w:lang w:val="es-UY"/>
        </w:rPr>
        <w:t xml:space="preserve"> </w:t>
      </w:r>
      <w:r w:rsidR="005D4D1D" w:rsidRPr="00001B67">
        <w:rPr>
          <w:szCs w:val="22"/>
          <w:lang w:val="es-UY"/>
        </w:rPr>
        <w:t xml:space="preserve">el cual podría ajustarse en casos particulares que lo ameriten, ante </w:t>
      </w:r>
      <w:r w:rsidR="00932B56" w:rsidRPr="00001B67">
        <w:rPr>
          <w:szCs w:val="22"/>
          <w:lang w:val="es-UY"/>
        </w:rPr>
        <w:t>solici</w:t>
      </w:r>
      <w:r w:rsidR="00FE5EBB" w:rsidRPr="00001B67">
        <w:rPr>
          <w:szCs w:val="22"/>
          <w:lang w:val="es-UY"/>
        </w:rPr>
        <w:t>t</w:t>
      </w:r>
      <w:r w:rsidR="00932B56" w:rsidRPr="00001B67">
        <w:rPr>
          <w:szCs w:val="22"/>
          <w:lang w:val="es-UY"/>
        </w:rPr>
        <w:t xml:space="preserve">ud </w:t>
      </w:r>
      <w:r w:rsidR="005D4D1D" w:rsidRPr="00001B67">
        <w:rPr>
          <w:szCs w:val="22"/>
          <w:lang w:val="es-UY"/>
        </w:rPr>
        <w:t>fundada del CONCESIONARIO, aprobada por el CONCEDENTE.</w:t>
      </w:r>
    </w:p>
    <w:p w14:paraId="2553A34D" w14:textId="77777777" w:rsidR="00EC4002" w:rsidRPr="00001B67" w:rsidRDefault="00EC4002" w:rsidP="001873AB">
      <w:pPr>
        <w:ind w:left="927"/>
        <w:jc w:val="both"/>
        <w:rPr>
          <w:szCs w:val="22"/>
          <w:lang w:val="es-UY"/>
        </w:rPr>
      </w:pPr>
    </w:p>
    <w:p w14:paraId="14AC80AA" w14:textId="77777777" w:rsidR="00EC4002" w:rsidRPr="00001B67" w:rsidRDefault="00CB59C8" w:rsidP="001873AB">
      <w:pPr>
        <w:spacing w:after="120"/>
        <w:ind w:left="357"/>
        <w:jc w:val="both"/>
        <w:rPr>
          <w:szCs w:val="22"/>
          <w:u w:val="single"/>
        </w:rPr>
      </w:pPr>
      <w:r w:rsidRPr="00001B67">
        <w:rPr>
          <w:szCs w:val="22"/>
          <w:u w:val="single"/>
        </w:rPr>
        <w:t>Procedimiento de verificación del cumplimiento:</w:t>
      </w:r>
    </w:p>
    <w:p w14:paraId="38D0BC5F" w14:textId="77777777" w:rsidR="00EC4002" w:rsidRPr="00001B67" w:rsidRDefault="006538D1" w:rsidP="001873AB">
      <w:pPr>
        <w:ind w:left="360"/>
        <w:jc w:val="both"/>
        <w:rPr>
          <w:szCs w:val="22"/>
          <w:lang w:val="es-UY"/>
        </w:rPr>
      </w:pPr>
      <w:r w:rsidRPr="00001B67">
        <w:rPr>
          <w:szCs w:val="22"/>
          <w:lang w:val="es-UY"/>
        </w:rPr>
        <w:t>La pendiente de los taludes se verificará mediante la realización de relevamientos batimétricos, en conjunto con la verificación del parámetro de profundidad del lecho.</w:t>
      </w:r>
    </w:p>
    <w:p w14:paraId="3AD74E58" w14:textId="77777777" w:rsidR="00EC4002" w:rsidRPr="00001B67" w:rsidRDefault="00EC4002" w:rsidP="001873AB">
      <w:pPr>
        <w:ind w:left="360"/>
        <w:jc w:val="both"/>
        <w:rPr>
          <w:szCs w:val="22"/>
          <w:u w:val="single"/>
          <w:lang w:val="es-UY"/>
        </w:rPr>
      </w:pPr>
    </w:p>
    <w:p w14:paraId="70E56AE5" w14:textId="77777777" w:rsidR="00EC4002" w:rsidRPr="00001B67" w:rsidRDefault="00CB59C8" w:rsidP="001873AB">
      <w:pPr>
        <w:spacing w:after="120"/>
        <w:ind w:left="357"/>
        <w:jc w:val="both"/>
        <w:rPr>
          <w:szCs w:val="22"/>
          <w:u w:val="single"/>
        </w:rPr>
      </w:pPr>
      <w:r w:rsidRPr="00001B67">
        <w:rPr>
          <w:szCs w:val="22"/>
          <w:u w:val="single"/>
        </w:rPr>
        <w:t>Penalidades en caso de incumplimiento:</w:t>
      </w:r>
    </w:p>
    <w:p w14:paraId="2C42C6BB" w14:textId="5628AC86" w:rsidR="00EC4002" w:rsidRPr="00001B67" w:rsidRDefault="006538D1" w:rsidP="001873AB">
      <w:pPr>
        <w:ind w:left="360"/>
        <w:jc w:val="both"/>
        <w:rPr>
          <w:szCs w:val="22"/>
          <w:lang w:val="es-UY"/>
        </w:rPr>
      </w:pPr>
      <w:r w:rsidRPr="00001B67">
        <w:rPr>
          <w:szCs w:val="22"/>
          <w:lang w:val="es-UY"/>
        </w:rPr>
        <w:t>En caso de incumplimiento, se aplicarán las penalidades previstas en la Tabla 4 del Anexo 1</w:t>
      </w:r>
      <w:r w:rsidR="000C0D3C" w:rsidRPr="00001B67">
        <w:rPr>
          <w:szCs w:val="22"/>
          <w:lang w:val="es-UY"/>
        </w:rPr>
        <w:t>5</w:t>
      </w:r>
      <w:r w:rsidRPr="00001B67">
        <w:rPr>
          <w:szCs w:val="22"/>
          <w:lang w:val="es-UY"/>
        </w:rPr>
        <w:t xml:space="preserve"> “Penalidades referidas al Capítulo VII del Contrato: De la Conservación de las Obras”.</w:t>
      </w:r>
    </w:p>
    <w:p w14:paraId="18CED15F" w14:textId="77777777" w:rsidR="00EC4002" w:rsidRPr="00001B67" w:rsidRDefault="00EC4002" w:rsidP="001873AB">
      <w:pPr>
        <w:ind w:left="360"/>
        <w:jc w:val="both"/>
        <w:rPr>
          <w:szCs w:val="22"/>
          <w:u w:val="single"/>
        </w:rPr>
      </w:pPr>
    </w:p>
    <w:p w14:paraId="5142F065" w14:textId="77777777" w:rsidR="00EC4002" w:rsidRPr="00001B67" w:rsidRDefault="006538D1" w:rsidP="001873AB">
      <w:pPr>
        <w:spacing w:after="120"/>
        <w:ind w:left="357"/>
        <w:jc w:val="both"/>
        <w:rPr>
          <w:szCs w:val="22"/>
        </w:rPr>
      </w:pPr>
      <w:r w:rsidRPr="00001B67">
        <w:rPr>
          <w:szCs w:val="22"/>
          <w:u w:val="single"/>
        </w:rPr>
        <w:t>Acciones a ser adoptadas en caso de no cumplimiento:</w:t>
      </w:r>
    </w:p>
    <w:p w14:paraId="100D2617" w14:textId="77777777" w:rsidR="00EC4002" w:rsidRPr="00001B67" w:rsidRDefault="007C3FD9" w:rsidP="001873AB">
      <w:pPr>
        <w:spacing w:after="120"/>
        <w:ind w:left="357"/>
        <w:jc w:val="both"/>
        <w:rPr>
          <w:szCs w:val="22"/>
          <w:lang w:val="es-UY"/>
        </w:rPr>
      </w:pPr>
      <w:r w:rsidRPr="00001B67">
        <w:rPr>
          <w:szCs w:val="22"/>
          <w:lang w:val="es-UY"/>
        </w:rPr>
        <w:t xml:space="preserve">Los sectores donde no se cumplan </w:t>
      </w:r>
      <w:r w:rsidR="006538D1" w:rsidRPr="00001B67">
        <w:rPr>
          <w:szCs w:val="22"/>
          <w:lang w:val="es-UY"/>
        </w:rPr>
        <w:t xml:space="preserve">los parámetros mínimos de profundidad o los valores límite de talud, </w:t>
      </w:r>
      <w:r w:rsidRPr="00001B67">
        <w:rPr>
          <w:szCs w:val="22"/>
          <w:lang w:val="es-UY"/>
        </w:rPr>
        <w:t xml:space="preserve"> serán considerados “</w:t>
      </w:r>
      <w:r w:rsidR="00D639AB" w:rsidRPr="00001B67">
        <w:rPr>
          <w:szCs w:val="22"/>
          <w:lang w:val="es-UY"/>
        </w:rPr>
        <w:t>M</w:t>
      </w:r>
      <w:r w:rsidRPr="00001B67">
        <w:rPr>
          <w:szCs w:val="22"/>
          <w:lang w:val="es-UY"/>
        </w:rPr>
        <w:t xml:space="preserve">alos </w:t>
      </w:r>
      <w:r w:rsidR="00D639AB" w:rsidRPr="00001B67">
        <w:rPr>
          <w:szCs w:val="22"/>
          <w:lang w:val="es-UY"/>
        </w:rPr>
        <w:t>P</w:t>
      </w:r>
      <w:r w:rsidRPr="00001B67">
        <w:rPr>
          <w:szCs w:val="22"/>
          <w:lang w:val="es-UY"/>
        </w:rPr>
        <w:t>asos” y deberán ser objeto de tareas de dragado</w:t>
      </w:r>
      <w:r w:rsidR="008639BA" w:rsidRPr="00001B67">
        <w:rPr>
          <w:szCs w:val="22"/>
          <w:lang w:val="es-UY"/>
        </w:rPr>
        <w:t xml:space="preserve"> </w:t>
      </w:r>
      <w:r w:rsidR="006538D1" w:rsidRPr="00001B67">
        <w:rPr>
          <w:szCs w:val="22"/>
          <w:lang w:val="es-UY"/>
        </w:rPr>
        <w:t>para cumplir con el Nivel de Servicio.</w:t>
      </w:r>
    </w:p>
    <w:p w14:paraId="637AFA33" w14:textId="77777777" w:rsidR="00EC4002" w:rsidRPr="00001B67" w:rsidRDefault="006538D1" w:rsidP="001873AB">
      <w:pPr>
        <w:ind w:left="360"/>
        <w:jc w:val="both"/>
        <w:rPr>
          <w:szCs w:val="22"/>
          <w:lang w:val="es-UY"/>
        </w:rPr>
      </w:pPr>
      <w:r w:rsidRPr="00001B67">
        <w:rPr>
          <w:szCs w:val="22"/>
          <w:lang w:val="es-UY"/>
        </w:rPr>
        <w:t>En caso de incorporarse, posteriormente, nuevos sectores a dragar, se establecerán oportunamente los Niveles de Servicio correspondientes a cada uno de ellos.</w:t>
      </w:r>
    </w:p>
    <w:p w14:paraId="7FDD590E" w14:textId="77777777" w:rsidR="00EC4002" w:rsidRPr="00001B67" w:rsidRDefault="00EC4002" w:rsidP="001873AB">
      <w:pPr>
        <w:ind w:left="360"/>
        <w:jc w:val="both"/>
        <w:rPr>
          <w:szCs w:val="22"/>
          <w:lang w:val="es-UY"/>
        </w:rPr>
      </w:pPr>
    </w:p>
    <w:p w14:paraId="69AE68D1" w14:textId="77777777" w:rsidR="009E6B1A" w:rsidRPr="00001B67" w:rsidRDefault="009E6B1A" w:rsidP="006538D1">
      <w:pPr>
        <w:jc w:val="both"/>
        <w:rPr>
          <w:szCs w:val="22"/>
          <w:lang w:val="es-UY"/>
        </w:rPr>
      </w:pPr>
    </w:p>
    <w:p w14:paraId="62F80825" w14:textId="77777777" w:rsidR="006538D1" w:rsidRPr="00001B67" w:rsidRDefault="006A5AC5" w:rsidP="00C41137">
      <w:pPr>
        <w:pStyle w:val="Prrafodelista"/>
        <w:numPr>
          <w:ilvl w:val="0"/>
          <w:numId w:val="123"/>
        </w:numPr>
        <w:ind w:left="426" w:hanging="426"/>
        <w:rPr>
          <w:b/>
          <w:u w:val="single"/>
        </w:rPr>
      </w:pPr>
      <w:r w:rsidRPr="00001B67">
        <w:rPr>
          <w:b/>
          <w:u w:val="single"/>
        </w:rPr>
        <w:t>SISTEMA DE INFORMACIÓN A LA NAVEGACIÓN:</w:t>
      </w:r>
    </w:p>
    <w:p w14:paraId="605D54B2" w14:textId="77777777" w:rsidR="006538D1" w:rsidRPr="00001B67" w:rsidRDefault="006538D1" w:rsidP="006538D1">
      <w:pPr>
        <w:jc w:val="both"/>
        <w:rPr>
          <w:szCs w:val="22"/>
          <w:u w:val="single"/>
        </w:rPr>
      </w:pPr>
    </w:p>
    <w:p w14:paraId="77872806" w14:textId="77777777" w:rsidR="00EC4002" w:rsidRPr="00001B67" w:rsidRDefault="00CB59C8" w:rsidP="001873AB">
      <w:pPr>
        <w:spacing w:after="120"/>
        <w:ind w:left="357"/>
        <w:jc w:val="both"/>
        <w:rPr>
          <w:szCs w:val="22"/>
          <w:u w:val="single"/>
        </w:rPr>
      </w:pPr>
      <w:r w:rsidRPr="00001B67">
        <w:rPr>
          <w:b/>
          <w:szCs w:val="22"/>
          <w:u w:val="single"/>
        </w:rPr>
        <w:t>Parámetro de medición</w:t>
      </w:r>
      <w:r w:rsidR="006538D1" w:rsidRPr="00001B67">
        <w:rPr>
          <w:szCs w:val="22"/>
          <w:u w:val="single"/>
        </w:rPr>
        <w:t>:</w:t>
      </w:r>
      <w:r w:rsidRPr="00001B67">
        <w:rPr>
          <w:szCs w:val="22"/>
          <w:u w:val="single"/>
        </w:rPr>
        <w:t xml:space="preserve"> </w:t>
      </w:r>
    </w:p>
    <w:p w14:paraId="17175595" w14:textId="77777777" w:rsidR="00EC4002" w:rsidRPr="00001B67" w:rsidRDefault="00CB59C8" w:rsidP="001873AB">
      <w:pPr>
        <w:spacing w:after="120"/>
        <w:ind w:left="357"/>
        <w:jc w:val="both"/>
        <w:rPr>
          <w:szCs w:val="22"/>
          <w:lang w:val="es-UY"/>
        </w:rPr>
      </w:pPr>
      <w:r w:rsidRPr="00001B67">
        <w:rPr>
          <w:szCs w:val="22"/>
          <w:lang w:val="es-UY"/>
        </w:rPr>
        <w:t xml:space="preserve">Plazo para que el CONCESIONARIO brinde al CONCEDENTE la información </w:t>
      </w:r>
      <w:r w:rsidR="006538D1" w:rsidRPr="00001B67">
        <w:rPr>
          <w:szCs w:val="22"/>
          <w:lang w:val="es-UY"/>
        </w:rPr>
        <w:t xml:space="preserve">referida a los relevamientos batimétricos del lecho en los </w:t>
      </w:r>
      <w:r w:rsidR="00D639AB" w:rsidRPr="00001B67">
        <w:rPr>
          <w:szCs w:val="22"/>
          <w:lang w:val="es-UY"/>
        </w:rPr>
        <w:t>M</w:t>
      </w:r>
      <w:r w:rsidR="006538D1" w:rsidRPr="00001B67">
        <w:rPr>
          <w:szCs w:val="22"/>
          <w:lang w:val="es-UY"/>
        </w:rPr>
        <w:t xml:space="preserve">alos </w:t>
      </w:r>
      <w:r w:rsidR="00D639AB" w:rsidRPr="00001B67">
        <w:rPr>
          <w:szCs w:val="22"/>
          <w:lang w:val="es-UY"/>
        </w:rPr>
        <w:t>P</w:t>
      </w:r>
      <w:r w:rsidR="006538D1" w:rsidRPr="00001B67">
        <w:rPr>
          <w:szCs w:val="22"/>
          <w:lang w:val="es-UY"/>
        </w:rPr>
        <w:t>asos, del acceso al puerto de Iquitos y de las modificaciones propuestas de la traza del canal de navegación.</w:t>
      </w:r>
    </w:p>
    <w:p w14:paraId="753B0214" w14:textId="77777777" w:rsidR="00EC4002" w:rsidRPr="00001B67" w:rsidRDefault="00EC4002" w:rsidP="001873AB">
      <w:pPr>
        <w:ind w:left="357"/>
        <w:jc w:val="both"/>
        <w:rPr>
          <w:szCs w:val="22"/>
          <w:lang w:val="es-UY"/>
        </w:rPr>
      </w:pPr>
    </w:p>
    <w:p w14:paraId="73CBA802" w14:textId="77777777" w:rsidR="00EC4002" w:rsidRPr="00001B67" w:rsidRDefault="00CB59C8" w:rsidP="001873AB">
      <w:pPr>
        <w:spacing w:after="120"/>
        <w:ind w:left="357"/>
        <w:jc w:val="both"/>
        <w:rPr>
          <w:szCs w:val="22"/>
          <w:u w:val="single"/>
        </w:rPr>
      </w:pPr>
      <w:r w:rsidRPr="00001B67">
        <w:rPr>
          <w:szCs w:val="22"/>
          <w:u w:val="single"/>
        </w:rPr>
        <w:t xml:space="preserve">Valor límite del parámetro: </w:t>
      </w:r>
    </w:p>
    <w:p w14:paraId="66F9408C" w14:textId="77777777" w:rsidR="00EC4002" w:rsidRPr="00001B67" w:rsidRDefault="006538D1" w:rsidP="001873AB">
      <w:pPr>
        <w:spacing w:after="120"/>
        <w:ind w:left="357"/>
        <w:jc w:val="both"/>
        <w:rPr>
          <w:szCs w:val="22"/>
          <w:lang w:val="es-UY"/>
        </w:rPr>
      </w:pPr>
      <w:r w:rsidRPr="00001B67">
        <w:rPr>
          <w:szCs w:val="22"/>
          <w:lang w:val="es-UY"/>
        </w:rPr>
        <w:t>Plazo máximo de siete (7) Días</w:t>
      </w:r>
      <w:r w:rsidR="00A130C4" w:rsidRPr="00001B67">
        <w:rPr>
          <w:szCs w:val="22"/>
          <w:lang w:val="es-UY"/>
        </w:rPr>
        <w:t xml:space="preserve"> Calendario</w:t>
      </w:r>
      <w:r w:rsidRPr="00001B67">
        <w:rPr>
          <w:szCs w:val="22"/>
          <w:lang w:val="es-UY"/>
        </w:rPr>
        <w:t xml:space="preserve"> luego de realizado el relevamiento batimétrico respectivo. Para los relevamientos batimétricos de las zonas que no sean las arriba señaladas (relevamientos generales fuera de los </w:t>
      </w:r>
      <w:r w:rsidR="000C0D3C" w:rsidRPr="00001B67">
        <w:rPr>
          <w:szCs w:val="22"/>
          <w:lang w:val="es-UY"/>
        </w:rPr>
        <w:t>m</w:t>
      </w:r>
      <w:r w:rsidRPr="00001B67">
        <w:rPr>
          <w:szCs w:val="22"/>
          <w:lang w:val="es-UY"/>
        </w:rPr>
        <w:t xml:space="preserve">alos </w:t>
      </w:r>
      <w:r w:rsidR="000C0D3C" w:rsidRPr="00001B67">
        <w:rPr>
          <w:szCs w:val="22"/>
          <w:lang w:val="es-UY"/>
        </w:rPr>
        <w:t>p</w:t>
      </w:r>
      <w:r w:rsidRPr="00001B67">
        <w:rPr>
          <w:szCs w:val="22"/>
          <w:lang w:val="es-UY"/>
        </w:rPr>
        <w:t>asos), el plazo será de treinta (30) Días</w:t>
      </w:r>
      <w:r w:rsidR="00A130C4" w:rsidRPr="00001B67">
        <w:rPr>
          <w:szCs w:val="22"/>
          <w:lang w:val="es-UY"/>
        </w:rPr>
        <w:t xml:space="preserve"> Calendarios</w:t>
      </w:r>
      <w:r w:rsidRPr="00001B67">
        <w:rPr>
          <w:szCs w:val="22"/>
          <w:lang w:val="es-UY"/>
        </w:rPr>
        <w:t>.</w:t>
      </w:r>
    </w:p>
    <w:p w14:paraId="032E2363" w14:textId="77777777" w:rsidR="00EC4002" w:rsidRPr="00001B67" w:rsidRDefault="00EC4002" w:rsidP="001873AB">
      <w:pPr>
        <w:ind w:left="426"/>
        <w:jc w:val="both"/>
        <w:rPr>
          <w:szCs w:val="22"/>
          <w:u w:val="single"/>
          <w:lang w:val="es-UY"/>
        </w:rPr>
      </w:pPr>
    </w:p>
    <w:p w14:paraId="1C104F5B" w14:textId="77777777" w:rsidR="00EC4002" w:rsidRPr="00001B67" w:rsidRDefault="00CB59C8" w:rsidP="001873AB">
      <w:pPr>
        <w:spacing w:after="120"/>
        <w:ind w:left="357"/>
        <w:jc w:val="both"/>
        <w:rPr>
          <w:szCs w:val="22"/>
          <w:u w:val="single"/>
        </w:rPr>
      </w:pPr>
      <w:r w:rsidRPr="00001B67">
        <w:rPr>
          <w:szCs w:val="22"/>
          <w:u w:val="single"/>
        </w:rPr>
        <w:t>Procedimiento de verificación del cumplimiento:</w:t>
      </w:r>
    </w:p>
    <w:p w14:paraId="38C106FD" w14:textId="77777777" w:rsidR="00EC4002" w:rsidRPr="00001B67" w:rsidRDefault="006538D1" w:rsidP="001873AB">
      <w:pPr>
        <w:spacing w:after="120"/>
        <w:ind w:left="357"/>
        <w:jc w:val="both"/>
        <w:rPr>
          <w:szCs w:val="22"/>
          <w:lang w:val="es-UY"/>
        </w:rPr>
      </w:pPr>
      <w:r w:rsidRPr="00001B67">
        <w:rPr>
          <w:szCs w:val="22"/>
          <w:lang w:val="es-UY"/>
        </w:rPr>
        <w:t>Recepción del informe de relevamiento en formato impreso y archivos digitales, debidamente ingresado de acuerdo a las normativas del organismo receptor</w:t>
      </w:r>
      <w:r w:rsidR="006A5AC5" w:rsidRPr="00001B67">
        <w:rPr>
          <w:szCs w:val="22"/>
          <w:lang w:val="es-UY"/>
        </w:rPr>
        <w:t>.</w:t>
      </w:r>
    </w:p>
    <w:p w14:paraId="6035F9D7" w14:textId="77777777" w:rsidR="00EC4002" w:rsidRPr="00001B67" w:rsidRDefault="00EC4002" w:rsidP="001873AB">
      <w:pPr>
        <w:ind w:left="426"/>
        <w:jc w:val="both"/>
        <w:rPr>
          <w:szCs w:val="22"/>
          <w:lang w:val="es-UY"/>
        </w:rPr>
      </w:pPr>
    </w:p>
    <w:p w14:paraId="11BE9675" w14:textId="77777777" w:rsidR="00EC4002" w:rsidRPr="00001B67" w:rsidRDefault="00CB59C8" w:rsidP="001873AB">
      <w:pPr>
        <w:spacing w:after="120"/>
        <w:ind w:left="357"/>
        <w:jc w:val="both"/>
        <w:rPr>
          <w:szCs w:val="22"/>
          <w:u w:val="single"/>
        </w:rPr>
      </w:pPr>
      <w:r w:rsidRPr="00001B67">
        <w:rPr>
          <w:szCs w:val="22"/>
          <w:u w:val="single"/>
        </w:rPr>
        <w:t>Penalidades en caso de incumplimiento:</w:t>
      </w:r>
    </w:p>
    <w:p w14:paraId="579EC8D0" w14:textId="77777777" w:rsidR="00EC4002" w:rsidRPr="00001B67" w:rsidRDefault="006538D1" w:rsidP="001873AB">
      <w:pPr>
        <w:spacing w:after="120"/>
        <w:ind w:left="357"/>
        <w:jc w:val="both"/>
        <w:rPr>
          <w:szCs w:val="22"/>
          <w:lang w:val="es-UY"/>
        </w:rPr>
      </w:pPr>
      <w:r w:rsidRPr="00001B67">
        <w:rPr>
          <w:szCs w:val="22"/>
          <w:lang w:val="es-UY"/>
        </w:rPr>
        <w:t>En caso de incumplimiento, se aplicarán las penalidades previstas en la Tabla 4 del Anexo 1</w:t>
      </w:r>
      <w:r w:rsidR="000C0D3C" w:rsidRPr="00001B67">
        <w:rPr>
          <w:szCs w:val="22"/>
          <w:lang w:val="es-UY"/>
        </w:rPr>
        <w:t>5</w:t>
      </w:r>
      <w:r w:rsidRPr="00001B67">
        <w:rPr>
          <w:szCs w:val="22"/>
          <w:lang w:val="es-UY"/>
        </w:rPr>
        <w:t xml:space="preserve"> “Penalidades referidas al Capítulo VII del Contrato: De la Conservación de las Obras”, específicamente en relación a la “omisión de entregar al Concedente el relevamiento batimétrico de un Sector o Mal Paso a partir del día de finalización del mismo” y a la “omisión de comunicar al Concedente una propuesta de modificación de la traza del Canal de Navegación luego de realizado el relevamiento batimétrico del sector o Mal Paso donde se define la modificación”, modulándose en función de la duración del incumplimiento. </w:t>
      </w:r>
    </w:p>
    <w:p w14:paraId="018ACA41" w14:textId="77777777" w:rsidR="00EC4002" w:rsidRPr="00001B67" w:rsidRDefault="00EC4002" w:rsidP="001873AB">
      <w:pPr>
        <w:ind w:left="426"/>
        <w:jc w:val="both"/>
        <w:rPr>
          <w:szCs w:val="22"/>
          <w:u w:val="single"/>
          <w:lang w:val="es-UY"/>
        </w:rPr>
      </w:pPr>
    </w:p>
    <w:p w14:paraId="447DC84D" w14:textId="77777777" w:rsidR="00EC4002" w:rsidRPr="00001B67" w:rsidRDefault="00CB59C8" w:rsidP="001873AB">
      <w:pPr>
        <w:spacing w:after="120"/>
        <w:ind w:left="357"/>
        <w:jc w:val="both"/>
        <w:rPr>
          <w:szCs w:val="22"/>
          <w:u w:val="single"/>
        </w:rPr>
      </w:pPr>
      <w:r w:rsidRPr="00001B67">
        <w:rPr>
          <w:szCs w:val="22"/>
          <w:u w:val="single"/>
        </w:rPr>
        <w:t>Acciones a ser adoptadas en caso de no cumplimiento:</w:t>
      </w:r>
    </w:p>
    <w:p w14:paraId="2879FDA7" w14:textId="77777777" w:rsidR="00EC4002" w:rsidRPr="00001B67" w:rsidRDefault="006538D1" w:rsidP="001873AB">
      <w:pPr>
        <w:spacing w:after="120"/>
        <w:ind w:left="357"/>
        <w:jc w:val="both"/>
        <w:rPr>
          <w:szCs w:val="22"/>
          <w:lang w:val="es-UY"/>
        </w:rPr>
      </w:pPr>
      <w:r w:rsidRPr="00001B67">
        <w:rPr>
          <w:szCs w:val="22"/>
          <w:lang w:val="es-UY"/>
        </w:rPr>
        <w:t>El Concesionario deberá presentar la información omitida en el más breve plazo posible.</w:t>
      </w:r>
    </w:p>
    <w:p w14:paraId="6B04C023" w14:textId="77777777" w:rsidR="007C3FD9" w:rsidRPr="00001B67" w:rsidRDefault="007C3FD9" w:rsidP="007C3FD9">
      <w:pPr>
        <w:ind w:left="567"/>
        <w:jc w:val="both"/>
        <w:rPr>
          <w:szCs w:val="22"/>
          <w:lang w:val="es-UY"/>
        </w:rPr>
      </w:pPr>
    </w:p>
    <w:p w14:paraId="304C0211" w14:textId="77777777" w:rsidR="007C3FD9" w:rsidRPr="00001B67" w:rsidRDefault="006A5AC5" w:rsidP="00C41137">
      <w:pPr>
        <w:pStyle w:val="Prrafodelista"/>
        <w:numPr>
          <w:ilvl w:val="0"/>
          <w:numId w:val="123"/>
        </w:numPr>
        <w:ind w:left="426" w:hanging="426"/>
        <w:rPr>
          <w:b/>
          <w:u w:val="single"/>
        </w:rPr>
      </w:pPr>
      <w:r w:rsidRPr="00001B67">
        <w:rPr>
          <w:b/>
          <w:u w:val="single"/>
        </w:rPr>
        <w:t xml:space="preserve">LIMPIEZA DE TRONCOS: </w:t>
      </w:r>
    </w:p>
    <w:p w14:paraId="6EF809AF" w14:textId="77777777" w:rsidR="00A1326C" w:rsidRPr="00001B67" w:rsidRDefault="00A1326C" w:rsidP="00751F1C"/>
    <w:p w14:paraId="3C9871AA" w14:textId="77777777" w:rsidR="00EC4002" w:rsidRPr="00001B67" w:rsidRDefault="00CB59C8" w:rsidP="001873AB">
      <w:pPr>
        <w:spacing w:after="120"/>
        <w:ind w:left="357"/>
        <w:jc w:val="both"/>
        <w:rPr>
          <w:szCs w:val="22"/>
          <w:u w:val="single"/>
        </w:rPr>
      </w:pPr>
      <w:r w:rsidRPr="00001B67">
        <w:rPr>
          <w:b/>
          <w:szCs w:val="22"/>
          <w:u w:val="single"/>
        </w:rPr>
        <w:t>Parámetro de medición</w:t>
      </w:r>
      <w:r w:rsidR="006538D1" w:rsidRPr="00001B67">
        <w:rPr>
          <w:szCs w:val="22"/>
          <w:u w:val="single"/>
        </w:rPr>
        <w:t>:</w:t>
      </w:r>
      <w:r w:rsidRPr="00001B67">
        <w:rPr>
          <w:szCs w:val="22"/>
          <w:u w:val="single"/>
        </w:rPr>
        <w:t xml:space="preserve"> </w:t>
      </w:r>
    </w:p>
    <w:p w14:paraId="3F4D6099" w14:textId="77777777" w:rsidR="00EC4002" w:rsidRPr="00001B67" w:rsidRDefault="00CB59C8" w:rsidP="001873AB">
      <w:pPr>
        <w:spacing w:after="120"/>
        <w:ind w:left="357"/>
        <w:jc w:val="both"/>
        <w:rPr>
          <w:szCs w:val="22"/>
          <w:lang w:val="es-UY"/>
        </w:rPr>
      </w:pPr>
      <w:r w:rsidRPr="00001B67">
        <w:rPr>
          <w:szCs w:val="22"/>
          <w:lang w:val="es-UY"/>
        </w:rPr>
        <w:t xml:space="preserve">Plazo para que el CONCESIONARIO retire </w:t>
      </w:r>
      <w:r w:rsidR="006538D1" w:rsidRPr="00001B67">
        <w:rPr>
          <w:szCs w:val="22"/>
          <w:lang w:val="es-UY"/>
        </w:rPr>
        <w:t>l</w:t>
      </w:r>
      <w:r w:rsidR="007C3FD9" w:rsidRPr="00001B67">
        <w:rPr>
          <w:szCs w:val="22"/>
          <w:lang w:val="es-UY"/>
        </w:rPr>
        <w:t>os palos incrustados en el lecho (“quirumas”) que se hallen en la zona del canal a todo lo largo de la Hidrovía Amazónica</w:t>
      </w:r>
      <w:r w:rsidRPr="00001B67">
        <w:rPr>
          <w:szCs w:val="22"/>
          <w:lang w:val="es-UY"/>
        </w:rPr>
        <w:t xml:space="preserve">, </w:t>
      </w:r>
      <w:r w:rsidR="006538D1" w:rsidRPr="00001B67">
        <w:rPr>
          <w:szCs w:val="22"/>
          <w:lang w:val="es-UY"/>
        </w:rPr>
        <w:t>definida ésta por su ancho de solera y taludes,</w:t>
      </w:r>
      <w:r w:rsidRPr="00001B67">
        <w:rPr>
          <w:szCs w:val="22"/>
          <w:lang w:val="es-UY"/>
        </w:rPr>
        <w:t xml:space="preserve"> a partir de que los mismos </w:t>
      </w:r>
      <w:r w:rsidR="006538D1" w:rsidRPr="00001B67">
        <w:rPr>
          <w:szCs w:val="22"/>
          <w:lang w:val="es-UY"/>
        </w:rPr>
        <w:t>sean visibles o detectables en la superficie del agua por observación visual.</w:t>
      </w:r>
    </w:p>
    <w:p w14:paraId="167F9F42" w14:textId="77777777" w:rsidR="00EC4002" w:rsidRPr="00001B67" w:rsidRDefault="00EC4002" w:rsidP="001873AB">
      <w:pPr>
        <w:ind w:left="426"/>
        <w:jc w:val="both"/>
        <w:rPr>
          <w:szCs w:val="22"/>
          <w:u w:val="single"/>
          <w:lang w:val="es-UY"/>
        </w:rPr>
      </w:pPr>
    </w:p>
    <w:p w14:paraId="390D5A01" w14:textId="77777777" w:rsidR="00EC4002" w:rsidRPr="00001B67" w:rsidRDefault="00CB59C8" w:rsidP="001873AB">
      <w:pPr>
        <w:spacing w:after="120"/>
        <w:ind w:left="357"/>
        <w:jc w:val="both"/>
        <w:rPr>
          <w:szCs w:val="22"/>
          <w:u w:val="single"/>
        </w:rPr>
      </w:pPr>
      <w:r w:rsidRPr="00001B67">
        <w:rPr>
          <w:szCs w:val="22"/>
          <w:u w:val="single"/>
        </w:rPr>
        <w:t xml:space="preserve">Valor límite del parámetro: </w:t>
      </w:r>
    </w:p>
    <w:p w14:paraId="5042A696" w14:textId="77777777" w:rsidR="00EC4002" w:rsidRPr="00001B67" w:rsidRDefault="006538D1" w:rsidP="001873AB">
      <w:pPr>
        <w:spacing w:after="120"/>
        <w:ind w:left="357"/>
        <w:jc w:val="both"/>
        <w:rPr>
          <w:szCs w:val="22"/>
          <w:lang w:val="es-UY"/>
        </w:rPr>
      </w:pPr>
      <w:r w:rsidRPr="00001B67">
        <w:rPr>
          <w:szCs w:val="22"/>
          <w:lang w:val="es-UY"/>
        </w:rPr>
        <w:t xml:space="preserve">Las quirumas deberán ser retiradas en un plazo máximo de </w:t>
      </w:r>
      <w:r w:rsidR="00A43080" w:rsidRPr="00001B67">
        <w:rPr>
          <w:szCs w:val="22"/>
          <w:lang w:val="es-UY"/>
        </w:rPr>
        <w:t xml:space="preserve">treinta </w:t>
      </w:r>
      <w:r w:rsidRPr="00001B67">
        <w:rPr>
          <w:szCs w:val="22"/>
          <w:lang w:val="es-UY"/>
        </w:rPr>
        <w:t>(</w:t>
      </w:r>
      <w:r w:rsidR="00A43080" w:rsidRPr="00001B67">
        <w:rPr>
          <w:szCs w:val="22"/>
          <w:lang w:val="es-UY"/>
        </w:rPr>
        <w:t>3</w:t>
      </w:r>
      <w:r w:rsidRPr="00001B67">
        <w:rPr>
          <w:szCs w:val="22"/>
          <w:lang w:val="es-UY"/>
        </w:rPr>
        <w:t xml:space="preserve">0) </w:t>
      </w:r>
      <w:r w:rsidR="00A130C4" w:rsidRPr="00001B67">
        <w:rPr>
          <w:szCs w:val="22"/>
          <w:lang w:val="es-UY"/>
        </w:rPr>
        <w:t>D</w:t>
      </w:r>
      <w:r w:rsidRPr="00001B67">
        <w:rPr>
          <w:szCs w:val="22"/>
          <w:lang w:val="es-UY"/>
        </w:rPr>
        <w:t>ías</w:t>
      </w:r>
      <w:r w:rsidR="00A130C4" w:rsidRPr="00001B67">
        <w:rPr>
          <w:szCs w:val="22"/>
          <w:lang w:val="es-UY"/>
        </w:rPr>
        <w:t xml:space="preserve"> Calendario</w:t>
      </w:r>
      <w:r w:rsidRPr="00001B67">
        <w:rPr>
          <w:szCs w:val="22"/>
          <w:lang w:val="es-UY"/>
        </w:rPr>
        <w:t xml:space="preserve"> desde su hallazgo por parte del Concesionario o de la comunicación fehaciente de su presencia por parte de la Supervisión o de los </w:t>
      </w:r>
      <w:r w:rsidR="007A35BA" w:rsidRPr="00001B67">
        <w:rPr>
          <w:szCs w:val="22"/>
          <w:lang w:val="es-UY"/>
        </w:rPr>
        <w:t>Usuarios.</w:t>
      </w:r>
    </w:p>
    <w:p w14:paraId="27FDBA9C" w14:textId="77777777" w:rsidR="00EC4002" w:rsidRPr="00001B67" w:rsidRDefault="00EC4002" w:rsidP="001873AB">
      <w:pPr>
        <w:ind w:left="426"/>
        <w:jc w:val="both"/>
        <w:rPr>
          <w:szCs w:val="22"/>
          <w:u w:val="single"/>
          <w:lang w:val="es-UY"/>
        </w:rPr>
      </w:pPr>
    </w:p>
    <w:p w14:paraId="4BECBEA6" w14:textId="77777777" w:rsidR="00EC4002" w:rsidRPr="00001B67" w:rsidRDefault="00CB59C8" w:rsidP="001873AB">
      <w:pPr>
        <w:spacing w:after="120"/>
        <w:ind w:left="357"/>
        <w:jc w:val="both"/>
        <w:rPr>
          <w:szCs w:val="22"/>
          <w:u w:val="single"/>
        </w:rPr>
      </w:pPr>
      <w:r w:rsidRPr="00001B67">
        <w:rPr>
          <w:szCs w:val="22"/>
          <w:u w:val="single"/>
        </w:rPr>
        <w:t>Procedimiento de verificación del cumplimiento:</w:t>
      </w:r>
    </w:p>
    <w:p w14:paraId="545AC730" w14:textId="77777777" w:rsidR="00EC4002" w:rsidRPr="00001B67" w:rsidRDefault="006538D1" w:rsidP="001873AB">
      <w:pPr>
        <w:spacing w:after="120"/>
        <w:ind w:left="357"/>
        <w:jc w:val="both"/>
        <w:rPr>
          <w:szCs w:val="22"/>
          <w:lang w:val="es-UY"/>
        </w:rPr>
      </w:pPr>
      <w:r w:rsidRPr="00001B67">
        <w:rPr>
          <w:szCs w:val="22"/>
          <w:lang w:val="es-UY"/>
        </w:rPr>
        <w:t>Relevamiento visual por parte del representante del Supervisor y/o el Concedente de verificación de la eliminación de las quirumas</w:t>
      </w:r>
    </w:p>
    <w:p w14:paraId="399850F5" w14:textId="77777777" w:rsidR="00EC4002" w:rsidRPr="00001B67" w:rsidRDefault="00EC4002" w:rsidP="001873AB">
      <w:pPr>
        <w:ind w:left="426"/>
        <w:jc w:val="both"/>
        <w:rPr>
          <w:szCs w:val="22"/>
          <w:u w:val="single"/>
          <w:lang w:val="es-UY"/>
        </w:rPr>
      </w:pPr>
    </w:p>
    <w:p w14:paraId="23669CA6" w14:textId="77777777" w:rsidR="00EC4002" w:rsidRPr="00001B67" w:rsidRDefault="00CB59C8" w:rsidP="001873AB">
      <w:pPr>
        <w:spacing w:after="120"/>
        <w:ind w:left="357"/>
        <w:jc w:val="both"/>
        <w:rPr>
          <w:szCs w:val="22"/>
          <w:u w:val="single"/>
        </w:rPr>
      </w:pPr>
      <w:r w:rsidRPr="00001B67">
        <w:rPr>
          <w:szCs w:val="22"/>
          <w:u w:val="single"/>
        </w:rPr>
        <w:t>Penalidades en caso de incumplimiento:</w:t>
      </w:r>
    </w:p>
    <w:p w14:paraId="32945762" w14:textId="77777777" w:rsidR="00EC4002" w:rsidRPr="00001B67" w:rsidRDefault="006538D1" w:rsidP="001873AB">
      <w:pPr>
        <w:spacing w:after="120"/>
        <w:ind w:left="357"/>
        <w:jc w:val="both"/>
        <w:rPr>
          <w:szCs w:val="22"/>
          <w:lang w:val="es-UY"/>
        </w:rPr>
      </w:pPr>
      <w:r w:rsidRPr="00001B67">
        <w:rPr>
          <w:szCs w:val="22"/>
          <w:lang w:val="es-UY"/>
        </w:rPr>
        <w:t>En caso de incumplimiento, se aplicarán las penalidades previstas en la Tabla 4 del Anexo 1</w:t>
      </w:r>
      <w:r w:rsidR="000C0D3C" w:rsidRPr="00001B67">
        <w:rPr>
          <w:szCs w:val="22"/>
          <w:lang w:val="es-UY"/>
        </w:rPr>
        <w:t>5</w:t>
      </w:r>
      <w:r w:rsidRPr="00001B67">
        <w:rPr>
          <w:szCs w:val="22"/>
          <w:lang w:val="es-UY"/>
        </w:rPr>
        <w:t xml:space="preserve"> “Penalidades referidas al Capítulo VII del Contrato: De la Conservación de las Obras”, específicamente en relación a la “falta de retiro de quirumas (troncos) identificadas y visibles luego de su hallazgo”, modulándose en función de la cantidad de quirumas no retiradas y la duración del incumplimiento. </w:t>
      </w:r>
    </w:p>
    <w:p w14:paraId="7FE92496" w14:textId="77777777" w:rsidR="00EC4002" w:rsidRPr="00001B67" w:rsidRDefault="00EC4002" w:rsidP="001873AB">
      <w:pPr>
        <w:ind w:left="426"/>
        <w:jc w:val="both"/>
        <w:rPr>
          <w:szCs w:val="22"/>
          <w:u w:val="single"/>
          <w:lang w:val="es-UY"/>
        </w:rPr>
      </w:pPr>
    </w:p>
    <w:p w14:paraId="2E2D9477" w14:textId="77777777" w:rsidR="00EC4002" w:rsidRPr="00001B67" w:rsidRDefault="00CB59C8" w:rsidP="001873AB">
      <w:pPr>
        <w:spacing w:after="120"/>
        <w:ind w:left="357"/>
        <w:jc w:val="both"/>
        <w:rPr>
          <w:szCs w:val="22"/>
          <w:u w:val="single"/>
        </w:rPr>
      </w:pPr>
      <w:r w:rsidRPr="00001B67">
        <w:rPr>
          <w:szCs w:val="22"/>
          <w:u w:val="single"/>
        </w:rPr>
        <w:t>Acciones a ser adoptadas en caso de no cumplimiento:</w:t>
      </w:r>
    </w:p>
    <w:p w14:paraId="25A56A61" w14:textId="77777777" w:rsidR="00EC4002" w:rsidRPr="00001B67" w:rsidRDefault="006538D1" w:rsidP="001873AB">
      <w:pPr>
        <w:spacing w:after="120"/>
        <w:ind w:left="357"/>
        <w:jc w:val="both"/>
        <w:rPr>
          <w:szCs w:val="22"/>
          <w:lang w:val="es-UY"/>
        </w:rPr>
      </w:pPr>
      <w:r w:rsidRPr="00001B67">
        <w:rPr>
          <w:szCs w:val="22"/>
          <w:lang w:val="es-UY"/>
        </w:rPr>
        <w:t>El Concesionario deberá retirar las quirumas en el más breve plazo posible.</w:t>
      </w:r>
    </w:p>
    <w:p w14:paraId="55EEDA36" w14:textId="77777777" w:rsidR="007C3FD9" w:rsidRPr="00001B67" w:rsidRDefault="007C3FD9" w:rsidP="007C3FD9">
      <w:pPr>
        <w:ind w:left="567"/>
        <w:jc w:val="both"/>
        <w:rPr>
          <w:szCs w:val="22"/>
          <w:lang w:val="es-UY"/>
        </w:rPr>
      </w:pPr>
    </w:p>
    <w:p w14:paraId="473634B1" w14:textId="77777777" w:rsidR="007C3FD9" w:rsidRPr="00001B67" w:rsidRDefault="006A5AC5" w:rsidP="00D867AE">
      <w:pPr>
        <w:pStyle w:val="Prrafodelista"/>
        <w:numPr>
          <w:ilvl w:val="0"/>
          <w:numId w:val="123"/>
        </w:numPr>
        <w:ind w:left="426" w:hanging="426"/>
        <w:jc w:val="both"/>
        <w:rPr>
          <w:b/>
          <w:u w:val="single"/>
        </w:rPr>
      </w:pPr>
      <w:r w:rsidRPr="00001B67">
        <w:rPr>
          <w:b/>
          <w:u w:val="single"/>
        </w:rPr>
        <w:t xml:space="preserve">SISTEMA DE CAPTURA Y REGISTRO DE </w:t>
      </w:r>
      <w:r w:rsidR="00087A8F" w:rsidRPr="00001B67">
        <w:rPr>
          <w:b/>
          <w:u w:val="single"/>
        </w:rPr>
        <w:t>PARÁMETROS HIDRO-METEOROLÓGICOS</w:t>
      </w:r>
      <w:r w:rsidRPr="00001B67">
        <w:rPr>
          <w:b/>
          <w:u w:val="single"/>
        </w:rPr>
        <w:t>:</w:t>
      </w:r>
    </w:p>
    <w:p w14:paraId="0590336F" w14:textId="77777777" w:rsidR="00A1326C" w:rsidRPr="00001B67" w:rsidRDefault="00A1326C" w:rsidP="00751F1C">
      <w:pPr>
        <w:jc w:val="both"/>
        <w:rPr>
          <w:szCs w:val="22"/>
          <w:lang w:val="es-UY"/>
        </w:rPr>
      </w:pPr>
    </w:p>
    <w:p w14:paraId="0811E798" w14:textId="77777777" w:rsidR="00EC4002" w:rsidRPr="00001B67" w:rsidRDefault="00CB59C8" w:rsidP="001873AB">
      <w:pPr>
        <w:spacing w:after="120"/>
        <w:ind w:left="357"/>
        <w:jc w:val="both"/>
        <w:rPr>
          <w:szCs w:val="22"/>
          <w:u w:val="single"/>
        </w:rPr>
      </w:pPr>
      <w:r w:rsidRPr="00001B67">
        <w:rPr>
          <w:b/>
          <w:szCs w:val="22"/>
          <w:u w:val="single"/>
        </w:rPr>
        <w:t>Parámetro de medición</w:t>
      </w:r>
      <w:r w:rsidR="006538D1" w:rsidRPr="00001B67">
        <w:rPr>
          <w:szCs w:val="22"/>
          <w:u w:val="single"/>
        </w:rPr>
        <w:t>:</w:t>
      </w:r>
      <w:r w:rsidRPr="00001B67">
        <w:rPr>
          <w:szCs w:val="22"/>
          <w:u w:val="single"/>
        </w:rPr>
        <w:t xml:space="preserve"> </w:t>
      </w:r>
    </w:p>
    <w:p w14:paraId="31EE6386" w14:textId="77777777" w:rsidR="00EC4002" w:rsidRPr="00001B67" w:rsidRDefault="00CB59C8" w:rsidP="001873AB">
      <w:pPr>
        <w:spacing w:after="120"/>
        <w:ind w:left="357"/>
        <w:jc w:val="both"/>
        <w:rPr>
          <w:szCs w:val="22"/>
          <w:lang w:val="es-UY"/>
        </w:rPr>
      </w:pPr>
      <w:r w:rsidRPr="00001B67">
        <w:rPr>
          <w:szCs w:val="22"/>
          <w:lang w:val="es-UY"/>
        </w:rPr>
        <w:t>Recepción diaria correcta de los datos de toda la red hidrométrica en la Central de recolección, procesamiento y difusión de la información</w:t>
      </w:r>
      <w:r w:rsidR="006538D1" w:rsidRPr="00001B67">
        <w:rPr>
          <w:szCs w:val="22"/>
          <w:lang w:val="es-UY"/>
        </w:rPr>
        <w:t>.</w:t>
      </w:r>
    </w:p>
    <w:p w14:paraId="216CD317" w14:textId="77777777" w:rsidR="00087A8F" w:rsidRPr="00001B67" w:rsidRDefault="00087A8F" w:rsidP="00087A8F">
      <w:pPr>
        <w:spacing w:after="120"/>
        <w:ind w:left="357"/>
        <w:jc w:val="both"/>
        <w:rPr>
          <w:szCs w:val="22"/>
          <w:lang w:val="es-UY"/>
        </w:rPr>
      </w:pPr>
      <w:r w:rsidRPr="00001B67">
        <w:rPr>
          <w:szCs w:val="22"/>
          <w:lang w:val="es-UY"/>
        </w:rPr>
        <w:t>Recepción mensual por parte del CONCEDENTE de los demás parámetros meteorológicos registrados por las Estaciones Limnimétricas.</w:t>
      </w:r>
    </w:p>
    <w:p w14:paraId="66EAD0CD" w14:textId="77777777" w:rsidR="00EC4002" w:rsidRPr="00001B67" w:rsidRDefault="00EC4002" w:rsidP="001873AB">
      <w:pPr>
        <w:ind w:left="1134"/>
        <w:jc w:val="both"/>
        <w:rPr>
          <w:szCs w:val="22"/>
          <w:u w:val="single"/>
          <w:lang w:val="es-UY"/>
        </w:rPr>
      </w:pPr>
    </w:p>
    <w:p w14:paraId="59593232" w14:textId="77777777" w:rsidR="00EC4002" w:rsidRPr="00001B67" w:rsidRDefault="00CB59C8" w:rsidP="001873AB">
      <w:pPr>
        <w:spacing w:after="120"/>
        <w:ind w:left="357"/>
        <w:jc w:val="both"/>
        <w:rPr>
          <w:szCs w:val="22"/>
          <w:u w:val="single"/>
        </w:rPr>
      </w:pPr>
      <w:r w:rsidRPr="00001B67">
        <w:rPr>
          <w:szCs w:val="22"/>
          <w:u w:val="single"/>
        </w:rPr>
        <w:t xml:space="preserve">Valor límite del parámetro: </w:t>
      </w:r>
    </w:p>
    <w:p w14:paraId="4DE78D51" w14:textId="5CD18568" w:rsidR="00EC4002" w:rsidRPr="00001B67" w:rsidRDefault="00032F09" w:rsidP="001873AB">
      <w:pPr>
        <w:spacing w:after="120"/>
        <w:ind w:left="357"/>
        <w:jc w:val="both"/>
        <w:rPr>
          <w:szCs w:val="22"/>
          <w:lang w:val="es-UY"/>
        </w:rPr>
      </w:pPr>
      <w:r>
        <w:rPr>
          <w:szCs w:val="22"/>
          <w:lang w:val="es-UY"/>
        </w:rPr>
        <w:t xml:space="preserve">El Concesionario </w:t>
      </w:r>
      <w:r w:rsidRPr="00001B67">
        <w:rPr>
          <w:szCs w:val="22"/>
          <w:lang w:val="es-UY"/>
        </w:rPr>
        <w:t xml:space="preserve">debe transmitir  diariamente </w:t>
      </w:r>
      <w:r>
        <w:rPr>
          <w:szCs w:val="22"/>
          <w:lang w:val="es-UY"/>
        </w:rPr>
        <w:t>l</w:t>
      </w:r>
      <w:r w:rsidR="006538D1" w:rsidRPr="00001B67">
        <w:rPr>
          <w:szCs w:val="22"/>
          <w:lang w:val="es-UY"/>
        </w:rPr>
        <w:t>a información de todas l</w:t>
      </w:r>
      <w:r w:rsidR="007C3FD9" w:rsidRPr="00001B67">
        <w:rPr>
          <w:szCs w:val="22"/>
          <w:lang w:val="es-UY"/>
        </w:rPr>
        <w:t xml:space="preserve">as </w:t>
      </w:r>
      <w:r w:rsidR="00011026" w:rsidRPr="00001B67">
        <w:rPr>
          <w:szCs w:val="22"/>
          <w:lang w:val="es-UY"/>
        </w:rPr>
        <w:t>E</w:t>
      </w:r>
      <w:r w:rsidR="007C3FD9" w:rsidRPr="00001B67">
        <w:rPr>
          <w:szCs w:val="22"/>
          <w:lang w:val="es-UY"/>
        </w:rPr>
        <w:t xml:space="preserve">staciones </w:t>
      </w:r>
      <w:r w:rsidR="00011026" w:rsidRPr="00001B67">
        <w:rPr>
          <w:szCs w:val="22"/>
          <w:lang w:val="es-UY"/>
        </w:rPr>
        <w:t>L</w:t>
      </w:r>
      <w:r w:rsidR="007C3FD9" w:rsidRPr="00001B67">
        <w:rPr>
          <w:szCs w:val="22"/>
          <w:lang w:val="es-UY"/>
        </w:rPr>
        <w:t>imnimétricas</w:t>
      </w:r>
      <w:r w:rsidR="007711D3" w:rsidRPr="00001B67">
        <w:rPr>
          <w:szCs w:val="22"/>
          <w:lang w:val="es-UY"/>
        </w:rPr>
        <w:t>, aceptándose una tolerancia máxima de</w:t>
      </w:r>
      <w:r w:rsidR="00191399" w:rsidRPr="00001B67">
        <w:rPr>
          <w:szCs w:val="22"/>
          <w:lang w:val="es-UY"/>
        </w:rPr>
        <w:t xml:space="preserve"> dos</w:t>
      </w:r>
      <w:r w:rsidR="007711D3" w:rsidRPr="00001B67">
        <w:rPr>
          <w:szCs w:val="22"/>
          <w:lang w:val="es-UY"/>
        </w:rPr>
        <w:t xml:space="preserve"> </w:t>
      </w:r>
      <w:r w:rsidR="00191399" w:rsidRPr="00001B67">
        <w:rPr>
          <w:szCs w:val="22"/>
          <w:lang w:val="es-UY"/>
        </w:rPr>
        <w:t>(</w:t>
      </w:r>
      <w:r w:rsidR="007711D3" w:rsidRPr="00001B67">
        <w:rPr>
          <w:szCs w:val="22"/>
          <w:lang w:val="es-UY"/>
        </w:rPr>
        <w:t>2</w:t>
      </w:r>
      <w:r w:rsidR="00191399" w:rsidRPr="00001B67">
        <w:rPr>
          <w:szCs w:val="22"/>
          <w:lang w:val="es-UY"/>
        </w:rPr>
        <w:t>)</w:t>
      </w:r>
      <w:r w:rsidR="007711D3" w:rsidRPr="00001B67">
        <w:rPr>
          <w:szCs w:val="22"/>
          <w:lang w:val="es-UY"/>
        </w:rPr>
        <w:t xml:space="preserve"> </w:t>
      </w:r>
      <w:r w:rsidR="00233ED9" w:rsidRPr="00001B67">
        <w:rPr>
          <w:szCs w:val="22"/>
          <w:lang w:val="es-UY"/>
        </w:rPr>
        <w:t>D</w:t>
      </w:r>
      <w:r w:rsidR="007711D3" w:rsidRPr="00001B67">
        <w:rPr>
          <w:szCs w:val="22"/>
          <w:lang w:val="es-UY"/>
        </w:rPr>
        <w:t xml:space="preserve">ías </w:t>
      </w:r>
      <w:r w:rsidR="00233ED9" w:rsidRPr="00001B67">
        <w:rPr>
          <w:szCs w:val="22"/>
          <w:lang w:val="es-UY"/>
        </w:rPr>
        <w:t xml:space="preserve">Calendario </w:t>
      </w:r>
      <w:r w:rsidR="007711D3" w:rsidRPr="00001B67">
        <w:rPr>
          <w:szCs w:val="22"/>
          <w:lang w:val="es-UY"/>
        </w:rPr>
        <w:t>sin transmisión.</w:t>
      </w:r>
    </w:p>
    <w:p w14:paraId="47253E82" w14:textId="6CF7CA35" w:rsidR="00087A8F" w:rsidRPr="00001B67" w:rsidRDefault="00726413" w:rsidP="00087A8F">
      <w:pPr>
        <w:spacing w:after="120"/>
        <w:ind w:left="357"/>
        <w:jc w:val="both"/>
        <w:rPr>
          <w:szCs w:val="22"/>
          <w:lang w:val="es-UY"/>
        </w:rPr>
      </w:pPr>
      <w:r w:rsidRPr="00001B67">
        <w:rPr>
          <w:szCs w:val="22"/>
          <w:lang w:val="es-UY"/>
        </w:rPr>
        <w:t>Para cada mes calendario, el CONCESIONARIO deberá remitir la información de</w:t>
      </w:r>
      <w:r w:rsidR="00032F09">
        <w:rPr>
          <w:szCs w:val="22"/>
          <w:lang w:val="es-UY"/>
        </w:rPr>
        <w:t xml:space="preserve"> parámetros meteo</w:t>
      </w:r>
      <w:r w:rsidR="00D74C9C">
        <w:rPr>
          <w:szCs w:val="22"/>
          <w:lang w:val="es-UY"/>
        </w:rPr>
        <w:t>ro</w:t>
      </w:r>
      <w:r w:rsidR="00032F09">
        <w:rPr>
          <w:szCs w:val="22"/>
          <w:lang w:val="es-UY"/>
        </w:rPr>
        <w:t>lógicos</w:t>
      </w:r>
      <w:r w:rsidRPr="00001B67">
        <w:rPr>
          <w:szCs w:val="22"/>
          <w:lang w:val="es-UY"/>
        </w:rPr>
        <w:t xml:space="preserve"> </w:t>
      </w:r>
      <w:r w:rsidR="00602C54">
        <w:rPr>
          <w:szCs w:val="22"/>
          <w:lang w:val="es-UY"/>
        </w:rPr>
        <w:t>de</w:t>
      </w:r>
      <w:r w:rsidR="00602C54" w:rsidRPr="00001B67">
        <w:rPr>
          <w:szCs w:val="22"/>
          <w:lang w:val="es-UY"/>
        </w:rPr>
        <w:t xml:space="preserve"> </w:t>
      </w:r>
      <w:r w:rsidRPr="00001B67">
        <w:rPr>
          <w:szCs w:val="22"/>
          <w:lang w:val="es-UY"/>
        </w:rPr>
        <w:t>las Estaciones Limnimétricas dentro de un plazo de diez (10) Días Calendario del mes calendario siguiente</w:t>
      </w:r>
      <w:r w:rsidR="00087A8F" w:rsidRPr="00001B67">
        <w:rPr>
          <w:szCs w:val="22"/>
          <w:lang w:val="es-UY"/>
        </w:rPr>
        <w:t>.</w:t>
      </w:r>
    </w:p>
    <w:p w14:paraId="7ADBD225" w14:textId="77777777" w:rsidR="00EC4002" w:rsidRPr="00001B67" w:rsidRDefault="00EC4002" w:rsidP="001873AB">
      <w:pPr>
        <w:ind w:left="426"/>
        <w:jc w:val="both"/>
        <w:rPr>
          <w:szCs w:val="22"/>
          <w:u w:val="single"/>
          <w:lang w:val="es-UY"/>
        </w:rPr>
      </w:pPr>
    </w:p>
    <w:p w14:paraId="5E19DC3C" w14:textId="77777777" w:rsidR="00EC4002" w:rsidRPr="00001B67" w:rsidRDefault="00CB59C8" w:rsidP="001873AB">
      <w:pPr>
        <w:spacing w:after="120"/>
        <w:ind w:left="357"/>
        <w:jc w:val="both"/>
        <w:rPr>
          <w:szCs w:val="22"/>
          <w:u w:val="single"/>
        </w:rPr>
      </w:pPr>
      <w:r w:rsidRPr="00001B67">
        <w:rPr>
          <w:szCs w:val="22"/>
          <w:u w:val="single"/>
        </w:rPr>
        <w:t>Procedimiento de verificación del cumplimiento:</w:t>
      </w:r>
    </w:p>
    <w:p w14:paraId="2122E14F" w14:textId="77777777" w:rsidR="00EC4002" w:rsidRPr="00001B67" w:rsidRDefault="007711D3" w:rsidP="00087A8F">
      <w:pPr>
        <w:spacing w:after="120"/>
        <w:ind w:left="357"/>
        <w:jc w:val="both"/>
        <w:rPr>
          <w:szCs w:val="22"/>
          <w:lang w:val="es-UY"/>
        </w:rPr>
      </w:pPr>
      <w:r w:rsidRPr="00001B67">
        <w:rPr>
          <w:szCs w:val="22"/>
          <w:lang w:val="es-UY"/>
        </w:rPr>
        <w:t>El representante del Supervisor y/o el Concedente verificará diariamente que los datos estén disponibles para su difusión</w:t>
      </w:r>
      <w:r w:rsidR="00087A8F" w:rsidRPr="00001B67">
        <w:rPr>
          <w:szCs w:val="22"/>
          <w:lang w:val="es-UY"/>
        </w:rPr>
        <w:t>, y que se hayan recibido mensualmente los datos meteorológicos</w:t>
      </w:r>
      <w:r w:rsidRPr="00001B67">
        <w:rPr>
          <w:szCs w:val="22"/>
          <w:lang w:val="es-UY"/>
        </w:rPr>
        <w:t>.</w:t>
      </w:r>
    </w:p>
    <w:p w14:paraId="522A62AC" w14:textId="77777777" w:rsidR="00EC4002" w:rsidRPr="00001B67" w:rsidRDefault="00EC4002" w:rsidP="001873AB">
      <w:pPr>
        <w:ind w:left="426"/>
        <w:jc w:val="both"/>
        <w:rPr>
          <w:szCs w:val="22"/>
          <w:u w:val="single"/>
          <w:lang w:val="es-UY"/>
        </w:rPr>
      </w:pPr>
    </w:p>
    <w:p w14:paraId="3F184B8F" w14:textId="77777777" w:rsidR="00EC4002" w:rsidRPr="00001B67" w:rsidRDefault="00CB59C8" w:rsidP="001873AB">
      <w:pPr>
        <w:spacing w:after="120"/>
        <w:ind w:left="357"/>
        <w:jc w:val="both"/>
        <w:rPr>
          <w:szCs w:val="22"/>
          <w:u w:val="single"/>
        </w:rPr>
      </w:pPr>
      <w:r w:rsidRPr="00001B67">
        <w:rPr>
          <w:szCs w:val="22"/>
          <w:u w:val="single"/>
        </w:rPr>
        <w:t>Penalidades en caso de incumplimiento:</w:t>
      </w:r>
    </w:p>
    <w:p w14:paraId="22177615" w14:textId="4DAF046E" w:rsidR="00EC4002" w:rsidRPr="00001B67" w:rsidRDefault="007711D3" w:rsidP="001873AB">
      <w:pPr>
        <w:spacing w:after="120"/>
        <w:ind w:left="357"/>
        <w:jc w:val="both"/>
        <w:rPr>
          <w:szCs w:val="22"/>
          <w:lang w:val="es-UY"/>
        </w:rPr>
      </w:pPr>
      <w:r w:rsidRPr="00001B67">
        <w:rPr>
          <w:szCs w:val="22"/>
          <w:lang w:val="es-UY"/>
        </w:rPr>
        <w:t>En caso de incumplimiento, se aplicarán las penalidades previstas en la Tabla 4 del Anexo 1</w:t>
      </w:r>
      <w:r w:rsidR="00A92841" w:rsidRPr="00001B67">
        <w:rPr>
          <w:szCs w:val="22"/>
          <w:lang w:val="es-UY"/>
        </w:rPr>
        <w:t>5</w:t>
      </w:r>
      <w:r w:rsidRPr="00001B67">
        <w:rPr>
          <w:szCs w:val="22"/>
          <w:lang w:val="es-UY"/>
        </w:rPr>
        <w:t xml:space="preserve"> “Penalidades referidas al Capítulo VII del Contrato: De la Conservación de las Obras”, </w:t>
      </w:r>
      <w:r w:rsidR="00087A8F" w:rsidRPr="00001B67">
        <w:rPr>
          <w:szCs w:val="22"/>
          <w:lang w:val="es-UY"/>
        </w:rPr>
        <w:t>Serán de aplicación las penalidades indicadas en el punto</w:t>
      </w:r>
      <w:r w:rsidRPr="00001B67">
        <w:rPr>
          <w:szCs w:val="22"/>
          <w:lang w:val="es-UY"/>
        </w:rPr>
        <w:t xml:space="preserve"> “</w:t>
      </w:r>
      <w:r w:rsidR="004548A1" w:rsidRPr="00001B67">
        <w:rPr>
          <w:szCs w:val="22"/>
          <w:lang w:val="es-UY"/>
        </w:rPr>
        <w:t>Por atraso en la transmisión al sistema de difusión de la información hidrométrica, de los datos de niveles de río registrados automáticamente o leídos manualmente en las reglas (escalas) en caso de falla de la estación automática, por cada Estación Limnimétrica de la red</w:t>
      </w:r>
      <w:r w:rsidRPr="00001B67">
        <w:rPr>
          <w:szCs w:val="22"/>
          <w:lang w:val="es-UY"/>
        </w:rPr>
        <w:t>”</w:t>
      </w:r>
      <w:r w:rsidR="00087A8F" w:rsidRPr="00001B67">
        <w:rPr>
          <w:szCs w:val="22"/>
          <w:lang w:val="es-UY"/>
        </w:rPr>
        <w:t>, y en l</w:t>
      </w:r>
      <w:r w:rsidR="004548A1" w:rsidRPr="00001B67">
        <w:rPr>
          <w:szCs w:val="22"/>
          <w:lang w:val="es-UY"/>
        </w:rPr>
        <w:t>os</w:t>
      </w:r>
      <w:r w:rsidR="00087A8F" w:rsidRPr="00001B67">
        <w:rPr>
          <w:szCs w:val="22"/>
          <w:lang w:val="es-UY"/>
        </w:rPr>
        <w:t xml:space="preserve"> punto</w:t>
      </w:r>
      <w:r w:rsidR="004548A1" w:rsidRPr="00001B67">
        <w:rPr>
          <w:szCs w:val="22"/>
          <w:lang w:val="es-UY"/>
        </w:rPr>
        <w:t>s</w:t>
      </w:r>
      <w:r w:rsidR="00087A8F" w:rsidRPr="00001B67">
        <w:rPr>
          <w:szCs w:val="22"/>
          <w:lang w:val="es-UY"/>
        </w:rPr>
        <w:t xml:space="preserve"> “</w:t>
      </w:r>
      <w:r w:rsidR="004548A1" w:rsidRPr="00001B67">
        <w:rPr>
          <w:szCs w:val="22"/>
          <w:lang w:val="es-UY"/>
        </w:rPr>
        <w:t>Por atraso en la entrega de información mensual al CONCEDENTE de los datos meteorológicos registrados en cada una de las Estaciones Limnimétricas de la red</w:t>
      </w:r>
      <w:r w:rsidR="00087A8F" w:rsidRPr="00001B67">
        <w:rPr>
          <w:szCs w:val="22"/>
          <w:lang w:val="es-UY"/>
        </w:rPr>
        <w:t>”</w:t>
      </w:r>
      <w:r w:rsidR="004548A1" w:rsidRPr="00001B67">
        <w:rPr>
          <w:szCs w:val="22"/>
          <w:lang w:val="es-UY"/>
        </w:rPr>
        <w:t xml:space="preserve"> y “Por existir datos incompletos en la información mensual entregada al CONCEDENTE de los datos meteorológicos registrados en cada una de las Estaciones Limnimétricas de la red”</w:t>
      </w:r>
      <w:r w:rsidRPr="00001B67">
        <w:rPr>
          <w:szCs w:val="22"/>
          <w:lang w:val="es-UY"/>
        </w:rPr>
        <w:t>, modulándose en función de la duración del incumplimiento.</w:t>
      </w:r>
    </w:p>
    <w:p w14:paraId="7919C1E4" w14:textId="77777777" w:rsidR="00EC4002" w:rsidRPr="00001B67" w:rsidRDefault="00EC4002" w:rsidP="001873AB">
      <w:pPr>
        <w:ind w:left="357"/>
        <w:jc w:val="both"/>
        <w:rPr>
          <w:szCs w:val="22"/>
          <w:lang w:val="es-UY"/>
        </w:rPr>
      </w:pPr>
    </w:p>
    <w:p w14:paraId="6C3045DB" w14:textId="77777777" w:rsidR="00EC4002" w:rsidRPr="00001B67" w:rsidRDefault="00CB59C8" w:rsidP="001873AB">
      <w:pPr>
        <w:spacing w:after="120"/>
        <w:ind w:left="357"/>
        <w:jc w:val="both"/>
        <w:rPr>
          <w:szCs w:val="22"/>
          <w:u w:val="single"/>
        </w:rPr>
      </w:pPr>
      <w:r w:rsidRPr="00001B67">
        <w:rPr>
          <w:szCs w:val="22"/>
          <w:u w:val="single"/>
        </w:rPr>
        <w:t>Acciones a ser adoptadas en caso de no cumplimiento:</w:t>
      </w:r>
    </w:p>
    <w:p w14:paraId="12F4D07B" w14:textId="77777777" w:rsidR="00EC4002" w:rsidRPr="00001B67" w:rsidRDefault="007711D3" w:rsidP="001873AB">
      <w:pPr>
        <w:spacing w:after="120"/>
        <w:ind w:left="357"/>
        <w:jc w:val="both"/>
        <w:rPr>
          <w:szCs w:val="22"/>
          <w:lang w:val="es-UY"/>
        </w:rPr>
      </w:pPr>
      <w:r w:rsidRPr="00001B67">
        <w:rPr>
          <w:szCs w:val="22"/>
          <w:lang w:val="es-UY"/>
        </w:rPr>
        <w:t xml:space="preserve">En caso de falla </w:t>
      </w:r>
      <w:r w:rsidR="00087A8F" w:rsidRPr="00001B67">
        <w:rPr>
          <w:szCs w:val="22"/>
          <w:lang w:val="es-UY"/>
        </w:rPr>
        <w:t xml:space="preserve">en el registro de niveles </w:t>
      </w:r>
      <w:r w:rsidRPr="00001B67">
        <w:rPr>
          <w:szCs w:val="22"/>
          <w:lang w:val="es-UY"/>
        </w:rPr>
        <w:t xml:space="preserve">de una de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imnimétricas automáticas instaladas</w:t>
      </w:r>
      <w:r w:rsidR="007A35BA" w:rsidRPr="00001B67">
        <w:rPr>
          <w:szCs w:val="22"/>
          <w:lang w:val="es-UY"/>
        </w:rPr>
        <w:t>,</w:t>
      </w:r>
      <w:r w:rsidR="007C3FD9" w:rsidRPr="00001B67">
        <w:rPr>
          <w:szCs w:val="22"/>
          <w:lang w:val="es-UY"/>
        </w:rPr>
        <w:t xml:space="preserve"> y hasta que se solucione dicho desperfecto, un operador deberá efectuar lecturas de una regla (escala) ubicada en el mismo sitio y con el mismo </w:t>
      </w:r>
      <w:r w:rsidR="00011026" w:rsidRPr="00001B67">
        <w:rPr>
          <w:szCs w:val="22"/>
          <w:lang w:val="es-UY"/>
        </w:rPr>
        <w:t>N</w:t>
      </w:r>
      <w:r w:rsidR="007C3FD9" w:rsidRPr="00001B67">
        <w:rPr>
          <w:szCs w:val="22"/>
          <w:lang w:val="es-UY"/>
        </w:rPr>
        <w:t xml:space="preserve">ivel de </w:t>
      </w:r>
      <w:r w:rsidR="00011026" w:rsidRPr="00001B67">
        <w:rPr>
          <w:szCs w:val="22"/>
          <w:lang w:val="es-UY"/>
        </w:rPr>
        <w:t>R</w:t>
      </w:r>
      <w:r w:rsidR="007C3FD9" w:rsidRPr="00001B67">
        <w:rPr>
          <w:szCs w:val="22"/>
          <w:lang w:val="es-UY"/>
        </w:rPr>
        <w:t xml:space="preserve">eferencia, con la periodicidad indicada en los </w:t>
      </w:r>
      <w:r w:rsidR="000C0D3C" w:rsidRPr="00001B67">
        <w:rPr>
          <w:szCs w:val="22"/>
          <w:lang w:val="es-UY"/>
        </w:rPr>
        <w:t>r</w:t>
      </w:r>
      <w:r w:rsidR="007C3FD9" w:rsidRPr="00001B67">
        <w:rPr>
          <w:szCs w:val="22"/>
          <w:lang w:val="es-UY"/>
        </w:rPr>
        <w:t xml:space="preserve">equisitos </w:t>
      </w:r>
      <w:r w:rsidR="000C0D3C" w:rsidRPr="00001B67">
        <w:rPr>
          <w:szCs w:val="22"/>
          <w:lang w:val="es-UY"/>
        </w:rPr>
        <w:t>t</w:t>
      </w:r>
      <w:r w:rsidR="007C3FD9" w:rsidRPr="00001B67">
        <w:rPr>
          <w:szCs w:val="22"/>
          <w:lang w:val="es-UY"/>
        </w:rPr>
        <w:t xml:space="preserve">écnicos </w:t>
      </w:r>
      <w:r w:rsidR="000C0D3C" w:rsidRPr="00001B67">
        <w:rPr>
          <w:szCs w:val="22"/>
          <w:lang w:val="es-UY"/>
        </w:rPr>
        <w:t>m</w:t>
      </w:r>
      <w:r w:rsidR="007C3FD9" w:rsidRPr="00001B67">
        <w:rPr>
          <w:szCs w:val="22"/>
          <w:lang w:val="es-UY"/>
        </w:rPr>
        <w:t>ínimos establecidos en el</w:t>
      </w:r>
      <w:r w:rsidR="00A1326C" w:rsidRPr="00001B67">
        <w:rPr>
          <w:szCs w:val="22"/>
          <w:lang w:val="es-UY"/>
        </w:rPr>
        <w:t xml:space="preserve"> Apéndice 1 del </w:t>
      </w:r>
      <w:r w:rsidR="007C3FD9" w:rsidRPr="00001B67">
        <w:rPr>
          <w:szCs w:val="22"/>
          <w:lang w:val="es-UY"/>
        </w:rPr>
        <w:t>Anexo 4 y los eventuales ajustes que se realicen en el  EDI, y transmitir la información a la central para su difusión.</w:t>
      </w:r>
      <w:r w:rsidR="00087A8F" w:rsidRPr="00001B67">
        <w:rPr>
          <w:szCs w:val="22"/>
          <w:lang w:val="es-UY"/>
        </w:rPr>
        <w:t xml:space="preserve"> En caso de que la falla se encuentre en el registro de parámetros meteorológicos, la misma deberá ser subsanada en el más breve plazo posible.</w:t>
      </w:r>
    </w:p>
    <w:p w14:paraId="54EEC424" w14:textId="77777777" w:rsidR="00EC4002" w:rsidRPr="00001B67" w:rsidRDefault="007711D3" w:rsidP="001873AB">
      <w:pPr>
        <w:spacing w:after="120"/>
        <w:ind w:left="357"/>
        <w:jc w:val="both"/>
        <w:rPr>
          <w:szCs w:val="22"/>
          <w:lang w:val="es-UY"/>
        </w:rPr>
      </w:pPr>
      <w:r w:rsidRPr="00001B67">
        <w:rPr>
          <w:szCs w:val="22"/>
          <w:lang w:val="es-UY"/>
        </w:rPr>
        <w:t>Si la falla estuviera en el sistema de transmisión, el CONCESIONARIO deberá reparar o reemplazar el equipo cuyo mal funcionamiento origina el incumplimiento en el más breve plazo posible.</w:t>
      </w:r>
    </w:p>
    <w:p w14:paraId="66E78187" w14:textId="77777777" w:rsidR="00EC4002" w:rsidRPr="00001B67" w:rsidRDefault="00EC4002" w:rsidP="001873AB">
      <w:pPr>
        <w:spacing w:after="120"/>
        <w:jc w:val="both"/>
        <w:rPr>
          <w:szCs w:val="22"/>
          <w:lang w:val="es-UY"/>
        </w:rPr>
      </w:pPr>
    </w:p>
    <w:p w14:paraId="5A60F9D3" w14:textId="77777777" w:rsidR="00EC4002" w:rsidRPr="00001B67" w:rsidRDefault="00C72E65" w:rsidP="001873AB">
      <w:pPr>
        <w:spacing w:after="120"/>
        <w:jc w:val="both"/>
        <w:rPr>
          <w:szCs w:val="22"/>
          <w:lang w:val="es-UY"/>
        </w:rPr>
      </w:pPr>
      <w:r w:rsidRPr="00001B67">
        <w:rPr>
          <w:szCs w:val="22"/>
          <w:lang w:val="es-UY"/>
        </w:rPr>
        <w:t>La metodología para la medición de los Niveles de Servicio</w:t>
      </w:r>
      <w:r w:rsidR="005673E4" w:rsidRPr="00001B67">
        <w:rPr>
          <w:szCs w:val="22"/>
          <w:lang w:val="es-UY"/>
        </w:rPr>
        <w:t xml:space="preserve"> </w:t>
      </w:r>
      <w:r w:rsidRPr="00001B67">
        <w:rPr>
          <w:szCs w:val="22"/>
          <w:lang w:val="es-UY"/>
        </w:rPr>
        <w:t xml:space="preserve"> será</w:t>
      </w:r>
      <w:r w:rsidR="005673E4" w:rsidRPr="00001B67">
        <w:rPr>
          <w:szCs w:val="22"/>
          <w:lang w:val="es-UY"/>
        </w:rPr>
        <w:t xml:space="preserve"> establecida</w:t>
      </w:r>
      <w:r w:rsidRPr="00001B67">
        <w:rPr>
          <w:szCs w:val="22"/>
          <w:lang w:val="es-UY"/>
        </w:rPr>
        <w:t xml:space="preserve"> por </w:t>
      </w:r>
      <w:r w:rsidR="005673E4" w:rsidRPr="00001B67">
        <w:rPr>
          <w:szCs w:val="22"/>
          <w:lang w:val="es-UY"/>
        </w:rPr>
        <w:t>la Dirección General de Transporte Acuático</w:t>
      </w:r>
      <w:r w:rsidR="00A130C4" w:rsidRPr="00001B67">
        <w:rPr>
          <w:szCs w:val="22"/>
          <w:lang w:val="es-UY"/>
        </w:rPr>
        <w:t xml:space="preserve"> (DGTA)</w:t>
      </w:r>
      <w:r w:rsidR="005673E4" w:rsidRPr="00001B67">
        <w:rPr>
          <w:szCs w:val="22"/>
          <w:lang w:val="es-UY"/>
        </w:rPr>
        <w:t xml:space="preserve"> antes de los 06 meses de la </w:t>
      </w:r>
      <w:r w:rsidR="000C0D3C" w:rsidRPr="00001B67">
        <w:rPr>
          <w:szCs w:val="22"/>
          <w:lang w:val="es-UY"/>
        </w:rPr>
        <w:t xml:space="preserve">fecha de inicio de la </w:t>
      </w:r>
      <w:r w:rsidR="005673E4" w:rsidRPr="00001B67">
        <w:rPr>
          <w:szCs w:val="22"/>
          <w:lang w:val="es-UY"/>
        </w:rPr>
        <w:t>Explotación de</w:t>
      </w:r>
      <w:r w:rsidR="000C0D3C" w:rsidRPr="00001B67">
        <w:rPr>
          <w:szCs w:val="22"/>
          <w:lang w:val="es-UY"/>
        </w:rPr>
        <w:t xml:space="preserve"> </w:t>
      </w:r>
      <w:r w:rsidR="005673E4" w:rsidRPr="00001B67">
        <w:rPr>
          <w:szCs w:val="22"/>
          <w:lang w:val="es-UY"/>
        </w:rPr>
        <w:t>l</w:t>
      </w:r>
      <w:r w:rsidR="000C0D3C" w:rsidRPr="00001B67">
        <w:rPr>
          <w:szCs w:val="22"/>
          <w:lang w:val="es-UY"/>
        </w:rPr>
        <w:t xml:space="preserve">a </w:t>
      </w:r>
      <w:r w:rsidR="007A35BA" w:rsidRPr="00001B67">
        <w:rPr>
          <w:szCs w:val="22"/>
          <w:lang w:val="es-UY"/>
        </w:rPr>
        <w:t xml:space="preserve">Concesión. </w:t>
      </w:r>
    </w:p>
    <w:p w14:paraId="73A7BF09" w14:textId="008A66BE" w:rsidR="00B86BAC" w:rsidRPr="00001B67" w:rsidRDefault="005673E4" w:rsidP="00D867AE">
      <w:pPr>
        <w:spacing w:after="120"/>
        <w:jc w:val="both"/>
        <w:rPr>
          <w:b/>
          <w:bCs w:val="0"/>
          <w:szCs w:val="22"/>
          <w:lang w:val="es-MX"/>
        </w:rPr>
      </w:pPr>
      <w:bookmarkStart w:id="2082" w:name="_Toc368329772"/>
      <w:bookmarkStart w:id="2083" w:name="_Toc374013526"/>
      <w:bookmarkStart w:id="2084" w:name="_Toc378746201"/>
      <w:bookmarkStart w:id="2085" w:name="_Toc277957091"/>
      <w:r w:rsidRPr="00001B67">
        <w:rPr>
          <w:szCs w:val="22"/>
          <w:lang w:val="es-UY"/>
        </w:rPr>
        <w:t xml:space="preserve">Los </w:t>
      </w:r>
      <w:r w:rsidR="00AD22B7" w:rsidRPr="00001B67">
        <w:rPr>
          <w:szCs w:val="22"/>
          <w:lang w:val="es-UY"/>
        </w:rPr>
        <w:t>N</w:t>
      </w:r>
      <w:r w:rsidRPr="00001B67">
        <w:rPr>
          <w:szCs w:val="22"/>
          <w:lang w:val="es-UY"/>
        </w:rPr>
        <w:t xml:space="preserve">iveles de </w:t>
      </w:r>
      <w:r w:rsidR="00AD22B7" w:rsidRPr="00001B67">
        <w:rPr>
          <w:szCs w:val="22"/>
          <w:lang w:val="es-UY"/>
        </w:rPr>
        <w:t>S</w:t>
      </w:r>
      <w:r w:rsidRPr="00001B67">
        <w:rPr>
          <w:szCs w:val="22"/>
          <w:lang w:val="es-UY"/>
        </w:rPr>
        <w:t>ervicios del presente Anexo, podrán ser establecidos, actualizados y/o revisados por la DGTA en coordinación con el CONCESIONARIO a partir del quinto año co</w:t>
      </w:r>
      <w:r w:rsidR="00892661" w:rsidRPr="00001B67">
        <w:rPr>
          <w:szCs w:val="22"/>
          <w:lang w:val="es-UY"/>
        </w:rPr>
        <w:t>ntados desde la entrega del Área de Desarrollo</w:t>
      </w:r>
      <w:r w:rsidRPr="00001B67">
        <w:rPr>
          <w:szCs w:val="22"/>
          <w:lang w:val="es-UY"/>
        </w:rPr>
        <w:t>.</w:t>
      </w:r>
      <w:r w:rsidR="007711D3" w:rsidRPr="00001B67">
        <w:rPr>
          <w:b/>
          <w:bCs w:val="0"/>
          <w:szCs w:val="22"/>
          <w:lang w:val="es-MX"/>
        </w:rPr>
        <w:br w:type="page"/>
      </w:r>
    </w:p>
    <w:p w14:paraId="350E111F" w14:textId="77777777" w:rsidR="00B86BAC" w:rsidRPr="00001B67" w:rsidRDefault="00B86BAC" w:rsidP="00D867AE">
      <w:pPr>
        <w:jc w:val="both"/>
        <w:rPr>
          <w:b/>
          <w:bCs w:val="0"/>
          <w:szCs w:val="22"/>
          <w:lang w:val="es-MX"/>
        </w:rPr>
      </w:pPr>
    </w:p>
    <w:p w14:paraId="2867D174" w14:textId="581E205A" w:rsidR="00E639AC" w:rsidRPr="00001B67" w:rsidRDefault="00B86BAC" w:rsidP="00D867AE">
      <w:pPr>
        <w:jc w:val="center"/>
        <w:rPr>
          <w:b/>
          <w:bCs w:val="0"/>
          <w:szCs w:val="22"/>
          <w:lang w:val="es-MX"/>
        </w:rPr>
      </w:pPr>
      <w:r w:rsidRPr="00001B67">
        <w:rPr>
          <w:b/>
          <w:bCs w:val="0"/>
          <w:szCs w:val="22"/>
          <w:lang w:val="es-MX"/>
        </w:rPr>
        <w:t>TABLA RESUMEN</w:t>
      </w:r>
      <w:r w:rsidR="00E639AC" w:rsidRPr="00001B67">
        <w:rPr>
          <w:b/>
          <w:bCs w:val="0"/>
          <w:szCs w:val="22"/>
          <w:lang w:val="es-MX"/>
        </w:rPr>
        <w:t xml:space="preserve"> PARA LA VER</w:t>
      </w:r>
      <w:r w:rsidR="00A05500" w:rsidRPr="00001B67">
        <w:rPr>
          <w:b/>
          <w:bCs w:val="0"/>
          <w:szCs w:val="22"/>
          <w:lang w:val="es-MX"/>
        </w:rPr>
        <w:t>I</w:t>
      </w:r>
      <w:r w:rsidR="00E639AC" w:rsidRPr="00001B67">
        <w:rPr>
          <w:b/>
          <w:bCs w:val="0"/>
          <w:szCs w:val="22"/>
          <w:lang w:val="es-MX"/>
        </w:rPr>
        <w:t xml:space="preserve">FICACIÓN DEL CUMPLIMIENTO </w:t>
      </w:r>
    </w:p>
    <w:p w14:paraId="7C6FBB3F" w14:textId="31DB06D0" w:rsidR="00B86BAC" w:rsidRPr="00001B67" w:rsidRDefault="00E639AC" w:rsidP="00D867AE">
      <w:pPr>
        <w:jc w:val="center"/>
        <w:rPr>
          <w:b/>
          <w:bCs w:val="0"/>
          <w:szCs w:val="22"/>
          <w:lang w:val="es-MX"/>
        </w:rPr>
      </w:pPr>
      <w:r w:rsidRPr="00001B67">
        <w:rPr>
          <w:b/>
          <w:bCs w:val="0"/>
          <w:szCs w:val="22"/>
          <w:lang w:val="es-MX"/>
        </w:rPr>
        <w:t>DE LOS NIVELES DE SERVICIO</w:t>
      </w:r>
    </w:p>
    <w:p w14:paraId="690E3533" w14:textId="77777777" w:rsidR="00B86BAC" w:rsidRPr="00001B67" w:rsidRDefault="00B86BAC">
      <w:pPr>
        <w:rPr>
          <w:rFonts w:cs="Times New Roman"/>
          <w:b/>
          <w:bCs w:val="0"/>
          <w:szCs w:val="22"/>
          <w:lang w:val="es-MX"/>
        </w:rPr>
      </w:pPr>
    </w:p>
    <w:tbl>
      <w:tblPr>
        <w:tblStyle w:val="Tablaconcuadrcula"/>
        <w:tblW w:w="9072" w:type="dxa"/>
        <w:tblInd w:w="279" w:type="dxa"/>
        <w:tblLook w:val="04A0" w:firstRow="1" w:lastRow="0" w:firstColumn="1" w:lastColumn="0" w:noHBand="0" w:noVBand="1"/>
      </w:tblPr>
      <w:tblGrid>
        <w:gridCol w:w="2693"/>
        <w:gridCol w:w="6379"/>
      </w:tblGrid>
      <w:tr w:rsidR="00B86BAC" w:rsidRPr="00001B67" w14:paraId="566A8E4C" w14:textId="77777777" w:rsidTr="00D867AE">
        <w:tc>
          <w:tcPr>
            <w:tcW w:w="2693" w:type="dxa"/>
          </w:tcPr>
          <w:p w14:paraId="0558A001"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Nivel de Servicio</w:t>
            </w:r>
          </w:p>
        </w:tc>
        <w:tc>
          <w:tcPr>
            <w:tcW w:w="6379" w:type="dxa"/>
          </w:tcPr>
          <w:p w14:paraId="33FEF0D9" w14:textId="77777777" w:rsidR="00B86BAC" w:rsidRPr="00001B67" w:rsidRDefault="00B86BAC" w:rsidP="004548A1">
            <w:pPr>
              <w:pStyle w:val="Prrafodelista"/>
              <w:spacing w:before="160" w:after="160" w:line="276" w:lineRule="auto"/>
              <w:ind w:left="0"/>
              <w:rPr>
                <w:rFonts w:ascii="Arial Narrow" w:hAnsi="Arial Narrow" w:cs="Arial"/>
                <w:szCs w:val="22"/>
              </w:rPr>
            </w:pPr>
            <w:r w:rsidRPr="00001B67">
              <w:rPr>
                <w:rFonts w:ascii="Arial Narrow" w:hAnsi="Arial Narrow" w:cs="Arial"/>
                <w:szCs w:val="22"/>
              </w:rPr>
              <w:t>Criterio de cumplimiento</w:t>
            </w:r>
          </w:p>
        </w:tc>
      </w:tr>
      <w:tr w:rsidR="00B86BAC" w:rsidRPr="00001B67" w14:paraId="52DD2661" w14:textId="77777777" w:rsidTr="00D867AE">
        <w:tc>
          <w:tcPr>
            <w:tcW w:w="2693" w:type="dxa"/>
          </w:tcPr>
          <w:p w14:paraId="50E1CECD"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Mantenimiento de la profundidad del canal navegable</w:t>
            </w:r>
          </w:p>
        </w:tc>
        <w:tc>
          <w:tcPr>
            <w:tcW w:w="6379" w:type="dxa"/>
          </w:tcPr>
          <w:p w14:paraId="01C77C79"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 xml:space="preserve">En los ríos la profundidad mínima deberá ser de 8 pies (2,44 m), cuando el nivel del río interpolado a lo largo del canal sea superior al Nivel de Referencia, y cuando el nivel del río sea inferior a dicho Nivel de Referencia, deberá ser de 8 pies por debajo del Nivel de Referencia. </w:t>
            </w:r>
          </w:p>
          <w:p w14:paraId="5CFED3F2" w14:textId="77777777" w:rsidR="00B86BAC" w:rsidRPr="00001B67" w:rsidRDefault="00B86BAC" w:rsidP="00D867AE">
            <w:pPr>
              <w:pStyle w:val="Prrafodelista"/>
              <w:spacing w:before="160" w:after="160" w:line="276" w:lineRule="auto"/>
              <w:ind w:left="0"/>
              <w:jc w:val="both"/>
              <w:rPr>
                <w:rFonts w:ascii="Arial Narrow" w:hAnsi="Arial Narrow" w:cs="Arial"/>
                <w:szCs w:val="22"/>
              </w:rPr>
            </w:pPr>
            <w:r w:rsidRPr="00001B67">
              <w:rPr>
                <w:rFonts w:ascii="Arial Narrow" w:hAnsi="Arial Narrow" w:cs="Arial"/>
                <w:szCs w:val="22"/>
              </w:rPr>
              <w:t>En el canal de acceso al Puerto de Iquitos, la profundidad mínima en todo el ancho de fondo del canal de navegación (solera) en toda la longitud del canal y el área de maniobra, deberá ser de 11 pies (3,35 m), cuando el nivel del río en la estación limnimétrica de Iquitos, sea superior al Nivel de Referencia, y cuando el nivel del río sea inferior a dicho Nivel de Referencia, deberá ser de 11 pies por debajo del Nivel de Referencia.</w:t>
            </w:r>
          </w:p>
          <w:p w14:paraId="3715C847"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Los taludes más empinados aceptables (valor límite) de los veriles del canal, según sea el tipo de sedimento que conforme el lecho del río, serán los siguientes:</w:t>
            </w:r>
          </w:p>
          <w:p w14:paraId="59B122B5"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Suelos no consolidados: Deseable 1V: 5H – Límite 1V:3H</w:t>
            </w:r>
          </w:p>
          <w:p w14:paraId="7B8D6E90"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Suelos conglomerados: Deseable 1V: 3H – Límite 1V:1,5H</w:t>
            </w:r>
          </w:p>
          <w:p w14:paraId="7BD79154"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Suelos consolidados duros (no rocosos): Deseable 1V: 1H – Límite 1,5V:1H</w:t>
            </w:r>
          </w:p>
          <w:p w14:paraId="17EF5002" w14:textId="77777777" w:rsidR="00B86BAC" w:rsidRPr="00001B67" w:rsidRDefault="00B86BAC" w:rsidP="00D867AE">
            <w:pPr>
              <w:pStyle w:val="Prrafodelista"/>
              <w:spacing w:before="160" w:after="160" w:line="276" w:lineRule="auto"/>
              <w:ind w:left="0"/>
              <w:jc w:val="both"/>
              <w:rPr>
                <w:rFonts w:ascii="Arial Narrow" w:hAnsi="Arial Narrow" w:cs="Arial"/>
                <w:szCs w:val="22"/>
              </w:rPr>
            </w:pPr>
            <w:r w:rsidRPr="00001B67">
              <w:rPr>
                <w:rFonts w:ascii="Arial Narrow" w:hAnsi="Arial Narrow" w:cs="Arial"/>
                <w:szCs w:val="22"/>
              </w:rPr>
              <w:t>Dichos taludes serán válidos salvo en las adyacencias de las márgenes donde se podrá aceptar el mantener el talud natural de la costa, sin necesidad de perfilarlo, brindando, en cambio, al canal de navegación, un sobreancho adicional de seguridad de 6,0 m respecto de la margen.</w:t>
            </w:r>
          </w:p>
        </w:tc>
      </w:tr>
      <w:tr w:rsidR="00B86BAC" w:rsidRPr="00001B67" w14:paraId="443FE8A2" w14:textId="77777777" w:rsidTr="00D867AE">
        <w:tc>
          <w:tcPr>
            <w:tcW w:w="2693" w:type="dxa"/>
          </w:tcPr>
          <w:p w14:paraId="09164649"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Sistema de Información a la navegación</w:t>
            </w:r>
          </w:p>
        </w:tc>
        <w:tc>
          <w:tcPr>
            <w:tcW w:w="6379" w:type="dxa"/>
          </w:tcPr>
          <w:p w14:paraId="36931957" w14:textId="58943AB9" w:rsidR="00B86BAC" w:rsidRPr="00001B67" w:rsidRDefault="00B86BAC" w:rsidP="00D867AE">
            <w:pPr>
              <w:pStyle w:val="Prrafodelista"/>
              <w:spacing w:before="160" w:after="160" w:line="276" w:lineRule="auto"/>
              <w:ind w:left="0"/>
              <w:jc w:val="both"/>
              <w:rPr>
                <w:rFonts w:ascii="Arial Narrow" w:hAnsi="Arial Narrow" w:cs="Arial"/>
                <w:szCs w:val="22"/>
              </w:rPr>
            </w:pPr>
            <w:r w:rsidRPr="00001B67">
              <w:rPr>
                <w:rFonts w:ascii="Arial Narrow" w:hAnsi="Arial Narrow"/>
                <w:szCs w:val="22"/>
                <w:lang w:val="es-UY"/>
              </w:rPr>
              <w:t>Entrega de los relevamientos batimétricos del lecho en los Malos Pasos, del acceso al puerto de Iquitos y de las modificaciones propuestas de la traza del canal de navegación, en un p</w:t>
            </w:r>
            <w:r w:rsidRPr="00001B67">
              <w:rPr>
                <w:rFonts w:ascii="Arial Narrow" w:hAnsi="Arial Narrow" w:cs="Arial"/>
                <w:szCs w:val="22"/>
              </w:rPr>
              <w:t>lazo máximo de siete (7) Días Calendario luego de realizado el relevamiento batimétrico respectivo. Para los relevamientos batimétricos de las zonas que no sean las arriba señaladas (relevamientos generales fuera de los malos pasos), el plazo será de treinta (30) Días Calendario.</w:t>
            </w:r>
          </w:p>
        </w:tc>
      </w:tr>
      <w:tr w:rsidR="00B86BAC" w:rsidRPr="00001B67" w14:paraId="16327EEA" w14:textId="77777777" w:rsidTr="00D867AE">
        <w:tc>
          <w:tcPr>
            <w:tcW w:w="2693" w:type="dxa"/>
          </w:tcPr>
          <w:p w14:paraId="62CC7A5F"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Limpieza de troncos</w:t>
            </w:r>
          </w:p>
        </w:tc>
        <w:tc>
          <w:tcPr>
            <w:tcW w:w="6379" w:type="dxa"/>
          </w:tcPr>
          <w:p w14:paraId="597F8173"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Retirada los palos incrustados en el lecho (“quirumas”) que se hallen en la zona del canal a todo lo largo de la Hidrovía Amazónica, definida ésta por su ancho de solera y taludes, a partir de que los mismos sean visibles o detectables en la superficie del agua por observación visual, en un plazo máximo de treinta (30) Días Calendario desde su hallazgo por parte del Concesionario o de la comunicación fehaciente de su presencia por parte de la Supervisión o de los Usuarios.</w:t>
            </w:r>
          </w:p>
          <w:p w14:paraId="0B960B0C"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El objetivo a satisfacer es lograr un 0% de quirumas en cada uno de los ríos abarcados por la Concesión (Amazonas, Ucayali, Huallaga y Marañón).</w:t>
            </w:r>
          </w:p>
        </w:tc>
      </w:tr>
      <w:tr w:rsidR="00B86BAC" w:rsidRPr="00001B67" w14:paraId="46120B60" w14:textId="77777777" w:rsidTr="00D867AE">
        <w:tc>
          <w:tcPr>
            <w:tcW w:w="2693" w:type="dxa"/>
          </w:tcPr>
          <w:p w14:paraId="2A3B8949"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Sistema de captura y registro de parámetros hidro-meteorológicos</w:t>
            </w:r>
          </w:p>
        </w:tc>
        <w:tc>
          <w:tcPr>
            <w:tcW w:w="6379" w:type="dxa"/>
          </w:tcPr>
          <w:p w14:paraId="490E8ACA"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Recepción diaria correcta de los datos de toda la red hidrométrica en la Central de recolección, procesamiento y difusión de la información.</w:t>
            </w:r>
          </w:p>
          <w:p w14:paraId="4DEF35FB"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Recepción mensual por parte del CONCEDENTE de los demás parámetros meteorológicos registrados por las Estaciones Limnimétricas.</w:t>
            </w:r>
          </w:p>
          <w:p w14:paraId="6CF6CCC6" w14:textId="4747C7D6"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 xml:space="preserve">La información de todas las Estaciones Limnimétricas debe transmitir  diariamente, aceptándose una tolerancia máxima de 2 </w:t>
            </w:r>
            <w:r w:rsidR="00233ED9" w:rsidRPr="00001B67">
              <w:rPr>
                <w:rFonts w:ascii="Arial Narrow" w:hAnsi="Arial Narrow"/>
                <w:szCs w:val="22"/>
              </w:rPr>
              <w:t>D</w:t>
            </w:r>
            <w:r w:rsidRPr="00001B67">
              <w:rPr>
                <w:rFonts w:ascii="Arial Narrow" w:hAnsi="Arial Narrow"/>
                <w:szCs w:val="22"/>
              </w:rPr>
              <w:t xml:space="preserve">ías </w:t>
            </w:r>
            <w:r w:rsidR="00233ED9" w:rsidRPr="00001B67">
              <w:rPr>
                <w:rFonts w:ascii="Arial Narrow" w:hAnsi="Arial Narrow"/>
                <w:szCs w:val="22"/>
              </w:rPr>
              <w:t xml:space="preserve">Calendario </w:t>
            </w:r>
            <w:r w:rsidRPr="00001B67">
              <w:rPr>
                <w:rFonts w:ascii="Arial Narrow" w:hAnsi="Arial Narrow"/>
                <w:szCs w:val="22"/>
              </w:rPr>
              <w:t>sin transmisión.</w:t>
            </w:r>
          </w:p>
          <w:p w14:paraId="531ACC07" w14:textId="6844CF3D" w:rsidR="00B86BAC" w:rsidRPr="00001B67" w:rsidRDefault="00B86BAC" w:rsidP="00233ED9">
            <w:pPr>
              <w:pStyle w:val="Prrafodelista"/>
              <w:spacing w:before="160" w:after="160" w:line="276" w:lineRule="auto"/>
              <w:ind w:left="0"/>
              <w:jc w:val="both"/>
              <w:rPr>
                <w:rFonts w:ascii="Arial Narrow" w:hAnsi="Arial Narrow" w:cs="Arial"/>
                <w:szCs w:val="22"/>
              </w:rPr>
            </w:pPr>
            <w:r w:rsidRPr="00001B67">
              <w:rPr>
                <w:rFonts w:ascii="Arial Narrow" w:hAnsi="Arial Narrow" w:cs="Arial"/>
                <w:szCs w:val="22"/>
              </w:rPr>
              <w:t xml:space="preserve">La información de parámetros meteorológicos de las Estaciones Limnimétricas deberá ser entregada mensualmente al CONCEDENTE, durante los primeros 10 </w:t>
            </w:r>
            <w:r w:rsidR="00233ED9" w:rsidRPr="00001B67">
              <w:rPr>
                <w:rFonts w:ascii="Arial Narrow" w:hAnsi="Arial Narrow" w:cs="Arial"/>
                <w:szCs w:val="22"/>
              </w:rPr>
              <w:t>D</w:t>
            </w:r>
            <w:r w:rsidRPr="00001B67">
              <w:rPr>
                <w:rFonts w:ascii="Arial Narrow" w:hAnsi="Arial Narrow" w:cs="Arial"/>
                <w:szCs w:val="22"/>
              </w:rPr>
              <w:t xml:space="preserve">ías </w:t>
            </w:r>
            <w:r w:rsidR="00233ED9" w:rsidRPr="00001B67">
              <w:rPr>
                <w:rFonts w:ascii="Arial Narrow" w:hAnsi="Arial Narrow" w:cs="Arial"/>
                <w:szCs w:val="22"/>
              </w:rPr>
              <w:t xml:space="preserve">Calendario </w:t>
            </w:r>
            <w:r w:rsidRPr="00001B67">
              <w:rPr>
                <w:rFonts w:ascii="Arial Narrow" w:hAnsi="Arial Narrow" w:cs="Arial"/>
                <w:szCs w:val="22"/>
              </w:rPr>
              <w:t>del mes.</w:t>
            </w:r>
          </w:p>
        </w:tc>
      </w:tr>
    </w:tbl>
    <w:p w14:paraId="29E9BA82" w14:textId="458753D4" w:rsidR="007711D3" w:rsidRPr="00001B67" w:rsidRDefault="007711D3">
      <w:pPr>
        <w:rPr>
          <w:rFonts w:cs="Times New Roman"/>
          <w:b/>
          <w:bCs w:val="0"/>
          <w:szCs w:val="22"/>
          <w:lang w:val="es-MX"/>
        </w:rPr>
      </w:pPr>
    </w:p>
    <w:p w14:paraId="3A623509" w14:textId="77777777" w:rsidR="00B86BAC" w:rsidRPr="00001B67" w:rsidRDefault="00B86BAC">
      <w:pPr>
        <w:rPr>
          <w:rFonts w:cs="Times New Roman"/>
          <w:b/>
          <w:szCs w:val="22"/>
          <w:lang w:val="es-ES_tradnl"/>
        </w:rPr>
      </w:pPr>
      <w:bookmarkStart w:id="2086" w:name="_Toc396825780"/>
      <w:r w:rsidRPr="00001B67">
        <w:rPr>
          <w:b/>
          <w:szCs w:val="22"/>
        </w:rPr>
        <w:br w:type="page"/>
      </w:r>
    </w:p>
    <w:p w14:paraId="06A4E353" w14:textId="7F6AAC55" w:rsidR="005B5838" w:rsidRPr="00001B67" w:rsidRDefault="00CB59C8" w:rsidP="005B5838">
      <w:pPr>
        <w:pStyle w:val="Ttulo2"/>
        <w:ind w:left="0"/>
        <w:jc w:val="center"/>
        <w:rPr>
          <w:rFonts w:ascii="Arial" w:hAnsi="Arial"/>
          <w:b/>
          <w:szCs w:val="22"/>
          <w:u w:val="none"/>
        </w:rPr>
      </w:pPr>
      <w:bookmarkStart w:id="2087" w:name="_Toc475454267"/>
      <w:r w:rsidRPr="00001B67">
        <w:rPr>
          <w:rFonts w:ascii="Arial" w:hAnsi="Arial"/>
          <w:b/>
          <w:szCs w:val="22"/>
          <w:u w:val="none"/>
        </w:rPr>
        <w:t>ANEXO 4</w:t>
      </w:r>
      <w:bookmarkEnd w:id="2082"/>
      <w:bookmarkEnd w:id="2083"/>
      <w:bookmarkEnd w:id="2084"/>
      <w:bookmarkEnd w:id="2086"/>
      <w:bookmarkEnd w:id="2087"/>
    </w:p>
    <w:p w14:paraId="7EB18F4F" w14:textId="77777777" w:rsidR="005B5838" w:rsidRPr="00001B67" w:rsidRDefault="005B5838" w:rsidP="00271411">
      <w:pPr>
        <w:pStyle w:val="Ttulo2"/>
        <w:ind w:left="0"/>
        <w:jc w:val="center"/>
        <w:rPr>
          <w:b/>
          <w:bCs w:val="0"/>
          <w:szCs w:val="22"/>
          <w:lang w:val="es-MX"/>
        </w:rPr>
      </w:pPr>
    </w:p>
    <w:p w14:paraId="7CD3D7AF" w14:textId="77777777" w:rsidR="00EC4002" w:rsidRPr="00001B67" w:rsidRDefault="00CB59C8" w:rsidP="001873AB">
      <w:pPr>
        <w:pStyle w:val="Ttulo1"/>
        <w:jc w:val="center"/>
        <w:rPr>
          <w:b w:val="0"/>
          <w:szCs w:val="22"/>
        </w:rPr>
      </w:pPr>
      <w:bookmarkStart w:id="2088" w:name="_Toc475454268"/>
      <w:bookmarkStart w:id="2089" w:name="_Toc368329773"/>
      <w:r w:rsidRPr="00001B67">
        <w:rPr>
          <w:szCs w:val="22"/>
        </w:rPr>
        <w:t>OBRAS OBLIGATORIAS</w:t>
      </w:r>
      <w:bookmarkEnd w:id="2088"/>
      <w:r w:rsidRPr="00001B67">
        <w:rPr>
          <w:szCs w:val="22"/>
        </w:rPr>
        <w:t xml:space="preserve"> </w:t>
      </w:r>
      <w:bookmarkEnd w:id="2089"/>
    </w:p>
    <w:p w14:paraId="66065CDE" w14:textId="77777777" w:rsidR="005B5838" w:rsidRPr="00001B67" w:rsidRDefault="005B5838" w:rsidP="005B5838">
      <w:pPr>
        <w:rPr>
          <w:szCs w:val="22"/>
          <w:lang w:val="es-ES_tradnl"/>
        </w:rPr>
      </w:pPr>
    </w:p>
    <w:p w14:paraId="1D259A13" w14:textId="77777777" w:rsidR="005B5838" w:rsidRPr="00001B67" w:rsidRDefault="005B5838" w:rsidP="005B5838">
      <w:pPr>
        <w:jc w:val="both"/>
        <w:rPr>
          <w:szCs w:val="22"/>
          <w:lang w:val="es-UY"/>
        </w:rPr>
      </w:pPr>
      <w:r w:rsidRPr="00001B67">
        <w:rPr>
          <w:szCs w:val="22"/>
          <w:lang w:val="es-UY"/>
        </w:rPr>
        <w:t xml:space="preserve">Las Obras </w:t>
      </w:r>
      <w:r w:rsidR="007A35BA" w:rsidRPr="00001B67">
        <w:rPr>
          <w:szCs w:val="22"/>
          <w:lang w:val="es-UY"/>
        </w:rPr>
        <w:t>Obligatorias,</w:t>
      </w:r>
      <w:r w:rsidRPr="00001B67">
        <w:rPr>
          <w:szCs w:val="22"/>
          <w:lang w:val="es-UY"/>
        </w:rPr>
        <w:t xml:space="preserve"> que deben ser realizadas por el CONCESIONARIO, se resumen a continuación, debiendo ser las mismas desarrolladas respetando los </w:t>
      </w:r>
      <w:r w:rsidR="0034234F" w:rsidRPr="00001B67">
        <w:rPr>
          <w:szCs w:val="22"/>
          <w:lang w:val="es-UY"/>
        </w:rPr>
        <w:t>r</w:t>
      </w:r>
      <w:r w:rsidRPr="00001B67">
        <w:rPr>
          <w:szCs w:val="22"/>
          <w:lang w:val="es-UY"/>
        </w:rPr>
        <w:t xml:space="preserve">equisitos </w:t>
      </w:r>
      <w:r w:rsidR="0034234F" w:rsidRPr="00001B67">
        <w:rPr>
          <w:szCs w:val="22"/>
          <w:lang w:val="es-UY"/>
        </w:rPr>
        <w:t>t</w:t>
      </w:r>
      <w:r w:rsidRPr="00001B67">
        <w:rPr>
          <w:szCs w:val="22"/>
          <w:lang w:val="es-UY"/>
        </w:rPr>
        <w:t>écnicos correspondientes y el Plan de Implementación, de acuerdo a lo especificado en el presente Anexo.</w:t>
      </w:r>
    </w:p>
    <w:p w14:paraId="4694942F" w14:textId="77777777" w:rsidR="005B5838" w:rsidRPr="00001B67" w:rsidRDefault="005B5838" w:rsidP="005B5838">
      <w:pPr>
        <w:jc w:val="both"/>
        <w:rPr>
          <w:szCs w:val="22"/>
        </w:rPr>
      </w:pPr>
    </w:p>
    <w:p w14:paraId="4D059B47" w14:textId="77777777" w:rsidR="005B5838" w:rsidRPr="00001B67" w:rsidRDefault="005B5838" w:rsidP="005B5838">
      <w:pPr>
        <w:jc w:val="both"/>
        <w:rPr>
          <w:szCs w:val="22"/>
          <w:lang w:val="es-UY"/>
        </w:rPr>
      </w:pPr>
      <w:r w:rsidRPr="00001B67">
        <w:rPr>
          <w:szCs w:val="22"/>
          <w:lang w:val="es-UY"/>
        </w:rPr>
        <w:t>A continuación se resumen los aspectos principales de las obras a desarrollar</w:t>
      </w:r>
      <w:r w:rsidR="00F92DE0" w:rsidRPr="00001B67">
        <w:rPr>
          <w:szCs w:val="22"/>
          <w:lang w:val="es-UY"/>
        </w:rPr>
        <w:t xml:space="preserve"> y</w:t>
      </w:r>
      <w:r w:rsidRPr="00001B67">
        <w:rPr>
          <w:szCs w:val="22"/>
          <w:lang w:val="es-UY"/>
        </w:rPr>
        <w:t xml:space="preserve"> el equipamiento </w:t>
      </w:r>
      <w:r w:rsidR="00882F87" w:rsidRPr="00001B67">
        <w:rPr>
          <w:szCs w:val="22"/>
          <w:lang w:val="es-UY"/>
        </w:rPr>
        <w:t xml:space="preserve"> </w:t>
      </w:r>
      <w:r w:rsidRPr="00001B67">
        <w:rPr>
          <w:szCs w:val="22"/>
          <w:lang w:val="es-UY"/>
        </w:rPr>
        <w:t xml:space="preserve">requeridos. </w:t>
      </w:r>
    </w:p>
    <w:p w14:paraId="6B22C237" w14:textId="77777777" w:rsidR="005B5838" w:rsidRPr="00001B67" w:rsidRDefault="005B5838" w:rsidP="005B5838">
      <w:pPr>
        <w:jc w:val="both"/>
        <w:rPr>
          <w:b/>
          <w:szCs w:val="22"/>
          <w:lang w:val="es-UY"/>
        </w:rPr>
      </w:pPr>
    </w:p>
    <w:p w14:paraId="2F81A680" w14:textId="77777777" w:rsidR="00196B2A" w:rsidRPr="00001B67" w:rsidRDefault="00171EF6" w:rsidP="00C41137">
      <w:pPr>
        <w:pStyle w:val="Prrafodelista"/>
        <w:numPr>
          <w:ilvl w:val="0"/>
          <w:numId w:val="93"/>
        </w:numPr>
        <w:ind w:left="426" w:hanging="284"/>
        <w:jc w:val="both"/>
        <w:rPr>
          <w:b/>
          <w:szCs w:val="22"/>
          <w:lang w:val="es-UY"/>
        </w:rPr>
      </w:pPr>
      <w:r w:rsidRPr="00001B67">
        <w:rPr>
          <w:b/>
          <w:szCs w:val="22"/>
          <w:lang w:val="es-UY"/>
        </w:rPr>
        <w:t>OBRAS</w:t>
      </w:r>
      <w:r w:rsidR="003D2263" w:rsidRPr="00001B67">
        <w:rPr>
          <w:b/>
          <w:szCs w:val="22"/>
          <w:lang w:val="es-UY"/>
        </w:rPr>
        <w:t xml:space="preserve"> </w:t>
      </w:r>
    </w:p>
    <w:p w14:paraId="1BDD5358" w14:textId="77777777" w:rsidR="005B5838" w:rsidRPr="00001B67" w:rsidRDefault="005B5838" w:rsidP="00F2153D">
      <w:pPr>
        <w:jc w:val="both"/>
        <w:rPr>
          <w:szCs w:val="22"/>
          <w:lang w:val="es-UY"/>
        </w:rPr>
      </w:pPr>
    </w:p>
    <w:p w14:paraId="14D31E74" w14:textId="77777777" w:rsidR="00196B2A" w:rsidRPr="00001B67" w:rsidRDefault="00787C81">
      <w:pPr>
        <w:pStyle w:val="Prrafodelista"/>
        <w:numPr>
          <w:ilvl w:val="6"/>
          <w:numId w:val="9"/>
        </w:numPr>
        <w:tabs>
          <w:tab w:val="clear" w:pos="2520"/>
        </w:tabs>
        <w:ind w:left="709" w:hanging="283"/>
        <w:jc w:val="both"/>
        <w:rPr>
          <w:b/>
          <w:szCs w:val="22"/>
          <w:u w:val="single"/>
          <w:lang w:val="es-UY"/>
        </w:rPr>
      </w:pPr>
      <w:r w:rsidRPr="00001B67">
        <w:rPr>
          <w:b/>
          <w:szCs w:val="22"/>
          <w:u w:val="single"/>
          <w:lang w:val="es-UY"/>
        </w:rPr>
        <w:t xml:space="preserve">Instalación de las Estaciones Limnimétricas </w:t>
      </w:r>
    </w:p>
    <w:p w14:paraId="0244068F" w14:textId="77777777" w:rsidR="00787C81" w:rsidRPr="00001B67" w:rsidRDefault="00787C81" w:rsidP="00787C81">
      <w:pPr>
        <w:jc w:val="both"/>
        <w:rPr>
          <w:b/>
          <w:szCs w:val="22"/>
          <w:u w:val="single"/>
          <w:lang w:val="es-UY"/>
        </w:rPr>
      </w:pPr>
    </w:p>
    <w:p w14:paraId="06BC5B31" w14:textId="77777777" w:rsidR="00196B2A" w:rsidRPr="00001B67" w:rsidRDefault="00787C81">
      <w:pPr>
        <w:spacing w:after="120"/>
        <w:ind w:left="709"/>
        <w:jc w:val="both"/>
        <w:rPr>
          <w:lang w:val="es-UY"/>
        </w:rPr>
      </w:pPr>
      <w:r w:rsidRPr="00001B67">
        <w:rPr>
          <w:lang w:val="es-UY"/>
        </w:rPr>
        <w:t xml:space="preserve">La instalación y operación de un mínimo de 13 </w:t>
      </w:r>
      <w:r w:rsidR="00011026" w:rsidRPr="00001B67">
        <w:rPr>
          <w:lang w:val="es-UY"/>
        </w:rPr>
        <w:t>E</w:t>
      </w:r>
      <w:r w:rsidRPr="00001B67">
        <w:rPr>
          <w:lang w:val="es-UY"/>
        </w:rPr>
        <w:t xml:space="preserve">staciones Limnimétricas Automáticas, incluyendo el registro de parámetros meteorológicos, y la difusión diaria de la información registrada por medio de Internet, de acuerdo a las </w:t>
      </w:r>
      <w:r w:rsidR="00AE65F5" w:rsidRPr="00001B67">
        <w:rPr>
          <w:lang w:val="es-UY"/>
        </w:rPr>
        <w:t>e</w:t>
      </w:r>
      <w:r w:rsidRPr="00001B67">
        <w:rPr>
          <w:lang w:val="es-UY"/>
        </w:rPr>
        <w:t xml:space="preserve">specificaciones </w:t>
      </w:r>
      <w:r w:rsidR="00AE65F5" w:rsidRPr="00001B67">
        <w:rPr>
          <w:lang w:val="es-UY"/>
        </w:rPr>
        <w:t>t</w:t>
      </w:r>
      <w:r w:rsidRPr="00001B67">
        <w:rPr>
          <w:lang w:val="es-UY"/>
        </w:rPr>
        <w:t xml:space="preserve">écnicas, es una tarea esencial comprendida en las Obras Obligatorias, cuyas características son: </w:t>
      </w:r>
    </w:p>
    <w:p w14:paraId="030325F9" w14:textId="77777777" w:rsidR="00196B2A" w:rsidRPr="00001B67" w:rsidRDefault="00787C81">
      <w:pPr>
        <w:spacing w:after="120"/>
        <w:ind w:left="709"/>
        <w:jc w:val="both"/>
        <w:rPr>
          <w:lang w:val="es-UY"/>
        </w:rPr>
      </w:pPr>
      <w:r w:rsidRPr="00001B67">
        <w:rPr>
          <w:lang w:val="es-UY"/>
        </w:rPr>
        <w:t xml:space="preserve">Serán </w:t>
      </w:r>
      <w:r w:rsidR="00AE65F5" w:rsidRPr="00001B67">
        <w:rPr>
          <w:lang w:val="es-UY"/>
        </w:rPr>
        <w:t>e</w:t>
      </w:r>
      <w:r w:rsidRPr="00001B67">
        <w:rPr>
          <w:lang w:val="es-UY"/>
        </w:rPr>
        <w:t xml:space="preserve">staciones </w:t>
      </w:r>
      <w:r w:rsidR="00AE65F5" w:rsidRPr="00001B67">
        <w:rPr>
          <w:lang w:val="es-UY"/>
        </w:rPr>
        <w:t>a</w:t>
      </w:r>
      <w:r w:rsidRPr="00001B67">
        <w:rPr>
          <w:lang w:val="es-UY"/>
        </w:rPr>
        <w:t>utomáticas del tipo utilizadas para la medición de parámetros tanto hidrológicos como meteorológicos. Deberán ser del tipo autónomo, con alimentación de energía a través de panel solar y batería.</w:t>
      </w:r>
    </w:p>
    <w:p w14:paraId="2AD46A49" w14:textId="77777777" w:rsidR="00196B2A" w:rsidRPr="00001B67" w:rsidRDefault="00787C81">
      <w:pPr>
        <w:spacing w:after="120"/>
        <w:ind w:left="709"/>
        <w:jc w:val="both"/>
        <w:rPr>
          <w:lang w:val="es-UY"/>
        </w:rPr>
      </w:pPr>
      <w:r w:rsidRPr="00001B67">
        <w:rPr>
          <w:lang w:val="es-UY"/>
        </w:rPr>
        <w:t xml:space="preserve">Se deberán Instalar como mínimo 13 </w:t>
      </w:r>
      <w:r w:rsidR="00011026" w:rsidRPr="00001B67">
        <w:rPr>
          <w:lang w:val="es-UY"/>
        </w:rPr>
        <w:t>E</w:t>
      </w:r>
      <w:r w:rsidRPr="00001B67">
        <w:rPr>
          <w:lang w:val="es-UY"/>
        </w:rPr>
        <w:t xml:space="preserve">staciones </w:t>
      </w:r>
      <w:r w:rsidR="00011026" w:rsidRPr="00001B67">
        <w:rPr>
          <w:lang w:val="es-UY"/>
        </w:rPr>
        <w:t>L</w:t>
      </w:r>
      <w:r w:rsidRPr="00001B67">
        <w:rPr>
          <w:lang w:val="es-UY"/>
        </w:rPr>
        <w:t xml:space="preserve">imnimétricas en los ríos Huallaga, Ucayali, Marañón y Amazonas, en localidades habitadas cercanas a los sitios previstos en el Proyecto Referencial, </w:t>
      </w:r>
      <w:r w:rsidR="00430BFF" w:rsidRPr="00001B67">
        <w:rPr>
          <w:lang w:val="es-UY"/>
        </w:rPr>
        <w:t xml:space="preserve">o sitios alternativos definidos y justificados en el Informe de Avance 1, </w:t>
      </w:r>
      <w:r w:rsidRPr="00001B67">
        <w:rPr>
          <w:lang w:val="es-UY"/>
        </w:rPr>
        <w:t xml:space="preserve">donde tengan un adecuado grado de seguridad y mantenimiento preventivo, de acuerdo a las </w:t>
      </w:r>
      <w:r w:rsidR="00AE65F5" w:rsidRPr="00001B67">
        <w:rPr>
          <w:lang w:val="es-UY"/>
        </w:rPr>
        <w:t>e</w:t>
      </w:r>
      <w:r w:rsidRPr="00001B67">
        <w:rPr>
          <w:lang w:val="es-UY"/>
        </w:rPr>
        <w:t xml:space="preserve">specificaciones </w:t>
      </w:r>
      <w:r w:rsidR="00AE65F5" w:rsidRPr="00001B67">
        <w:rPr>
          <w:lang w:val="es-UY"/>
        </w:rPr>
        <w:t>t</w:t>
      </w:r>
      <w:r w:rsidRPr="00001B67">
        <w:rPr>
          <w:lang w:val="es-UY"/>
        </w:rPr>
        <w:t xml:space="preserve">écnicas. </w:t>
      </w:r>
    </w:p>
    <w:p w14:paraId="31FE3CE1" w14:textId="77777777" w:rsidR="00196B2A" w:rsidRPr="00001B67" w:rsidRDefault="00787C81">
      <w:pPr>
        <w:ind w:left="710"/>
        <w:jc w:val="both"/>
        <w:rPr>
          <w:lang w:val="es-UY"/>
        </w:rPr>
      </w:pPr>
      <w:r w:rsidRPr="00001B67">
        <w:rPr>
          <w:lang w:val="es-UY"/>
        </w:rPr>
        <w:t>Deberán contar con escalas (reglas) de lectura visual para permitir el registro y difusión de los niveles fluviales por parte de un operador en caso de falla de la estación automática.</w:t>
      </w:r>
    </w:p>
    <w:p w14:paraId="01725CD5" w14:textId="77777777" w:rsidR="00196B2A" w:rsidRPr="00001B67" w:rsidRDefault="00196B2A">
      <w:pPr>
        <w:pStyle w:val="Prrafodelista"/>
        <w:ind w:left="426"/>
        <w:jc w:val="both"/>
        <w:rPr>
          <w:b/>
          <w:szCs w:val="22"/>
          <w:u w:val="single"/>
          <w:lang w:val="es-UY"/>
        </w:rPr>
      </w:pPr>
    </w:p>
    <w:p w14:paraId="1B6009BC" w14:textId="77777777" w:rsidR="00196B2A" w:rsidRPr="00001B67" w:rsidRDefault="00171EF6">
      <w:pPr>
        <w:pStyle w:val="Prrafodelista"/>
        <w:numPr>
          <w:ilvl w:val="6"/>
          <w:numId w:val="9"/>
        </w:numPr>
        <w:tabs>
          <w:tab w:val="clear" w:pos="2520"/>
        </w:tabs>
        <w:ind w:left="709" w:hanging="283"/>
        <w:jc w:val="both"/>
        <w:rPr>
          <w:b/>
          <w:szCs w:val="22"/>
          <w:u w:val="single"/>
          <w:lang w:val="es-UY"/>
        </w:rPr>
      </w:pPr>
      <w:r w:rsidRPr="00001B67">
        <w:rPr>
          <w:b/>
          <w:szCs w:val="22"/>
          <w:u w:val="single"/>
          <w:lang w:val="es-UY"/>
        </w:rPr>
        <w:t>Dragado de Apertura</w:t>
      </w:r>
    </w:p>
    <w:p w14:paraId="4E62272C" w14:textId="77777777" w:rsidR="005B5838" w:rsidRPr="00001B67" w:rsidRDefault="005B5838" w:rsidP="00271411">
      <w:pPr>
        <w:jc w:val="both"/>
        <w:rPr>
          <w:szCs w:val="22"/>
          <w:lang w:val="es-UY"/>
        </w:rPr>
      </w:pPr>
    </w:p>
    <w:p w14:paraId="268598F7" w14:textId="77777777" w:rsidR="00196B2A" w:rsidRPr="00001B67" w:rsidRDefault="005B5838">
      <w:pPr>
        <w:ind w:left="709"/>
        <w:jc w:val="both"/>
        <w:rPr>
          <w:lang w:val="es-UY"/>
        </w:rPr>
      </w:pPr>
      <w:r w:rsidRPr="00001B67">
        <w:rPr>
          <w:lang w:val="es-UY"/>
        </w:rPr>
        <w:t xml:space="preserve">El dragado de apertura, que tendrá por objeto lograr las características de diseño especificadas en los </w:t>
      </w:r>
      <w:r w:rsidR="00AE65F5" w:rsidRPr="00001B67">
        <w:rPr>
          <w:lang w:val="es-UY"/>
        </w:rPr>
        <w:t>r</w:t>
      </w:r>
      <w:r w:rsidRPr="00001B67">
        <w:rPr>
          <w:lang w:val="es-UY"/>
        </w:rPr>
        <w:t xml:space="preserve">equisitos </w:t>
      </w:r>
      <w:r w:rsidR="00AE65F5" w:rsidRPr="00001B67">
        <w:rPr>
          <w:lang w:val="es-UY"/>
        </w:rPr>
        <w:t>t</w:t>
      </w:r>
      <w:r w:rsidRPr="00001B67">
        <w:rPr>
          <w:lang w:val="es-UY"/>
        </w:rPr>
        <w:t xml:space="preserve">écnicos para el canal de navegación, es una Obra Obligatoria que deberá realizarse en todos los </w:t>
      </w:r>
      <w:r w:rsidR="000C0D3C" w:rsidRPr="00001B67">
        <w:rPr>
          <w:lang w:val="es-UY"/>
        </w:rPr>
        <w:t>m</w:t>
      </w:r>
      <w:r w:rsidRPr="00001B67">
        <w:rPr>
          <w:lang w:val="es-UY"/>
        </w:rPr>
        <w:t xml:space="preserve">alos </w:t>
      </w:r>
      <w:r w:rsidR="000C0D3C" w:rsidRPr="00001B67">
        <w:rPr>
          <w:lang w:val="es-UY"/>
        </w:rPr>
        <w:t>p</w:t>
      </w:r>
      <w:r w:rsidRPr="00001B67">
        <w:rPr>
          <w:lang w:val="es-UY"/>
        </w:rPr>
        <w:t xml:space="preserve">asos existentes al inicio de la Concesión a lo largo de la Hidrovía Amazónica, independientemente de que hayan sido identificados o no en el Proyecto Referencial. Deberá abarcar además el </w:t>
      </w:r>
      <w:r w:rsidR="000C0D3C" w:rsidRPr="00001B67">
        <w:rPr>
          <w:lang w:val="es-UY"/>
        </w:rPr>
        <w:t>c</w:t>
      </w:r>
      <w:r w:rsidRPr="00001B67">
        <w:rPr>
          <w:lang w:val="es-UY"/>
        </w:rPr>
        <w:t xml:space="preserve">anal de </w:t>
      </w:r>
      <w:r w:rsidR="000C0D3C" w:rsidRPr="00001B67">
        <w:rPr>
          <w:lang w:val="es-UY"/>
        </w:rPr>
        <w:t>a</w:t>
      </w:r>
      <w:r w:rsidRPr="00001B67">
        <w:rPr>
          <w:lang w:val="es-UY"/>
        </w:rPr>
        <w:t xml:space="preserve">cceso al Puerto de Iquitos. </w:t>
      </w:r>
    </w:p>
    <w:p w14:paraId="6E4A12F2" w14:textId="77777777" w:rsidR="00196B2A" w:rsidRPr="00001B67" w:rsidRDefault="00196B2A">
      <w:pPr>
        <w:ind w:left="709"/>
        <w:jc w:val="both"/>
        <w:rPr>
          <w:lang w:val="es-UY"/>
        </w:rPr>
      </w:pPr>
    </w:p>
    <w:p w14:paraId="2AC5B83D" w14:textId="77777777" w:rsidR="00196B2A" w:rsidRPr="00001B67" w:rsidRDefault="00171EF6" w:rsidP="00C41137">
      <w:pPr>
        <w:pStyle w:val="Prrafodelista"/>
        <w:numPr>
          <w:ilvl w:val="1"/>
          <w:numId w:val="77"/>
        </w:numPr>
        <w:spacing w:after="120"/>
        <w:ind w:left="1134" w:hanging="425"/>
        <w:jc w:val="both"/>
        <w:rPr>
          <w:u w:val="single"/>
        </w:rPr>
      </w:pPr>
      <w:r w:rsidRPr="00001B67">
        <w:rPr>
          <w:u w:val="single"/>
        </w:rPr>
        <w:t xml:space="preserve">Rio Huallaga </w:t>
      </w:r>
    </w:p>
    <w:p w14:paraId="7E39CC68" w14:textId="77777777" w:rsidR="00196B2A" w:rsidRPr="00001B67" w:rsidRDefault="005B5838">
      <w:pPr>
        <w:pStyle w:val="Vietapunto"/>
      </w:pPr>
      <w:r w:rsidRPr="00001B67">
        <w:t xml:space="preserve">Dragado de Apertura en los </w:t>
      </w:r>
      <w:r w:rsidR="000C0D3C" w:rsidRPr="00001B67">
        <w:t>m</w:t>
      </w:r>
      <w:r w:rsidRPr="00001B67">
        <w:t xml:space="preserve">alos </w:t>
      </w:r>
      <w:r w:rsidR="000C0D3C" w:rsidRPr="00001B67">
        <w:t>p</w:t>
      </w:r>
      <w:r w:rsidRPr="00001B67">
        <w:t>asos (deberá alcanzar un mínimo de 8 pies</w:t>
      </w:r>
      <w:r w:rsidR="001F7E2E" w:rsidRPr="00001B67">
        <w:t xml:space="preserve"> o 2.44 m</w:t>
      </w:r>
      <w:r w:rsidRPr="00001B67">
        <w:t xml:space="preserve"> de profundidad respecto al Nivel de Referencia y un Ancho de Solera de 56 m).</w:t>
      </w:r>
    </w:p>
    <w:p w14:paraId="0A63A03B" w14:textId="77777777" w:rsidR="00196B2A" w:rsidRPr="00001B67" w:rsidRDefault="00196B2A">
      <w:pPr>
        <w:ind w:left="709"/>
        <w:jc w:val="both"/>
        <w:rPr>
          <w:lang w:val="es-UY"/>
        </w:rPr>
      </w:pPr>
    </w:p>
    <w:p w14:paraId="2B06A105" w14:textId="77777777" w:rsidR="00196B2A" w:rsidRPr="00001B67" w:rsidRDefault="00171EF6" w:rsidP="00C41137">
      <w:pPr>
        <w:pStyle w:val="Prrafodelista"/>
        <w:numPr>
          <w:ilvl w:val="1"/>
          <w:numId w:val="77"/>
        </w:numPr>
        <w:spacing w:after="120"/>
        <w:ind w:left="1134" w:hanging="425"/>
        <w:jc w:val="both"/>
        <w:rPr>
          <w:u w:val="single"/>
        </w:rPr>
      </w:pPr>
      <w:r w:rsidRPr="00001B67">
        <w:rPr>
          <w:u w:val="single"/>
        </w:rPr>
        <w:t>Río Ucayali</w:t>
      </w:r>
    </w:p>
    <w:p w14:paraId="385C0F63" w14:textId="77777777" w:rsidR="00196B2A" w:rsidRPr="00001B67" w:rsidRDefault="005B5838">
      <w:pPr>
        <w:pStyle w:val="Vietapunto"/>
      </w:pPr>
      <w:r w:rsidRPr="00001B67">
        <w:t xml:space="preserve">Dragado de Apertura en los </w:t>
      </w:r>
      <w:r w:rsidR="000C0D3C" w:rsidRPr="00001B67">
        <w:t>m</w:t>
      </w:r>
      <w:r w:rsidRPr="00001B67">
        <w:t xml:space="preserve">alos </w:t>
      </w:r>
      <w:r w:rsidR="000C0D3C" w:rsidRPr="00001B67">
        <w:t>p</w:t>
      </w:r>
      <w:r w:rsidRPr="00001B67">
        <w:t>asos (deberá alcanzar un mínimo de 8 pies de profundidad respecto al Nivel de Referencia y un Ancho de Solera de 56 m).</w:t>
      </w:r>
    </w:p>
    <w:p w14:paraId="3EC72940" w14:textId="77777777" w:rsidR="00196B2A" w:rsidRPr="00001B67" w:rsidRDefault="00196B2A">
      <w:pPr>
        <w:ind w:left="709"/>
        <w:jc w:val="both"/>
      </w:pPr>
    </w:p>
    <w:p w14:paraId="79863F62" w14:textId="77777777" w:rsidR="00196B2A" w:rsidRPr="00001B67" w:rsidRDefault="00171EF6" w:rsidP="00C41137">
      <w:pPr>
        <w:pStyle w:val="Prrafodelista"/>
        <w:numPr>
          <w:ilvl w:val="1"/>
          <w:numId w:val="77"/>
        </w:numPr>
        <w:spacing w:after="120"/>
        <w:ind w:left="1134" w:hanging="425"/>
        <w:jc w:val="both"/>
        <w:rPr>
          <w:u w:val="single"/>
        </w:rPr>
      </w:pPr>
      <w:r w:rsidRPr="00001B67">
        <w:rPr>
          <w:u w:val="single"/>
        </w:rPr>
        <w:t>Río Marañón</w:t>
      </w:r>
    </w:p>
    <w:p w14:paraId="2E3A8937" w14:textId="77777777" w:rsidR="00196B2A" w:rsidRPr="00001B67" w:rsidRDefault="005B5838">
      <w:pPr>
        <w:pStyle w:val="Vietapunto"/>
      </w:pPr>
      <w:r w:rsidRPr="00001B67">
        <w:t xml:space="preserve">Dragado de Apertura en los </w:t>
      </w:r>
      <w:r w:rsidR="000C0D3C" w:rsidRPr="00001B67">
        <w:t>m</w:t>
      </w:r>
      <w:r w:rsidRPr="00001B67">
        <w:t xml:space="preserve">alos </w:t>
      </w:r>
      <w:r w:rsidR="000C0D3C" w:rsidRPr="00001B67">
        <w:t>p</w:t>
      </w:r>
      <w:r w:rsidRPr="00001B67">
        <w:t>asos (deberá alcanzar un mínimo de 8 pies de profundidad respecto al Nivel de Referencia y un Ancho de Solera de 44 m</w:t>
      </w:r>
      <w:r w:rsidR="0046477F" w:rsidRPr="00001B67">
        <w:t xml:space="preserve"> entre Saramiriza y desembocadura del río Huallaga, y de 56 m entre la desembocadura del río Huallaga y desembocadura del río Ucayali, si existieran </w:t>
      </w:r>
      <w:r w:rsidR="000C0D3C" w:rsidRPr="00001B67">
        <w:t>m</w:t>
      </w:r>
      <w:r w:rsidR="0046477F" w:rsidRPr="00001B67">
        <w:t xml:space="preserve">alos </w:t>
      </w:r>
      <w:r w:rsidR="000C0D3C" w:rsidRPr="00001B67">
        <w:t>p</w:t>
      </w:r>
      <w:r w:rsidR="0046477F" w:rsidRPr="00001B67">
        <w:t>asos que no han sido detectados en el Proyecto Referencial</w:t>
      </w:r>
      <w:r w:rsidRPr="00001B67">
        <w:t>.)</w:t>
      </w:r>
    </w:p>
    <w:p w14:paraId="16AECB24" w14:textId="77777777" w:rsidR="0046477F" w:rsidRPr="00001B67" w:rsidRDefault="0046477F">
      <w:pPr>
        <w:pStyle w:val="Vietapunto"/>
      </w:pPr>
    </w:p>
    <w:p w14:paraId="4AB3D47B" w14:textId="77777777" w:rsidR="0046477F" w:rsidRPr="00001B67" w:rsidRDefault="0046477F" w:rsidP="00C41137">
      <w:pPr>
        <w:pStyle w:val="Prrafodelista"/>
        <w:numPr>
          <w:ilvl w:val="1"/>
          <w:numId w:val="77"/>
        </w:numPr>
        <w:spacing w:after="120"/>
        <w:ind w:left="1134" w:hanging="425"/>
        <w:jc w:val="both"/>
        <w:rPr>
          <w:u w:val="single"/>
        </w:rPr>
      </w:pPr>
      <w:r w:rsidRPr="00001B67">
        <w:rPr>
          <w:u w:val="single"/>
        </w:rPr>
        <w:t>Río Amazonas</w:t>
      </w:r>
    </w:p>
    <w:p w14:paraId="6FEB598F" w14:textId="77777777" w:rsidR="0046477F" w:rsidRPr="00001B67" w:rsidRDefault="0046477F">
      <w:pPr>
        <w:pStyle w:val="Vietapunto"/>
      </w:pPr>
      <w:r w:rsidRPr="00001B67">
        <w:t xml:space="preserve">Dragado de Apertura en los </w:t>
      </w:r>
      <w:r w:rsidR="000C0D3C" w:rsidRPr="00001B67">
        <w:t>m</w:t>
      </w:r>
      <w:r w:rsidRPr="00001B67">
        <w:t xml:space="preserve">alos </w:t>
      </w:r>
      <w:r w:rsidR="000C0D3C" w:rsidRPr="00001B67">
        <w:t>p</w:t>
      </w:r>
      <w:r w:rsidRPr="00001B67">
        <w:t xml:space="preserve">asos (deberá alcanzar un mínimo de 8 pies de profundidad respecto al Nivel de Referencia y un Ancho de Solera de 56 m hasta Iquitos, y de 80 m entre Iquitos y Santa Rosa, si existieran </w:t>
      </w:r>
      <w:r w:rsidR="000C0D3C" w:rsidRPr="00001B67">
        <w:t>m</w:t>
      </w:r>
      <w:r w:rsidRPr="00001B67">
        <w:t xml:space="preserve">alos </w:t>
      </w:r>
      <w:r w:rsidR="000C0D3C" w:rsidRPr="00001B67">
        <w:t>p</w:t>
      </w:r>
      <w:r w:rsidRPr="00001B67">
        <w:t>asos que no han sido detectados en el Proyecto Referencial.)</w:t>
      </w:r>
    </w:p>
    <w:p w14:paraId="32D7ABDA" w14:textId="77777777" w:rsidR="00196B2A" w:rsidRPr="00001B67" w:rsidRDefault="00196B2A">
      <w:pPr>
        <w:ind w:left="709"/>
        <w:jc w:val="both"/>
      </w:pPr>
    </w:p>
    <w:p w14:paraId="16E88910" w14:textId="77777777" w:rsidR="00196B2A" w:rsidRPr="00001B67" w:rsidRDefault="00171EF6" w:rsidP="00C41137">
      <w:pPr>
        <w:pStyle w:val="Prrafodelista"/>
        <w:numPr>
          <w:ilvl w:val="1"/>
          <w:numId w:val="77"/>
        </w:numPr>
        <w:spacing w:after="120"/>
        <w:ind w:left="1134" w:hanging="425"/>
        <w:jc w:val="both"/>
        <w:rPr>
          <w:u w:val="single"/>
        </w:rPr>
      </w:pPr>
      <w:r w:rsidRPr="00001B67">
        <w:rPr>
          <w:u w:val="single"/>
        </w:rPr>
        <w:t xml:space="preserve">Puerto de Iquitos </w:t>
      </w:r>
    </w:p>
    <w:p w14:paraId="71DEED7F" w14:textId="77777777" w:rsidR="00196B2A" w:rsidRPr="00001B67" w:rsidRDefault="005B5838">
      <w:pPr>
        <w:pStyle w:val="Vietapunto"/>
      </w:pPr>
      <w:r w:rsidRPr="00001B67">
        <w:t xml:space="preserve">Dragado de Apertura del </w:t>
      </w:r>
      <w:r w:rsidR="000C0D3C" w:rsidRPr="00001B67">
        <w:t>c</w:t>
      </w:r>
      <w:r w:rsidRPr="00001B67">
        <w:t xml:space="preserve">anal de </w:t>
      </w:r>
      <w:r w:rsidR="000C0D3C" w:rsidRPr="00001B67">
        <w:t>a</w:t>
      </w:r>
      <w:r w:rsidRPr="00001B67">
        <w:t xml:space="preserve">cceso al Puerto y </w:t>
      </w:r>
      <w:r w:rsidR="000C0D3C" w:rsidRPr="00001B67">
        <w:t>á</w:t>
      </w:r>
      <w:r w:rsidRPr="00001B67">
        <w:t xml:space="preserve">rea de </w:t>
      </w:r>
      <w:r w:rsidR="000C0D3C" w:rsidRPr="00001B67">
        <w:t>m</w:t>
      </w:r>
      <w:r w:rsidRPr="00001B67">
        <w:t xml:space="preserve">aniobras (deberá alcanzar un mínimo de 11 pies </w:t>
      </w:r>
      <w:r w:rsidR="001F7E2E" w:rsidRPr="00001B67">
        <w:t xml:space="preserve">o 3.35 m </w:t>
      </w:r>
      <w:r w:rsidRPr="00001B67">
        <w:t xml:space="preserve">de profundidad respecto al Nivel de Referencia y un Ancho de Solera </w:t>
      </w:r>
      <w:r w:rsidR="006A2BF4" w:rsidRPr="00001B67">
        <w:t xml:space="preserve">variable, conforme a los parámetros especificados en el Apéndice 1 del Anexo 4 </w:t>
      </w:r>
      <w:r w:rsidR="008639BA" w:rsidRPr="00001B67">
        <w:t>“</w:t>
      </w:r>
      <w:r w:rsidR="007A35BA" w:rsidRPr="00001B67">
        <w:t>Parámetros</w:t>
      </w:r>
      <w:r w:rsidR="004E64CA" w:rsidRPr="00001B67">
        <w:t xml:space="preserve"> técnicos </w:t>
      </w:r>
      <w:r w:rsidR="007A35BA" w:rsidRPr="00001B67">
        <w:t>mínimo</w:t>
      </w:r>
      <w:r w:rsidR="00AD22B7" w:rsidRPr="00001B67">
        <w:t>s</w:t>
      </w:r>
      <w:r w:rsidR="004E64CA" w:rsidRPr="00001B67">
        <w:t xml:space="preserve"> de cumplimiento obligatorio para las obras y equipamiento</w:t>
      </w:r>
      <w:r w:rsidR="001A2E69" w:rsidRPr="00001B67">
        <w:t>”</w:t>
      </w:r>
      <w:r w:rsidRPr="00001B67">
        <w:t xml:space="preserve">, abarcando la </w:t>
      </w:r>
      <w:r w:rsidR="00817E68" w:rsidRPr="00001B67">
        <w:t>des</w:t>
      </w:r>
      <w:r w:rsidRPr="00001B67">
        <w:t xml:space="preserve">embocadura al río Amazonas y el área de </w:t>
      </w:r>
      <w:r w:rsidR="000C0D3C" w:rsidRPr="00001B67">
        <w:t>m</w:t>
      </w:r>
      <w:r w:rsidRPr="00001B67">
        <w:t>aniobras ubicada en el extremo del Canal.</w:t>
      </w:r>
    </w:p>
    <w:p w14:paraId="104A144E" w14:textId="77777777" w:rsidR="00196B2A" w:rsidRPr="00001B67" w:rsidRDefault="00196B2A">
      <w:pPr>
        <w:pStyle w:val="Vietapunto"/>
      </w:pPr>
    </w:p>
    <w:p w14:paraId="04F9AEDC" w14:textId="77777777" w:rsidR="00B5722B" w:rsidRPr="00001B67" w:rsidRDefault="00B5722B" w:rsidP="001F7E2E">
      <w:pPr>
        <w:pStyle w:val="Vietapunto"/>
      </w:pPr>
    </w:p>
    <w:p w14:paraId="79B5DC13" w14:textId="77777777" w:rsidR="00196B2A" w:rsidRPr="00001B67" w:rsidRDefault="00171EF6" w:rsidP="00C41137">
      <w:pPr>
        <w:pStyle w:val="Prrafodelista"/>
        <w:numPr>
          <w:ilvl w:val="0"/>
          <w:numId w:val="93"/>
        </w:numPr>
        <w:ind w:left="426" w:hanging="284"/>
        <w:jc w:val="both"/>
        <w:rPr>
          <w:b/>
          <w:szCs w:val="22"/>
          <w:lang w:val="es-UY"/>
        </w:rPr>
      </w:pPr>
      <w:r w:rsidRPr="00001B67">
        <w:rPr>
          <w:b/>
          <w:szCs w:val="22"/>
          <w:lang w:val="es-UY"/>
        </w:rPr>
        <w:t>EQUIPAMIENTO</w:t>
      </w:r>
    </w:p>
    <w:p w14:paraId="50C8C0E8" w14:textId="77777777" w:rsidR="00787C81" w:rsidRPr="00001B67" w:rsidRDefault="00787C81" w:rsidP="00271411">
      <w:pPr>
        <w:jc w:val="both"/>
        <w:rPr>
          <w:b/>
          <w:szCs w:val="22"/>
          <w:u w:val="single"/>
          <w:lang w:val="es-UY"/>
        </w:rPr>
      </w:pPr>
    </w:p>
    <w:p w14:paraId="409D75CC" w14:textId="77777777" w:rsidR="00196B2A" w:rsidRPr="00001B67" w:rsidRDefault="00171EF6" w:rsidP="00A76C27">
      <w:pPr>
        <w:ind w:left="426"/>
        <w:jc w:val="both"/>
        <w:rPr>
          <w:lang w:val="es-UY"/>
        </w:rPr>
      </w:pPr>
      <w:r w:rsidRPr="00001B67">
        <w:rPr>
          <w:lang w:val="es-UY"/>
        </w:rPr>
        <w:t>El equipamiento a ser utilizado por el CONCESIONARIO para el desarrollo de las Obras Obligatorias, será como mínimo:</w:t>
      </w:r>
    </w:p>
    <w:p w14:paraId="73BCF410" w14:textId="77777777" w:rsidR="005B5838" w:rsidRPr="00001B67" w:rsidRDefault="005B5838">
      <w:pPr>
        <w:jc w:val="both"/>
        <w:rPr>
          <w:b/>
          <w:szCs w:val="22"/>
          <w:u w:val="single"/>
          <w:lang w:val="es-UY"/>
        </w:rPr>
      </w:pPr>
    </w:p>
    <w:p w14:paraId="32EC0BAA" w14:textId="77777777" w:rsidR="00196B2A" w:rsidRPr="00001B67" w:rsidRDefault="00171EF6" w:rsidP="00C41137">
      <w:pPr>
        <w:pStyle w:val="Prrafodelista"/>
        <w:numPr>
          <w:ilvl w:val="6"/>
          <w:numId w:val="122"/>
        </w:numPr>
        <w:tabs>
          <w:tab w:val="clear" w:pos="2520"/>
        </w:tabs>
        <w:ind w:left="709" w:hanging="283"/>
        <w:jc w:val="both"/>
        <w:rPr>
          <w:b/>
          <w:szCs w:val="22"/>
          <w:u w:val="single"/>
          <w:lang w:val="es-UY"/>
        </w:rPr>
      </w:pPr>
      <w:r w:rsidRPr="00001B67">
        <w:rPr>
          <w:b/>
          <w:szCs w:val="22"/>
          <w:u w:val="single"/>
          <w:lang w:val="es-UY"/>
        </w:rPr>
        <w:t>Bienes de la Concesión</w:t>
      </w:r>
      <w:r w:rsidR="00043E5D" w:rsidRPr="00001B67">
        <w:rPr>
          <w:b/>
          <w:szCs w:val="22"/>
          <w:u w:val="single"/>
          <w:lang w:val="es-UY"/>
        </w:rPr>
        <w:t>:</w:t>
      </w:r>
    </w:p>
    <w:p w14:paraId="24884A5B" w14:textId="77777777" w:rsidR="00F92DE0" w:rsidRPr="00001B67" w:rsidRDefault="00F92DE0" w:rsidP="00A76C27">
      <w:pPr>
        <w:pStyle w:val="Prrafodelista"/>
        <w:ind w:left="709"/>
        <w:jc w:val="both"/>
        <w:rPr>
          <w:b/>
          <w:szCs w:val="22"/>
          <w:u w:val="single"/>
          <w:lang w:val="es-UY"/>
        </w:rPr>
      </w:pPr>
    </w:p>
    <w:p w14:paraId="1B99577B" w14:textId="77777777" w:rsidR="00196B2A" w:rsidRPr="00001B67" w:rsidRDefault="00043E5D" w:rsidP="00A76C27">
      <w:pPr>
        <w:pStyle w:val="Prrafodelista"/>
        <w:ind w:left="709"/>
        <w:jc w:val="both"/>
      </w:pPr>
      <w:r w:rsidRPr="00001B67">
        <w:t>Equipamiento</w:t>
      </w:r>
      <w:r w:rsidR="00AD22B7" w:rsidRPr="00001B67">
        <w:t>s</w:t>
      </w:r>
      <w:r w:rsidRPr="00001B67">
        <w:t xml:space="preserve"> que d</w:t>
      </w:r>
      <w:r w:rsidR="00171EF6" w:rsidRPr="00001B67">
        <w:t>eberá</w:t>
      </w:r>
      <w:r w:rsidR="00EE0A5D" w:rsidRPr="00001B67">
        <w:t>n</w:t>
      </w:r>
      <w:r w:rsidR="00171EF6" w:rsidRPr="00001B67">
        <w:t xml:space="preserve"> ser adquiridos</w:t>
      </w:r>
      <w:r w:rsidR="005744EE" w:rsidRPr="00001B67">
        <w:t xml:space="preserve"> nuevos y</w:t>
      </w:r>
      <w:r w:rsidR="00171EF6" w:rsidRPr="00001B67">
        <w:t xml:space="preserve"> conforme a las especificaciones </w:t>
      </w:r>
      <w:r w:rsidRPr="00001B67">
        <w:t xml:space="preserve">técnicas detalladas </w:t>
      </w:r>
      <w:r w:rsidR="00171EF6" w:rsidRPr="00001B67">
        <w:t>en el Apéndice 1 del Anexo 4</w:t>
      </w:r>
      <w:r w:rsidRPr="00001B67">
        <w:t>.</w:t>
      </w:r>
    </w:p>
    <w:p w14:paraId="64BDDC07" w14:textId="77777777" w:rsidR="00196B2A" w:rsidRPr="00001B67" w:rsidRDefault="00196B2A">
      <w:pPr>
        <w:ind w:left="357"/>
        <w:rPr>
          <w:b/>
          <w:u w:val="single"/>
        </w:rPr>
      </w:pPr>
    </w:p>
    <w:p w14:paraId="62AEEA48" w14:textId="77777777" w:rsidR="00196B2A" w:rsidRPr="00001B67" w:rsidRDefault="00253A29" w:rsidP="00C41137">
      <w:pPr>
        <w:pStyle w:val="Prrafodelista"/>
        <w:numPr>
          <w:ilvl w:val="0"/>
          <w:numId w:val="81"/>
        </w:numPr>
        <w:ind w:left="993" w:hanging="284"/>
        <w:jc w:val="both"/>
      </w:pPr>
      <w:r w:rsidRPr="00001B67">
        <w:t xml:space="preserve">Trece </w:t>
      </w:r>
      <w:r w:rsidR="00603E10" w:rsidRPr="00001B67">
        <w:t xml:space="preserve">(13) </w:t>
      </w:r>
      <w:r w:rsidR="00523265" w:rsidRPr="00001B67">
        <w:t>Estaciones Limnimétricas</w:t>
      </w:r>
      <w:r w:rsidR="002D68C9" w:rsidRPr="00001B67">
        <w:t xml:space="preserve"> y el hardware y software asociados</w:t>
      </w:r>
      <w:r w:rsidR="007E630C" w:rsidRPr="00001B67">
        <w:t>.</w:t>
      </w:r>
    </w:p>
    <w:p w14:paraId="6B5EC204" w14:textId="77777777" w:rsidR="004C58D0" w:rsidRPr="00001B67" w:rsidRDefault="00253A29" w:rsidP="00C41137">
      <w:pPr>
        <w:pStyle w:val="Prrafodelista"/>
        <w:numPr>
          <w:ilvl w:val="0"/>
          <w:numId w:val="81"/>
        </w:numPr>
        <w:ind w:left="993" w:hanging="284"/>
        <w:jc w:val="both"/>
      </w:pPr>
      <w:r w:rsidRPr="00001B67">
        <w:t xml:space="preserve">Una </w:t>
      </w:r>
      <w:r w:rsidR="00603E10" w:rsidRPr="00001B67">
        <w:t xml:space="preserve">(1) </w:t>
      </w:r>
      <w:r w:rsidR="00523265" w:rsidRPr="00001B67">
        <w:t>Draga de Succión por Arrastre (TSHD)</w:t>
      </w:r>
      <w:r w:rsidR="008639BA" w:rsidRPr="00001B67">
        <w:t xml:space="preserve"> </w:t>
      </w:r>
      <w:r w:rsidR="009566B8" w:rsidRPr="00001B67">
        <w:t xml:space="preserve">y </w:t>
      </w:r>
      <w:r w:rsidR="00936C5B" w:rsidRPr="00001B67">
        <w:t xml:space="preserve">su </w:t>
      </w:r>
      <w:r w:rsidR="009566B8" w:rsidRPr="00001B67">
        <w:t>equipo auxiliar</w:t>
      </w:r>
      <w:r w:rsidR="003C04EA" w:rsidRPr="00001B67">
        <w:t xml:space="preserve"> (lancha de apoyo y equipo </w:t>
      </w:r>
      <w:r w:rsidR="008639BA" w:rsidRPr="00001B67">
        <w:t>topo batimétrico</w:t>
      </w:r>
      <w:r w:rsidR="003C04EA" w:rsidRPr="00001B67">
        <w:t>).</w:t>
      </w:r>
    </w:p>
    <w:p w14:paraId="2D4608F1" w14:textId="77777777" w:rsidR="00523265" w:rsidRPr="00001B67" w:rsidRDefault="00253A29" w:rsidP="00C41137">
      <w:pPr>
        <w:pStyle w:val="Prrafodelista"/>
        <w:numPr>
          <w:ilvl w:val="0"/>
          <w:numId w:val="81"/>
        </w:numPr>
        <w:ind w:left="993" w:hanging="284"/>
        <w:jc w:val="both"/>
      </w:pPr>
      <w:r w:rsidRPr="00001B67">
        <w:t xml:space="preserve">Dos </w:t>
      </w:r>
      <w:r w:rsidR="00603E10" w:rsidRPr="00001B67">
        <w:t xml:space="preserve">(2) </w:t>
      </w:r>
      <w:r w:rsidR="00523265" w:rsidRPr="00001B67">
        <w:t xml:space="preserve">Dragas </w:t>
      </w:r>
      <w:r w:rsidR="003144E7" w:rsidRPr="00001B67">
        <w:t xml:space="preserve">de Cortador </w:t>
      </w:r>
      <w:r w:rsidR="00D95A49" w:rsidRPr="00001B67">
        <w:t>menores</w:t>
      </w:r>
      <w:r w:rsidR="00523265" w:rsidRPr="00001B67">
        <w:t xml:space="preserve"> Multipropósito tipo Watermaster IV </w:t>
      </w:r>
      <w:r w:rsidR="00B16F3A" w:rsidRPr="00001B67">
        <w:t xml:space="preserve">o similares. </w:t>
      </w:r>
    </w:p>
    <w:p w14:paraId="72D1D832" w14:textId="77777777" w:rsidR="00801970" w:rsidRPr="00001B67" w:rsidRDefault="00DB42A8" w:rsidP="00C41137">
      <w:pPr>
        <w:pStyle w:val="Prrafodelista"/>
        <w:numPr>
          <w:ilvl w:val="0"/>
          <w:numId w:val="81"/>
        </w:numPr>
        <w:ind w:left="993" w:hanging="284"/>
        <w:jc w:val="both"/>
      </w:pPr>
      <w:r w:rsidRPr="00001B67">
        <w:t xml:space="preserve">Dos (2) </w:t>
      </w:r>
      <w:r w:rsidR="002D68C9" w:rsidRPr="00001B67">
        <w:t>E</w:t>
      </w:r>
      <w:r w:rsidR="00B819E2" w:rsidRPr="00001B67">
        <w:t>quip</w:t>
      </w:r>
      <w:r w:rsidRPr="00001B67">
        <w:t>os</w:t>
      </w:r>
      <w:r w:rsidR="002D68C9" w:rsidRPr="00001B67">
        <w:t xml:space="preserve"> para </w:t>
      </w:r>
      <w:r w:rsidR="00635AD8" w:rsidRPr="00001B67">
        <w:t>extracción de quirumas</w:t>
      </w:r>
      <w:r w:rsidR="00041F39" w:rsidRPr="00001B67">
        <w:t xml:space="preserve">, </w:t>
      </w:r>
      <w:r w:rsidR="00BC2203" w:rsidRPr="00001B67">
        <w:t>compuesto</w:t>
      </w:r>
      <w:r w:rsidRPr="00001B67">
        <w:t xml:space="preserve"> cada uno,</w:t>
      </w:r>
      <w:r w:rsidR="00BC2203" w:rsidRPr="00001B67">
        <w:t xml:space="preserve"> por </w:t>
      </w:r>
      <w:r w:rsidR="00041F39" w:rsidRPr="00001B67">
        <w:t xml:space="preserve">una </w:t>
      </w:r>
      <w:r w:rsidR="00B16F3A" w:rsidRPr="00001B67">
        <w:t>(1) embarcación tipo motonave, una (1) astilladora y una (1) grúa hidráulica.</w:t>
      </w:r>
    </w:p>
    <w:p w14:paraId="775FDD6A" w14:textId="77777777" w:rsidR="00196B2A" w:rsidRPr="00001B67" w:rsidRDefault="00196B2A">
      <w:pPr>
        <w:ind w:left="357"/>
      </w:pPr>
    </w:p>
    <w:p w14:paraId="33BE1109" w14:textId="77777777" w:rsidR="00A074A8" w:rsidRPr="00001B67" w:rsidRDefault="00171EF6" w:rsidP="00C41137">
      <w:pPr>
        <w:pStyle w:val="Prrafodelista"/>
        <w:numPr>
          <w:ilvl w:val="6"/>
          <w:numId w:val="122"/>
        </w:numPr>
        <w:tabs>
          <w:tab w:val="clear" w:pos="2520"/>
        </w:tabs>
        <w:ind w:left="709" w:hanging="283"/>
        <w:jc w:val="both"/>
        <w:rPr>
          <w:b/>
          <w:szCs w:val="22"/>
          <w:u w:val="single"/>
          <w:lang w:val="es-UY"/>
        </w:rPr>
      </w:pPr>
      <w:r w:rsidRPr="00001B67">
        <w:rPr>
          <w:b/>
          <w:szCs w:val="22"/>
          <w:u w:val="single"/>
          <w:lang w:val="es-UY"/>
        </w:rPr>
        <w:t>Bienes del Concesionario:</w:t>
      </w:r>
    </w:p>
    <w:p w14:paraId="1DA064E8" w14:textId="77777777" w:rsidR="00F92DE0" w:rsidRPr="00001B67" w:rsidRDefault="00F92DE0" w:rsidP="00A76C27">
      <w:pPr>
        <w:pStyle w:val="Prrafodelista"/>
        <w:ind w:left="709"/>
        <w:jc w:val="both"/>
        <w:rPr>
          <w:b/>
          <w:szCs w:val="22"/>
          <w:u w:val="single"/>
          <w:lang w:val="es-UY"/>
        </w:rPr>
      </w:pPr>
    </w:p>
    <w:p w14:paraId="2D4BDB91" w14:textId="77777777" w:rsidR="00196B2A" w:rsidRPr="00001B67" w:rsidRDefault="00EE0A5D" w:rsidP="00A76C27">
      <w:pPr>
        <w:ind w:left="709"/>
        <w:jc w:val="both"/>
        <w:rPr>
          <w:b/>
          <w:u w:val="single"/>
        </w:rPr>
      </w:pPr>
      <w:r w:rsidRPr="00001B67">
        <w:t xml:space="preserve">Equipamiento que </w:t>
      </w:r>
      <w:r w:rsidR="001576EC" w:rsidRPr="00001B67">
        <w:t>podrá</w:t>
      </w:r>
      <w:r w:rsidR="00944195" w:rsidRPr="00001B67">
        <w:t xml:space="preserve"> proveer</w:t>
      </w:r>
      <w:r w:rsidRPr="00001B67">
        <w:t xml:space="preserve"> el CONCESIONARIO</w:t>
      </w:r>
      <w:r w:rsidR="001576EC" w:rsidRPr="00001B67">
        <w:t>,</w:t>
      </w:r>
      <w:r w:rsidRPr="00001B67">
        <w:t xml:space="preserve"> conforme a las especificaciones técnicas </w:t>
      </w:r>
      <w:r w:rsidR="001576EC" w:rsidRPr="00001B67">
        <w:t xml:space="preserve">referenciales </w:t>
      </w:r>
      <w:r w:rsidRPr="00001B67">
        <w:t xml:space="preserve">detalladas en el </w:t>
      </w:r>
      <w:r w:rsidR="00603E10" w:rsidRPr="00001B67">
        <w:t>Apéndice</w:t>
      </w:r>
      <w:r w:rsidRPr="00001B67">
        <w:t xml:space="preserve"> 1 del Anexo 4</w:t>
      </w:r>
      <w:r w:rsidR="001576EC" w:rsidRPr="00001B67">
        <w:t>, seleccionado de acuerdo a las necesidades de producción para cumplir con las obligaciones establecidas en el presente Contrato</w:t>
      </w:r>
      <w:r w:rsidR="00603E10" w:rsidRPr="00001B67">
        <w:t>.</w:t>
      </w:r>
    </w:p>
    <w:p w14:paraId="523327DC" w14:textId="77777777" w:rsidR="00196B2A" w:rsidRPr="00001B67" w:rsidRDefault="00196B2A">
      <w:pPr>
        <w:ind w:left="357"/>
      </w:pPr>
    </w:p>
    <w:p w14:paraId="0F8D0921" w14:textId="77777777" w:rsidR="00AD22B7" w:rsidRPr="00001B67" w:rsidRDefault="00523265" w:rsidP="00C41137">
      <w:pPr>
        <w:pStyle w:val="Prrafodelista"/>
        <w:numPr>
          <w:ilvl w:val="0"/>
          <w:numId w:val="81"/>
        </w:numPr>
        <w:ind w:left="993" w:hanging="284"/>
      </w:pPr>
      <w:r w:rsidRPr="00001B67">
        <w:t>Draga(s) de Succión con Cortador (CSD)</w:t>
      </w:r>
    </w:p>
    <w:p w14:paraId="30A3E12D" w14:textId="77777777" w:rsidR="00523265" w:rsidRPr="00001B67" w:rsidRDefault="00936C5B" w:rsidP="00C41137">
      <w:pPr>
        <w:pStyle w:val="Prrafodelista"/>
        <w:numPr>
          <w:ilvl w:val="0"/>
          <w:numId w:val="81"/>
        </w:numPr>
        <w:ind w:left="993" w:hanging="284"/>
      </w:pPr>
      <w:r w:rsidRPr="00001B67">
        <w:t>Equipo</w:t>
      </w:r>
      <w:r w:rsidR="004C58D0" w:rsidRPr="00001B67">
        <w:t>s</w:t>
      </w:r>
      <w:r w:rsidRPr="00001B67">
        <w:t xml:space="preserve"> Auxiliar</w:t>
      </w:r>
      <w:r w:rsidR="004C58D0" w:rsidRPr="00001B67">
        <w:t>es</w:t>
      </w:r>
      <w:r w:rsidRPr="00001B67">
        <w:t xml:space="preserve"> de la Draga de Succión con Cortador (CSD)</w:t>
      </w:r>
    </w:p>
    <w:p w14:paraId="1A0238F1" w14:textId="77777777" w:rsidR="00196B2A" w:rsidRPr="00001B67" w:rsidRDefault="005B5838" w:rsidP="00C41137">
      <w:pPr>
        <w:pStyle w:val="Prrafodelista"/>
        <w:numPr>
          <w:ilvl w:val="0"/>
          <w:numId w:val="109"/>
        </w:numPr>
        <w:ind w:left="1276" w:hanging="284"/>
      </w:pPr>
      <w:r w:rsidRPr="00001B67">
        <w:t xml:space="preserve">Remolcadores </w:t>
      </w:r>
    </w:p>
    <w:p w14:paraId="624F34DD" w14:textId="77777777" w:rsidR="00196B2A" w:rsidRPr="00001B67" w:rsidRDefault="005B5838" w:rsidP="00C41137">
      <w:pPr>
        <w:pStyle w:val="Prrafodelista"/>
        <w:numPr>
          <w:ilvl w:val="0"/>
          <w:numId w:val="109"/>
        </w:numPr>
        <w:ind w:left="1276" w:hanging="284"/>
      </w:pPr>
      <w:r w:rsidRPr="00001B67">
        <w:t xml:space="preserve">Mulas Marinas </w:t>
      </w:r>
    </w:p>
    <w:p w14:paraId="13ABEEC9" w14:textId="77777777" w:rsidR="00196B2A" w:rsidRPr="00001B67" w:rsidRDefault="005B5838" w:rsidP="00C41137">
      <w:pPr>
        <w:pStyle w:val="Prrafodelista"/>
        <w:numPr>
          <w:ilvl w:val="0"/>
          <w:numId w:val="109"/>
        </w:numPr>
        <w:ind w:left="1276" w:hanging="284"/>
      </w:pPr>
      <w:r w:rsidRPr="00001B67">
        <w:t xml:space="preserve">Pontones / Barcazas Petrolera y Aguatera </w:t>
      </w:r>
    </w:p>
    <w:p w14:paraId="45F44918" w14:textId="77777777" w:rsidR="00196B2A" w:rsidRPr="00001B67" w:rsidRDefault="005B5838" w:rsidP="00C41137">
      <w:pPr>
        <w:pStyle w:val="Prrafodelista"/>
        <w:numPr>
          <w:ilvl w:val="0"/>
          <w:numId w:val="109"/>
        </w:numPr>
        <w:ind w:left="1276" w:hanging="284"/>
      </w:pPr>
      <w:r w:rsidRPr="00001B67">
        <w:t>Pontones de Apoyo c/ Grúa para Transporte cañerías y reparaciones</w:t>
      </w:r>
    </w:p>
    <w:p w14:paraId="47A500C6" w14:textId="77777777" w:rsidR="00196B2A" w:rsidRPr="00001B67" w:rsidRDefault="005B5838" w:rsidP="00C41137">
      <w:pPr>
        <w:pStyle w:val="Prrafodelista"/>
        <w:numPr>
          <w:ilvl w:val="0"/>
          <w:numId w:val="109"/>
        </w:numPr>
        <w:ind w:left="1276" w:hanging="284"/>
      </w:pPr>
      <w:r w:rsidRPr="00001B67">
        <w:t xml:space="preserve">Pontones de Alojamiento del Personal </w:t>
      </w:r>
    </w:p>
    <w:p w14:paraId="201B8AB7" w14:textId="77777777" w:rsidR="00196B2A" w:rsidRPr="00001B67" w:rsidRDefault="005B5838" w:rsidP="00C41137">
      <w:pPr>
        <w:pStyle w:val="Prrafodelista"/>
        <w:numPr>
          <w:ilvl w:val="0"/>
          <w:numId w:val="109"/>
        </w:numPr>
        <w:ind w:left="1276" w:hanging="284"/>
      </w:pPr>
      <w:r w:rsidRPr="00001B67">
        <w:t xml:space="preserve">Lanchas de Apoyo </w:t>
      </w:r>
    </w:p>
    <w:p w14:paraId="5BA55FB4" w14:textId="77777777" w:rsidR="00196B2A" w:rsidRPr="00001B67" w:rsidRDefault="005B5838" w:rsidP="00C41137">
      <w:pPr>
        <w:pStyle w:val="Prrafodelista"/>
        <w:numPr>
          <w:ilvl w:val="0"/>
          <w:numId w:val="109"/>
        </w:numPr>
        <w:ind w:left="1276" w:hanging="284"/>
      </w:pPr>
      <w:r w:rsidRPr="00001B67">
        <w:t xml:space="preserve">Deslizadores Auxiliares, Botes con motor fuera de borda </w:t>
      </w:r>
    </w:p>
    <w:p w14:paraId="72555255" w14:textId="77777777" w:rsidR="00635AD8" w:rsidRPr="00001B67" w:rsidRDefault="00635AD8" w:rsidP="00C41137">
      <w:pPr>
        <w:pStyle w:val="Prrafodelista"/>
        <w:numPr>
          <w:ilvl w:val="0"/>
          <w:numId w:val="109"/>
        </w:numPr>
        <w:ind w:left="1276" w:hanging="284"/>
      </w:pPr>
      <w:r w:rsidRPr="00001B67">
        <w:t xml:space="preserve">Equipamiento </w:t>
      </w:r>
      <w:r w:rsidR="009566B8" w:rsidRPr="00001B67">
        <w:t>Topo</w:t>
      </w:r>
      <w:r w:rsidRPr="00001B67">
        <w:t>batimétrico (sis</w:t>
      </w:r>
      <w:r w:rsidR="009566B8" w:rsidRPr="00001B67">
        <w:t xml:space="preserve">tema DGPS, ecosonda registradora, estación total, nivel, etc.) </w:t>
      </w:r>
    </w:p>
    <w:p w14:paraId="4E446DD4" w14:textId="77777777" w:rsidR="00196B2A" w:rsidRPr="00001B67" w:rsidRDefault="005B5838" w:rsidP="00C41137">
      <w:pPr>
        <w:pStyle w:val="Prrafodelista"/>
        <w:numPr>
          <w:ilvl w:val="0"/>
          <w:numId w:val="109"/>
        </w:numPr>
        <w:ind w:left="1276" w:hanging="284"/>
      </w:pPr>
      <w:r w:rsidRPr="00001B67">
        <w:t xml:space="preserve">Tuberías Flotantes </w:t>
      </w:r>
    </w:p>
    <w:p w14:paraId="32364E09" w14:textId="77777777" w:rsidR="00196B2A" w:rsidRPr="00001B67" w:rsidRDefault="005B5838" w:rsidP="00C41137">
      <w:pPr>
        <w:pStyle w:val="Prrafodelista"/>
        <w:numPr>
          <w:ilvl w:val="0"/>
          <w:numId w:val="109"/>
        </w:numPr>
        <w:ind w:left="1276" w:hanging="284"/>
      </w:pPr>
      <w:r w:rsidRPr="00001B67">
        <w:t>Pontón Cabria de extremos de Cañería Difusor y acople a cañería terrestre</w:t>
      </w:r>
    </w:p>
    <w:p w14:paraId="685C77F3" w14:textId="77777777" w:rsidR="00EC4002" w:rsidRPr="00001B67" w:rsidRDefault="005B5838" w:rsidP="00C41137">
      <w:pPr>
        <w:pStyle w:val="Prrafodelista"/>
        <w:numPr>
          <w:ilvl w:val="0"/>
          <w:numId w:val="109"/>
        </w:numPr>
        <w:spacing w:after="120"/>
        <w:ind w:left="1276" w:hanging="284"/>
      </w:pPr>
      <w:r w:rsidRPr="00001B67">
        <w:t xml:space="preserve">Tuberías Terrestres </w:t>
      </w:r>
    </w:p>
    <w:p w14:paraId="3E728676" w14:textId="77777777" w:rsidR="004C58D0" w:rsidRPr="00001B67" w:rsidRDefault="004C58D0" w:rsidP="00C41137">
      <w:pPr>
        <w:pStyle w:val="Prrafodelista"/>
        <w:numPr>
          <w:ilvl w:val="0"/>
          <w:numId w:val="81"/>
        </w:numPr>
        <w:ind w:left="993" w:hanging="284"/>
      </w:pPr>
      <w:r w:rsidRPr="00001B67">
        <w:t>Draga(s) de Succión por Arrastre (TSHD)</w:t>
      </w:r>
      <w:r w:rsidR="00DB42A8" w:rsidRPr="00001B67">
        <w:t>.</w:t>
      </w:r>
    </w:p>
    <w:p w14:paraId="4A9D26E5" w14:textId="77777777" w:rsidR="000F27E5" w:rsidRPr="00001B67" w:rsidRDefault="000F27E5" w:rsidP="00F92DE0">
      <w:pPr>
        <w:pStyle w:val="Prrafodelista"/>
        <w:ind w:left="993" w:hanging="284"/>
      </w:pPr>
    </w:p>
    <w:p w14:paraId="09EA0AB8" w14:textId="77777777" w:rsidR="005B5838" w:rsidRPr="00001B67" w:rsidRDefault="005B5838" w:rsidP="00271411">
      <w:pPr>
        <w:jc w:val="both"/>
        <w:rPr>
          <w:b/>
          <w:lang w:val="es-UY"/>
        </w:rPr>
      </w:pPr>
    </w:p>
    <w:p w14:paraId="72A9DB0E" w14:textId="77777777" w:rsidR="00EC0A50" w:rsidRPr="00001B67" w:rsidRDefault="00EC0A50" w:rsidP="00271411">
      <w:pPr>
        <w:jc w:val="both"/>
        <w:rPr>
          <w:b/>
          <w:lang w:val="es-UY"/>
        </w:rPr>
      </w:pPr>
    </w:p>
    <w:p w14:paraId="79459A59" w14:textId="77777777" w:rsidR="00915CEC" w:rsidRPr="00001B67" w:rsidRDefault="00915CEC" w:rsidP="00915CEC">
      <w:pPr>
        <w:ind w:left="357"/>
        <w:jc w:val="both"/>
        <w:rPr>
          <w:szCs w:val="22"/>
          <w:lang w:val="es-PE"/>
        </w:rPr>
      </w:pPr>
      <w:r w:rsidRPr="00001B67">
        <w:t>Los recursos para la adquisición de los Bienes del Concesionario no podrá</w:t>
      </w:r>
      <w:r w:rsidR="00932B56" w:rsidRPr="00001B67">
        <w:t>n</w:t>
      </w:r>
      <w:r w:rsidRPr="00001B67">
        <w:t xml:space="preserve"> ser cubierto</w:t>
      </w:r>
      <w:r w:rsidR="00932B56" w:rsidRPr="00001B67">
        <w:t>s</w:t>
      </w:r>
      <w:r w:rsidRPr="00001B67">
        <w:t xml:space="preserve"> con fondos obtenidos a través del PAO, que es parte del Cofinanciamiento del CONCEDENTE, el cual estará exclusivamente destinado a cubrir las partidas relacionadas a los Bienes de la Concesión y a las Obras antes descritas,</w:t>
      </w:r>
    </w:p>
    <w:p w14:paraId="7E3F48AE" w14:textId="77777777" w:rsidR="00EC0A50" w:rsidRPr="00001B67" w:rsidRDefault="00EC0A50" w:rsidP="00271411">
      <w:pPr>
        <w:jc w:val="both"/>
        <w:rPr>
          <w:b/>
          <w:lang w:val="es-UY"/>
        </w:rPr>
      </w:pPr>
    </w:p>
    <w:p w14:paraId="5CD44142" w14:textId="77777777" w:rsidR="00EC0A50" w:rsidRPr="00001B67" w:rsidRDefault="00EC0A50" w:rsidP="00271411">
      <w:pPr>
        <w:jc w:val="both"/>
        <w:rPr>
          <w:b/>
          <w:lang w:val="es-UY"/>
        </w:rPr>
      </w:pPr>
    </w:p>
    <w:p w14:paraId="55D8592B" w14:textId="77777777" w:rsidR="00EC0A50" w:rsidRPr="00001B67" w:rsidRDefault="00EC0A50" w:rsidP="00271411">
      <w:pPr>
        <w:jc w:val="both"/>
        <w:rPr>
          <w:b/>
          <w:lang w:val="es-UY"/>
        </w:rPr>
      </w:pPr>
    </w:p>
    <w:p w14:paraId="67E19871" w14:textId="77777777" w:rsidR="00EC0A50" w:rsidRPr="00001B67" w:rsidRDefault="00EC0A50" w:rsidP="00271411">
      <w:pPr>
        <w:jc w:val="both"/>
        <w:rPr>
          <w:b/>
          <w:lang w:val="es-UY"/>
        </w:rPr>
      </w:pPr>
    </w:p>
    <w:p w14:paraId="54A20E60" w14:textId="77777777" w:rsidR="00EC0A50" w:rsidRPr="00001B67" w:rsidRDefault="00EC0A50" w:rsidP="00271411">
      <w:pPr>
        <w:jc w:val="both"/>
        <w:rPr>
          <w:b/>
          <w:lang w:val="es-UY"/>
        </w:rPr>
      </w:pPr>
    </w:p>
    <w:p w14:paraId="680E6538" w14:textId="77777777" w:rsidR="00EC0A50" w:rsidRPr="00001B67" w:rsidRDefault="00EC0A50" w:rsidP="00271411">
      <w:pPr>
        <w:jc w:val="both"/>
        <w:rPr>
          <w:b/>
          <w:lang w:val="es-UY"/>
        </w:rPr>
      </w:pPr>
    </w:p>
    <w:p w14:paraId="0B4E0836" w14:textId="77777777" w:rsidR="00EC0A50" w:rsidRPr="00001B67" w:rsidRDefault="00EC0A50" w:rsidP="00271411">
      <w:pPr>
        <w:jc w:val="both"/>
        <w:rPr>
          <w:b/>
          <w:lang w:val="es-UY"/>
        </w:rPr>
      </w:pPr>
    </w:p>
    <w:p w14:paraId="4B9DC48D" w14:textId="77777777" w:rsidR="00EC0A50" w:rsidRPr="00001B67" w:rsidRDefault="00EC0A50" w:rsidP="00271411">
      <w:pPr>
        <w:jc w:val="both"/>
        <w:rPr>
          <w:b/>
          <w:lang w:val="es-UY"/>
        </w:rPr>
      </w:pPr>
    </w:p>
    <w:p w14:paraId="7E8A3341" w14:textId="77777777" w:rsidR="00EC0A50" w:rsidRPr="00001B67" w:rsidRDefault="00EC0A50" w:rsidP="00271411">
      <w:pPr>
        <w:jc w:val="both"/>
        <w:rPr>
          <w:b/>
          <w:lang w:val="es-UY"/>
        </w:rPr>
      </w:pPr>
    </w:p>
    <w:p w14:paraId="16DD433F" w14:textId="77777777" w:rsidR="00EC0A50" w:rsidRPr="00001B67" w:rsidRDefault="00EC0A50" w:rsidP="00271411">
      <w:pPr>
        <w:jc w:val="both"/>
        <w:rPr>
          <w:b/>
          <w:lang w:val="es-UY"/>
        </w:rPr>
      </w:pPr>
    </w:p>
    <w:p w14:paraId="41697A77" w14:textId="77777777" w:rsidR="00EC0A50" w:rsidRPr="00001B67" w:rsidRDefault="00EC0A50" w:rsidP="00271411">
      <w:pPr>
        <w:jc w:val="both"/>
        <w:rPr>
          <w:b/>
          <w:lang w:val="es-UY"/>
        </w:rPr>
      </w:pPr>
    </w:p>
    <w:p w14:paraId="068BF203" w14:textId="77777777" w:rsidR="00EC0A50" w:rsidRPr="00001B67" w:rsidRDefault="00EC0A50" w:rsidP="00271411">
      <w:pPr>
        <w:jc w:val="both"/>
        <w:rPr>
          <w:b/>
          <w:lang w:val="es-UY"/>
        </w:rPr>
      </w:pPr>
    </w:p>
    <w:p w14:paraId="41D01B35" w14:textId="77777777" w:rsidR="00EC0A50" w:rsidRPr="00001B67" w:rsidRDefault="00EC0A50" w:rsidP="00271411">
      <w:pPr>
        <w:jc w:val="both"/>
        <w:rPr>
          <w:b/>
          <w:lang w:val="es-UY"/>
        </w:rPr>
      </w:pPr>
    </w:p>
    <w:p w14:paraId="67B089FB" w14:textId="77777777" w:rsidR="00EC0A50" w:rsidRPr="00001B67" w:rsidRDefault="00EC0A50" w:rsidP="00271411">
      <w:pPr>
        <w:jc w:val="both"/>
        <w:rPr>
          <w:b/>
          <w:lang w:val="es-UY"/>
        </w:rPr>
      </w:pPr>
    </w:p>
    <w:p w14:paraId="7AAA5831" w14:textId="77777777" w:rsidR="00EC0A50" w:rsidRPr="00001B67" w:rsidRDefault="00EC0A50" w:rsidP="00271411">
      <w:pPr>
        <w:jc w:val="both"/>
        <w:rPr>
          <w:b/>
          <w:lang w:val="es-UY"/>
        </w:rPr>
      </w:pPr>
    </w:p>
    <w:p w14:paraId="74065339" w14:textId="77777777" w:rsidR="00EC0A50" w:rsidRPr="00001B67" w:rsidRDefault="00EC0A50" w:rsidP="00271411">
      <w:pPr>
        <w:jc w:val="both"/>
        <w:rPr>
          <w:b/>
          <w:lang w:val="es-UY"/>
        </w:rPr>
      </w:pPr>
    </w:p>
    <w:p w14:paraId="31B3A2A0" w14:textId="77777777" w:rsidR="00EC0A50" w:rsidRPr="00001B67" w:rsidRDefault="00EC0A50" w:rsidP="00271411">
      <w:pPr>
        <w:jc w:val="both"/>
        <w:rPr>
          <w:b/>
          <w:lang w:val="es-UY"/>
        </w:rPr>
      </w:pPr>
    </w:p>
    <w:p w14:paraId="5372A3C6" w14:textId="77777777" w:rsidR="00EC0A50" w:rsidRPr="00001B67" w:rsidRDefault="00EC0A50" w:rsidP="00271411">
      <w:pPr>
        <w:jc w:val="both"/>
        <w:rPr>
          <w:b/>
          <w:lang w:val="es-UY"/>
        </w:rPr>
      </w:pPr>
    </w:p>
    <w:p w14:paraId="7001BFFD" w14:textId="77777777" w:rsidR="00EC0A50" w:rsidRPr="00001B67" w:rsidRDefault="00EC0A50" w:rsidP="00271411">
      <w:pPr>
        <w:jc w:val="both"/>
        <w:rPr>
          <w:b/>
          <w:lang w:val="es-UY"/>
        </w:rPr>
      </w:pPr>
    </w:p>
    <w:p w14:paraId="0E2F3DAE" w14:textId="77777777" w:rsidR="00EC0A50" w:rsidRPr="00001B67" w:rsidRDefault="00EC0A50" w:rsidP="00271411">
      <w:pPr>
        <w:jc w:val="both"/>
        <w:rPr>
          <w:b/>
          <w:lang w:val="es-UY"/>
        </w:rPr>
      </w:pPr>
    </w:p>
    <w:p w14:paraId="455DFDEC" w14:textId="77777777" w:rsidR="00EC0A50" w:rsidRPr="00001B67" w:rsidRDefault="00EC0A50" w:rsidP="00271411">
      <w:pPr>
        <w:jc w:val="both"/>
        <w:rPr>
          <w:b/>
          <w:lang w:val="es-UY"/>
        </w:rPr>
      </w:pPr>
    </w:p>
    <w:p w14:paraId="41E32C0A" w14:textId="77777777" w:rsidR="00EC0A50" w:rsidRPr="00001B67" w:rsidRDefault="00EC0A50" w:rsidP="00271411">
      <w:pPr>
        <w:jc w:val="both"/>
        <w:rPr>
          <w:b/>
          <w:lang w:val="es-UY"/>
        </w:rPr>
      </w:pPr>
    </w:p>
    <w:p w14:paraId="431D454A" w14:textId="77777777" w:rsidR="00EC0A50" w:rsidRPr="00001B67" w:rsidRDefault="00EC0A50" w:rsidP="00271411">
      <w:pPr>
        <w:jc w:val="both"/>
        <w:rPr>
          <w:b/>
          <w:lang w:val="es-UY"/>
        </w:rPr>
      </w:pPr>
    </w:p>
    <w:p w14:paraId="54F7F090" w14:textId="77777777" w:rsidR="00EC0A50" w:rsidRPr="00001B67" w:rsidRDefault="00EC0A50" w:rsidP="00271411">
      <w:pPr>
        <w:jc w:val="both"/>
        <w:rPr>
          <w:b/>
          <w:lang w:val="es-UY"/>
        </w:rPr>
      </w:pPr>
    </w:p>
    <w:p w14:paraId="46D4A57F" w14:textId="77777777" w:rsidR="00EC0A50" w:rsidRPr="00001B67" w:rsidRDefault="00EC0A50" w:rsidP="00271411">
      <w:pPr>
        <w:jc w:val="both"/>
        <w:rPr>
          <w:b/>
          <w:lang w:val="es-UY"/>
        </w:rPr>
      </w:pPr>
    </w:p>
    <w:p w14:paraId="66DDC32A" w14:textId="77777777" w:rsidR="00EC0A50" w:rsidRPr="00001B67" w:rsidRDefault="00EC0A50" w:rsidP="00271411">
      <w:pPr>
        <w:jc w:val="both"/>
        <w:rPr>
          <w:b/>
          <w:lang w:val="es-UY"/>
        </w:rPr>
      </w:pPr>
    </w:p>
    <w:p w14:paraId="64950DC7" w14:textId="77777777" w:rsidR="00EC0A50" w:rsidRPr="00001B67" w:rsidRDefault="00EC0A50" w:rsidP="00271411">
      <w:pPr>
        <w:jc w:val="both"/>
        <w:rPr>
          <w:b/>
          <w:lang w:val="es-UY"/>
        </w:rPr>
      </w:pPr>
    </w:p>
    <w:p w14:paraId="453E7E3C" w14:textId="77777777" w:rsidR="00EC0A50" w:rsidRPr="00001B67" w:rsidRDefault="00EC0A50" w:rsidP="00271411">
      <w:pPr>
        <w:jc w:val="both"/>
        <w:rPr>
          <w:b/>
          <w:lang w:val="es-UY"/>
        </w:rPr>
      </w:pPr>
    </w:p>
    <w:p w14:paraId="097D8FB4" w14:textId="77777777" w:rsidR="00EC0A50" w:rsidRPr="00001B67" w:rsidRDefault="00EC0A50" w:rsidP="00271411">
      <w:pPr>
        <w:jc w:val="both"/>
        <w:rPr>
          <w:b/>
          <w:lang w:val="es-UY"/>
        </w:rPr>
      </w:pPr>
    </w:p>
    <w:p w14:paraId="30FE9FF1" w14:textId="77777777" w:rsidR="00EC0A50" w:rsidRPr="00001B67" w:rsidRDefault="00EC0A50" w:rsidP="00271411">
      <w:pPr>
        <w:jc w:val="both"/>
        <w:rPr>
          <w:b/>
          <w:lang w:val="es-UY"/>
        </w:rPr>
      </w:pPr>
    </w:p>
    <w:p w14:paraId="334AB931" w14:textId="77777777" w:rsidR="00EC0A50" w:rsidRPr="00001B67" w:rsidRDefault="00EC0A50" w:rsidP="00271411">
      <w:pPr>
        <w:jc w:val="both"/>
        <w:rPr>
          <w:b/>
          <w:lang w:val="es-UY"/>
        </w:rPr>
      </w:pPr>
    </w:p>
    <w:p w14:paraId="54AF6211" w14:textId="77777777" w:rsidR="00EC0A50" w:rsidRPr="00001B67" w:rsidRDefault="00EC0A50" w:rsidP="00271411">
      <w:pPr>
        <w:jc w:val="both"/>
        <w:rPr>
          <w:b/>
          <w:lang w:val="es-UY"/>
        </w:rPr>
      </w:pPr>
    </w:p>
    <w:p w14:paraId="67521B23" w14:textId="77777777" w:rsidR="00EC0A50" w:rsidRPr="00001B67" w:rsidRDefault="00EC0A50" w:rsidP="00271411">
      <w:pPr>
        <w:jc w:val="both"/>
        <w:rPr>
          <w:b/>
          <w:lang w:val="es-UY"/>
        </w:rPr>
      </w:pPr>
    </w:p>
    <w:p w14:paraId="53E7FC4F" w14:textId="77777777" w:rsidR="00EC0A50" w:rsidRPr="00001B67" w:rsidRDefault="00EC0A50" w:rsidP="00271411">
      <w:pPr>
        <w:jc w:val="both"/>
        <w:rPr>
          <w:b/>
          <w:lang w:val="es-UY"/>
        </w:rPr>
      </w:pPr>
    </w:p>
    <w:p w14:paraId="05C74070" w14:textId="77777777" w:rsidR="00EC0A50" w:rsidRPr="00001B67" w:rsidRDefault="00EC0A50" w:rsidP="00271411">
      <w:pPr>
        <w:jc w:val="both"/>
        <w:rPr>
          <w:b/>
          <w:lang w:val="es-UY"/>
        </w:rPr>
      </w:pPr>
    </w:p>
    <w:p w14:paraId="47FFC514" w14:textId="77777777" w:rsidR="00EC0A50" w:rsidRPr="00001B67" w:rsidRDefault="00EC0A50" w:rsidP="00271411">
      <w:pPr>
        <w:jc w:val="both"/>
        <w:rPr>
          <w:b/>
          <w:lang w:val="es-UY"/>
        </w:rPr>
      </w:pPr>
    </w:p>
    <w:p w14:paraId="3A38798A" w14:textId="77777777" w:rsidR="00EC0A50" w:rsidRPr="00001B67" w:rsidRDefault="00EC0A50" w:rsidP="00271411">
      <w:pPr>
        <w:jc w:val="both"/>
        <w:rPr>
          <w:b/>
          <w:lang w:val="es-UY"/>
        </w:rPr>
      </w:pPr>
    </w:p>
    <w:p w14:paraId="239B84D7" w14:textId="77777777" w:rsidR="00EC0A50" w:rsidRPr="00001B67" w:rsidRDefault="00EC0A50" w:rsidP="00271411">
      <w:pPr>
        <w:jc w:val="both"/>
        <w:rPr>
          <w:b/>
          <w:lang w:val="es-UY"/>
        </w:rPr>
      </w:pPr>
    </w:p>
    <w:p w14:paraId="2044008D" w14:textId="77777777" w:rsidR="00EC0A50" w:rsidRPr="00001B67" w:rsidRDefault="00EC0A50" w:rsidP="00271411">
      <w:pPr>
        <w:jc w:val="both"/>
        <w:rPr>
          <w:b/>
          <w:lang w:val="es-UY"/>
        </w:rPr>
      </w:pPr>
    </w:p>
    <w:p w14:paraId="6BD5EFE5" w14:textId="77777777" w:rsidR="00196B2A" w:rsidRPr="00001B67" w:rsidRDefault="00CB59C8" w:rsidP="001873AB">
      <w:pPr>
        <w:jc w:val="center"/>
        <w:rPr>
          <w:b/>
          <w:szCs w:val="22"/>
          <w:lang w:val="es-ES_tradnl"/>
        </w:rPr>
      </w:pPr>
      <w:bookmarkStart w:id="2090" w:name="_Toc378746203"/>
      <w:bookmarkStart w:id="2091" w:name="_Toc389031410"/>
      <w:bookmarkStart w:id="2092" w:name="_Toc389467833"/>
      <w:bookmarkStart w:id="2093" w:name="_Toc368329774"/>
      <w:r w:rsidRPr="00001B67">
        <w:rPr>
          <w:b/>
          <w:szCs w:val="22"/>
          <w:lang w:val="es-ES_tradnl"/>
        </w:rPr>
        <w:t>ANEXO 4</w:t>
      </w:r>
      <w:bookmarkEnd w:id="2090"/>
      <w:bookmarkEnd w:id="2091"/>
      <w:bookmarkEnd w:id="2092"/>
    </w:p>
    <w:p w14:paraId="096119C2" w14:textId="77777777" w:rsidR="00EC4002" w:rsidRPr="00001B67" w:rsidRDefault="00EC4002" w:rsidP="001873AB">
      <w:pPr>
        <w:pStyle w:val="Ttulo1"/>
        <w:jc w:val="center"/>
        <w:rPr>
          <w:szCs w:val="22"/>
        </w:rPr>
      </w:pPr>
      <w:bookmarkStart w:id="2094" w:name="_Toc378746204"/>
    </w:p>
    <w:p w14:paraId="6D25DACD" w14:textId="77777777" w:rsidR="00EC4002" w:rsidRPr="00001B67" w:rsidRDefault="00CB59C8" w:rsidP="001873AB">
      <w:pPr>
        <w:pStyle w:val="Ttulo1"/>
        <w:jc w:val="center"/>
        <w:rPr>
          <w:b w:val="0"/>
          <w:szCs w:val="22"/>
        </w:rPr>
      </w:pPr>
      <w:bookmarkStart w:id="2095" w:name="_Toc389467834"/>
      <w:bookmarkStart w:id="2096" w:name="_Toc396825782"/>
      <w:bookmarkStart w:id="2097" w:name="_Toc439868409"/>
      <w:bookmarkStart w:id="2098" w:name="_Toc461693139"/>
      <w:bookmarkStart w:id="2099" w:name="_Toc470775336"/>
      <w:bookmarkStart w:id="2100" w:name="_Toc475454269"/>
      <w:r w:rsidRPr="00001B67">
        <w:rPr>
          <w:szCs w:val="22"/>
        </w:rPr>
        <w:t>Apéndice 1</w:t>
      </w:r>
      <w:bookmarkEnd w:id="2094"/>
      <w:bookmarkEnd w:id="2095"/>
      <w:bookmarkEnd w:id="2096"/>
      <w:bookmarkEnd w:id="2097"/>
      <w:bookmarkEnd w:id="2098"/>
      <w:bookmarkEnd w:id="2099"/>
      <w:bookmarkEnd w:id="2100"/>
    </w:p>
    <w:p w14:paraId="6047D492" w14:textId="77777777" w:rsidR="00EC4002" w:rsidRPr="00001B67" w:rsidRDefault="00CB59C8" w:rsidP="001873AB">
      <w:pPr>
        <w:pStyle w:val="Ttulo1"/>
        <w:jc w:val="center"/>
        <w:rPr>
          <w:b w:val="0"/>
          <w:szCs w:val="22"/>
        </w:rPr>
      </w:pPr>
      <w:bookmarkStart w:id="2101" w:name="_Toc475454270"/>
      <w:r w:rsidRPr="00001B67">
        <w:rPr>
          <w:szCs w:val="22"/>
        </w:rPr>
        <w:t>PARAMETROS TECNICOS MINIMOS DE CUMPLIMIENTO OBLIGATORIO PARA LAS OBRAS OBLIGATORIAS</w:t>
      </w:r>
      <w:bookmarkEnd w:id="2101"/>
    </w:p>
    <w:p w14:paraId="3EB2C6AC" w14:textId="77777777" w:rsidR="00162E2B" w:rsidRPr="00001B67" w:rsidRDefault="00162E2B" w:rsidP="00271411">
      <w:pPr>
        <w:jc w:val="both"/>
        <w:rPr>
          <w:b/>
          <w:szCs w:val="22"/>
          <w:lang w:val="es-UY"/>
        </w:rPr>
      </w:pPr>
    </w:p>
    <w:p w14:paraId="6B7C81F5" w14:textId="77777777" w:rsidR="00196B2A" w:rsidRPr="00001B67" w:rsidRDefault="00171EF6" w:rsidP="00C41137">
      <w:pPr>
        <w:pStyle w:val="Prrafodelista"/>
        <w:numPr>
          <w:ilvl w:val="0"/>
          <w:numId w:val="85"/>
        </w:numPr>
        <w:ind w:left="284" w:hanging="284"/>
        <w:jc w:val="both"/>
        <w:rPr>
          <w:szCs w:val="22"/>
          <w:lang w:val="es-UY"/>
        </w:rPr>
      </w:pPr>
      <w:r w:rsidRPr="00001B67">
        <w:rPr>
          <w:b/>
          <w:szCs w:val="22"/>
          <w:lang w:val="es-UY"/>
        </w:rPr>
        <w:t>REQUISITOS TÉCNICOS DE LAS OBRAS DE DRAGADO</w:t>
      </w:r>
      <w:bookmarkEnd w:id="2093"/>
    </w:p>
    <w:p w14:paraId="22928D2A" w14:textId="77777777" w:rsidR="005B5838" w:rsidRPr="00001B67" w:rsidRDefault="005B5838" w:rsidP="005B5838">
      <w:pPr>
        <w:rPr>
          <w:szCs w:val="22"/>
        </w:rPr>
      </w:pPr>
    </w:p>
    <w:p w14:paraId="6B3E5328" w14:textId="77777777" w:rsidR="00196B2A" w:rsidRPr="00001B67" w:rsidRDefault="00171EF6" w:rsidP="00C41137">
      <w:pPr>
        <w:pStyle w:val="Prrafodelista"/>
        <w:numPr>
          <w:ilvl w:val="0"/>
          <w:numId w:val="87"/>
        </w:numPr>
        <w:ind w:left="567" w:hanging="425"/>
        <w:jc w:val="both"/>
        <w:rPr>
          <w:b/>
          <w:szCs w:val="22"/>
          <w:u w:val="single"/>
          <w:lang w:val="es-UY"/>
        </w:rPr>
      </w:pPr>
      <w:bookmarkStart w:id="2102" w:name="_Toc368329775"/>
      <w:r w:rsidRPr="00001B67">
        <w:rPr>
          <w:b/>
          <w:szCs w:val="22"/>
          <w:u w:val="single"/>
          <w:lang w:val="es-UY"/>
        </w:rPr>
        <w:t>Diseño del Canal de Navegación</w:t>
      </w:r>
      <w:bookmarkEnd w:id="2102"/>
    </w:p>
    <w:p w14:paraId="510909A2" w14:textId="77777777" w:rsidR="00196B2A" w:rsidRPr="00001B67" w:rsidRDefault="00196B2A">
      <w:pPr>
        <w:ind w:left="284"/>
        <w:jc w:val="both"/>
        <w:rPr>
          <w:szCs w:val="22"/>
        </w:rPr>
      </w:pPr>
    </w:p>
    <w:p w14:paraId="62C37F77" w14:textId="77777777" w:rsidR="00196B2A" w:rsidRPr="00001B67" w:rsidRDefault="005B5838" w:rsidP="002330B1">
      <w:pPr>
        <w:tabs>
          <w:tab w:val="left" w:pos="2640"/>
        </w:tabs>
        <w:spacing w:after="120"/>
        <w:ind w:left="284"/>
        <w:jc w:val="both"/>
        <w:rPr>
          <w:i/>
          <w:lang w:val="es-PE"/>
        </w:rPr>
      </w:pPr>
      <w:r w:rsidRPr="00001B67">
        <w:rPr>
          <w:szCs w:val="22"/>
        </w:rPr>
        <w:t>La definición del ancho de diseño del canal navegable se establece a continuación. Cualquier modificación que se considere necesario realizar en el Estudio Definitivo de Ingeniería (EDI), deberá considerar las normas y recomendaciones internacionales de uso difundido en esta materia</w:t>
      </w:r>
      <w:r w:rsidR="006F5108" w:rsidRPr="00001B67">
        <w:rPr>
          <w:rStyle w:val="Refdenotaalpie"/>
          <w:i/>
          <w:lang w:val="en-US"/>
        </w:rPr>
        <w:footnoteReference w:id="1"/>
      </w:r>
      <w:r w:rsidR="006F5108" w:rsidRPr="00001B67">
        <w:rPr>
          <w:szCs w:val="22"/>
        </w:rPr>
        <w:t>.</w:t>
      </w:r>
    </w:p>
    <w:p w14:paraId="00FDDC7D" w14:textId="77777777" w:rsidR="00AD22B7" w:rsidRPr="00001B67" w:rsidRDefault="00AD22B7" w:rsidP="00AD22B7">
      <w:pPr>
        <w:ind w:left="284"/>
        <w:jc w:val="both"/>
        <w:rPr>
          <w:lang w:val="es-PE"/>
        </w:rPr>
      </w:pPr>
      <w:r w:rsidRPr="00001B67">
        <w:rPr>
          <w:lang w:val="es-PE"/>
        </w:rPr>
        <w:t>En lo sucesivo, cuando se exprese una medida en pies, se debe entender un pie como igual a 0.305 m, y el resultado expresado en metros o centímetros de la multiplicación de la cantidad de pies por cualquier factor, será redondeado al centímetro. Cuando se indique simultáneamente las cantidades en pies y en metros o centímetros, en caso de discrepancia con el criterio anterior, se entenderá por válida la cantidad expresada en metros o centímetros.</w:t>
      </w:r>
    </w:p>
    <w:p w14:paraId="26005C3D" w14:textId="77777777" w:rsidR="00196B2A" w:rsidRPr="00001B67" w:rsidRDefault="00196B2A">
      <w:pPr>
        <w:ind w:left="851"/>
        <w:jc w:val="both"/>
        <w:rPr>
          <w:b/>
          <w:szCs w:val="22"/>
          <w:u w:val="single"/>
          <w:lang w:val="es-PE"/>
        </w:rPr>
      </w:pPr>
    </w:p>
    <w:p w14:paraId="76DF45CF" w14:textId="77777777" w:rsidR="00196B2A" w:rsidRPr="00001B67" w:rsidRDefault="00171EF6" w:rsidP="00C41137">
      <w:pPr>
        <w:pStyle w:val="Prrafodelista"/>
        <w:numPr>
          <w:ilvl w:val="0"/>
          <w:numId w:val="88"/>
        </w:numPr>
        <w:spacing w:after="120"/>
        <w:ind w:left="709" w:hanging="284"/>
        <w:jc w:val="both"/>
        <w:rPr>
          <w:i/>
          <w:szCs w:val="22"/>
          <w:u w:val="single"/>
        </w:rPr>
      </w:pPr>
      <w:r w:rsidRPr="00001B67">
        <w:rPr>
          <w:i/>
          <w:szCs w:val="22"/>
          <w:u w:val="single"/>
        </w:rPr>
        <w:t>Convoys de diseño:</w:t>
      </w:r>
    </w:p>
    <w:p w14:paraId="6E85FDA3" w14:textId="77777777" w:rsidR="00196B2A" w:rsidRPr="00001B67" w:rsidRDefault="005B5838">
      <w:pPr>
        <w:spacing w:after="120"/>
        <w:ind w:left="709"/>
        <w:jc w:val="both"/>
        <w:rPr>
          <w:szCs w:val="22"/>
        </w:rPr>
      </w:pPr>
      <w:r w:rsidRPr="00001B67">
        <w:rPr>
          <w:szCs w:val="22"/>
        </w:rPr>
        <w:t>El proyecto del Canal de Navegación debe considerar los siguientes convoys de diseño:</w:t>
      </w:r>
    </w:p>
    <w:tbl>
      <w:tblPr>
        <w:tblW w:w="5218" w:type="dxa"/>
        <w:jc w:val="center"/>
        <w:tblCellMar>
          <w:left w:w="70" w:type="dxa"/>
          <w:right w:w="70" w:type="dxa"/>
        </w:tblCellMar>
        <w:tblLook w:val="04A0" w:firstRow="1" w:lastRow="0" w:firstColumn="1" w:lastColumn="0" w:noHBand="0" w:noVBand="1"/>
      </w:tblPr>
      <w:tblGrid>
        <w:gridCol w:w="3234"/>
        <w:gridCol w:w="1984"/>
      </w:tblGrid>
      <w:tr w:rsidR="009F5EB3" w:rsidRPr="00001B67" w14:paraId="779BC9C2"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039F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Características de Barcaza Estándar:</w:t>
            </w:r>
          </w:p>
        </w:tc>
      </w:tr>
      <w:tr w:rsidR="009F5EB3" w:rsidRPr="00001B67" w14:paraId="1E3248C8" w14:textId="77777777" w:rsidTr="00E7581D">
        <w:trPr>
          <w:trHeight w:val="244"/>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2E98174E"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w:t>
            </w:r>
          </w:p>
        </w:tc>
        <w:tc>
          <w:tcPr>
            <w:tcW w:w="1984" w:type="dxa"/>
            <w:tcBorders>
              <w:top w:val="nil"/>
              <w:left w:val="nil"/>
              <w:bottom w:val="single" w:sz="4" w:space="0" w:color="auto"/>
              <w:right w:val="single" w:sz="4" w:space="0" w:color="auto"/>
            </w:tcBorders>
            <w:shd w:val="clear" w:color="000000" w:fill="FFFFFF"/>
            <w:noWrap/>
            <w:vAlign w:val="center"/>
            <w:hideMark/>
          </w:tcPr>
          <w:p w14:paraId="1BC2E0A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50 m</w:t>
            </w:r>
          </w:p>
        </w:tc>
      </w:tr>
      <w:tr w:rsidR="009F5EB3" w:rsidRPr="00001B67" w14:paraId="1B14094D" w14:textId="77777777" w:rsidTr="00E7581D">
        <w:trPr>
          <w:trHeight w:val="12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0A1EE4C5"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w:t>
            </w:r>
          </w:p>
        </w:tc>
        <w:tc>
          <w:tcPr>
            <w:tcW w:w="1984" w:type="dxa"/>
            <w:tcBorders>
              <w:top w:val="nil"/>
              <w:left w:val="nil"/>
              <w:bottom w:val="single" w:sz="4" w:space="0" w:color="auto"/>
              <w:right w:val="single" w:sz="4" w:space="0" w:color="auto"/>
            </w:tcBorders>
            <w:shd w:val="clear" w:color="000000" w:fill="FFFFFF"/>
            <w:noWrap/>
            <w:vAlign w:val="center"/>
            <w:hideMark/>
          </w:tcPr>
          <w:p w14:paraId="5E3B1150"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797955B5" w14:textId="77777777" w:rsidTr="00E7581D">
        <w:trPr>
          <w:trHeight w:val="15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6AB57D47"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Puntal:</w:t>
            </w:r>
          </w:p>
        </w:tc>
        <w:tc>
          <w:tcPr>
            <w:tcW w:w="1984" w:type="dxa"/>
            <w:tcBorders>
              <w:top w:val="nil"/>
              <w:left w:val="nil"/>
              <w:bottom w:val="single" w:sz="4" w:space="0" w:color="auto"/>
              <w:right w:val="single" w:sz="4" w:space="0" w:color="auto"/>
            </w:tcBorders>
            <w:shd w:val="clear" w:color="000000" w:fill="FFFFFF"/>
            <w:noWrap/>
            <w:vAlign w:val="center"/>
            <w:hideMark/>
          </w:tcPr>
          <w:p w14:paraId="4F93F05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3,2 m</w:t>
            </w:r>
          </w:p>
        </w:tc>
      </w:tr>
      <w:tr w:rsidR="009F5EB3" w:rsidRPr="00001B67" w14:paraId="4CCF04CC" w14:textId="77777777" w:rsidTr="00E7581D">
        <w:trPr>
          <w:trHeight w:val="17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EDA01DB"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4C860733"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2,7 m (8,85 pies)</w:t>
            </w:r>
          </w:p>
        </w:tc>
      </w:tr>
      <w:tr w:rsidR="009F5EB3" w:rsidRPr="00001B67" w14:paraId="6CD4BE11" w14:textId="77777777" w:rsidTr="00E7581D">
        <w:trPr>
          <w:trHeight w:val="188"/>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CF7D4B6"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 Mínimo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0AA8125A"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0,5 m</w:t>
            </w:r>
          </w:p>
        </w:tc>
      </w:tr>
      <w:tr w:rsidR="009F5EB3" w:rsidRPr="00001B67" w14:paraId="559148BE" w14:textId="77777777" w:rsidTr="00E7581D">
        <w:trPr>
          <w:trHeight w:val="13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88C74EF"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Desplazamiento a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7F6EB7E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1.500 ton</w:t>
            </w:r>
          </w:p>
        </w:tc>
      </w:tr>
      <w:tr w:rsidR="009F5EB3" w:rsidRPr="00001B67" w14:paraId="56BE8118" w14:textId="77777777" w:rsidTr="00E7581D">
        <w:trPr>
          <w:trHeight w:val="8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41A093BD"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Desplazamiento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48509705"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1.100 ton</w:t>
            </w:r>
          </w:p>
        </w:tc>
      </w:tr>
      <w:tr w:rsidR="009F5EB3" w:rsidRPr="00001B67" w14:paraId="7CFCC48A" w14:textId="77777777" w:rsidTr="00E7581D">
        <w:trPr>
          <w:trHeight w:val="10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656B4D3C"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Desplazamiento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607ED6A1"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250 ton</w:t>
            </w:r>
          </w:p>
        </w:tc>
      </w:tr>
      <w:tr w:rsidR="009F5EB3" w:rsidRPr="00001B67" w14:paraId="2DF4662A"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080CCB1C"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con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6DD8B714"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1.250 ton</w:t>
            </w:r>
          </w:p>
        </w:tc>
      </w:tr>
      <w:tr w:rsidR="009F5EB3" w:rsidRPr="00001B67" w14:paraId="4EC078FE"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4002251"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643134B9"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750 ton</w:t>
            </w:r>
          </w:p>
        </w:tc>
      </w:tr>
    </w:tbl>
    <w:p w14:paraId="48EE95AB" w14:textId="77777777" w:rsidR="005B5838" w:rsidRPr="00001B67" w:rsidRDefault="005B5838" w:rsidP="004D25C2">
      <w:pPr>
        <w:ind w:left="1842"/>
        <w:rPr>
          <w:lang w:val="es-UY"/>
        </w:rPr>
      </w:pPr>
    </w:p>
    <w:p w14:paraId="03F0A275" w14:textId="77777777" w:rsidR="00196B2A" w:rsidRPr="00001B67" w:rsidRDefault="005B5838" w:rsidP="00C41137">
      <w:pPr>
        <w:pStyle w:val="Prrafodelista"/>
        <w:numPr>
          <w:ilvl w:val="0"/>
          <w:numId w:val="86"/>
        </w:numPr>
        <w:spacing w:after="120"/>
        <w:ind w:left="993" w:hanging="284"/>
      </w:pPr>
      <w:r w:rsidRPr="00001B67">
        <w:t>Tramo Santa Rosa – Iquitos (Convoy ampliado):</w:t>
      </w:r>
    </w:p>
    <w:tbl>
      <w:tblPr>
        <w:tblW w:w="5197" w:type="dxa"/>
        <w:jc w:val="center"/>
        <w:tblCellMar>
          <w:left w:w="70" w:type="dxa"/>
          <w:right w:w="70" w:type="dxa"/>
        </w:tblCellMar>
        <w:tblLook w:val="04A0" w:firstRow="1" w:lastRow="0" w:firstColumn="1" w:lastColumn="0" w:noHBand="0" w:noVBand="1"/>
      </w:tblPr>
      <w:tblGrid>
        <w:gridCol w:w="3071"/>
        <w:gridCol w:w="2126"/>
      </w:tblGrid>
      <w:tr w:rsidR="009F5EB3" w:rsidRPr="00001B67" w14:paraId="0F313318"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141B"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Convoy de 16 Barcazas en formación 4 x 4:</w:t>
            </w:r>
          </w:p>
        </w:tc>
      </w:tr>
      <w:tr w:rsidR="009F5EB3" w:rsidRPr="00001B67" w14:paraId="460E3577" w14:textId="77777777" w:rsidTr="002D68C9">
        <w:trPr>
          <w:trHeight w:val="183"/>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6D81C6AE"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ancho:</w:t>
            </w:r>
          </w:p>
        </w:tc>
        <w:tc>
          <w:tcPr>
            <w:tcW w:w="2126" w:type="dxa"/>
            <w:tcBorders>
              <w:top w:val="nil"/>
              <w:left w:val="nil"/>
              <w:bottom w:val="single" w:sz="4" w:space="0" w:color="auto"/>
              <w:right w:val="single" w:sz="4" w:space="0" w:color="auto"/>
            </w:tcBorders>
            <w:shd w:val="clear" w:color="auto" w:fill="auto"/>
            <w:noWrap/>
            <w:vAlign w:val="center"/>
            <w:hideMark/>
          </w:tcPr>
          <w:p w14:paraId="26AFEC6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4</w:t>
            </w:r>
          </w:p>
        </w:tc>
      </w:tr>
      <w:tr w:rsidR="009F5EB3" w:rsidRPr="00001B67" w14:paraId="1C37DD20" w14:textId="77777777" w:rsidTr="002D68C9">
        <w:trPr>
          <w:trHeight w:val="200"/>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A25F996"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largo:</w:t>
            </w:r>
          </w:p>
        </w:tc>
        <w:tc>
          <w:tcPr>
            <w:tcW w:w="2126" w:type="dxa"/>
            <w:tcBorders>
              <w:top w:val="nil"/>
              <w:left w:val="nil"/>
              <w:bottom w:val="single" w:sz="4" w:space="0" w:color="auto"/>
              <w:right w:val="single" w:sz="4" w:space="0" w:color="auto"/>
            </w:tcBorders>
            <w:shd w:val="clear" w:color="auto" w:fill="auto"/>
            <w:noWrap/>
            <w:vAlign w:val="center"/>
            <w:hideMark/>
          </w:tcPr>
          <w:p w14:paraId="0DE4C3CA"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4</w:t>
            </w:r>
          </w:p>
        </w:tc>
      </w:tr>
      <w:tr w:rsidR="009F5EB3" w:rsidRPr="00001B67" w14:paraId="67BF9EC9" w14:textId="77777777" w:rsidTr="002D68C9">
        <w:trPr>
          <w:trHeight w:val="91"/>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62AC5B4"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 Total (incluido Empujador</w:t>
            </w:r>
            <w:r w:rsidRPr="00001B67">
              <w:rPr>
                <w:rFonts w:ascii="Arial Narrow" w:hAnsi="Arial Narrow" w:cs="Times New Roman"/>
                <w:bCs w:val="0"/>
                <w:sz w:val="16"/>
                <w:szCs w:val="16"/>
                <w:lang w:val="es-UY" w:eastAsia="es-PE"/>
              </w:rPr>
              <w:t> </w:t>
            </w:r>
            <w:r w:rsidRPr="00001B67">
              <w:rPr>
                <w:rFonts w:ascii="Arial Narrow" w:hAnsi="Arial Narrow" w:cs="Times New Roman"/>
                <w:bCs w:val="0"/>
                <w:szCs w:val="22"/>
                <w:lang w:val="es-UY" w:eastAsia="es-PE"/>
              </w:rPr>
              <w:t>):</w:t>
            </w:r>
          </w:p>
        </w:tc>
        <w:tc>
          <w:tcPr>
            <w:tcW w:w="2126" w:type="dxa"/>
            <w:tcBorders>
              <w:top w:val="nil"/>
              <w:left w:val="nil"/>
              <w:bottom w:val="single" w:sz="4" w:space="0" w:color="auto"/>
              <w:right w:val="single" w:sz="4" w:space="0" w:color="auto"/>
            </w:tcBorders>
            <w:shd w:val="clear" w:color="auto" w:fill="auto"/>
            <w:noWrap/>
            <w:vAlign w:val="center"/>
            <w:hideMark/>
          </w:tcPr>
          <w:p w14:paraId="51EF6341"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225 m</w:t>
            </w:r>
          </w:p>
        </w:tc>
      </w:tr>
      <w:tr w:rsidR="009F5EB3" w:rsidRPr="00001B67" w14:paraId="2CCDF012" w14:textId="77777777" w:rsidTr="002D68C9">
        <w:trPr>
          <w:trHeight w:val="10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D3B6D9F"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 Total:</w:t>
            </w:r>
          </w:p>
        </w:tc>
        <w:tc>
          <w:tcPr>
            <w:tcW w:w="2126" w:type="dxa"/>
            <w:tcBorders>
              <w:top w:val="nil"/>
              <w:left w:val="nil"/>
              <w:bottom w:val="single" w:sz="4" w:space="0" w:color="auto"/>
              <w:right w:val="single" w:sz="4" w:space="0" w:color="auto"/>
            </w:tcBorders>
            <w:shd w:val="clear" w:color="auto" w:fill="auto"/>
            <w:noWrap/>
            <w:vAlign w:val="center"/>
            <w:hideMark/>
          </w:tcPr>
          <w:p w14:paraId="2BE9361E"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48 m</w:t>
            </w:r>
          </w:p>
        </w:tc>
      </w:tr>
      <w:tr w:rsidR="009F5EB3" w:rsidRPr="00001B67" w14:paraId="3335D33F" w14:textId="77777777" w:rsidTr="002D68C9">
        <w:trPr>
          <w:trHeight w:val="12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737FADD7"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con Calado Máximo:</w:t>
            </w:r>
          </w:p>
        </w:tc>
        <w:tc>
          <w:tcPr>
            <w:tcW w:w="2126" w:type="dxa"/>
            <w:tcBorders>
              <w:top w:val="nil"/>
              <w:left w:val="nil"/>
              <w:bottom w:val="single" w:sz="4" w:space="0" w:color="auto"/>
              <w:right w:val="single" w:sz="4" w:space="0" w:color="auto"/>
            </w:tcBorders>
            <w:shd w:val="clear" w:color="auto" w:fill="auto"/>
            <w:noWrap/>
            <w:vAlign w:val="center"/>
            <w:hideMark/>
          </w:tcPr>
          <w:p w14:paraId="043D0001"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20.000 ton</w:t>
            </w:r>
          </w:p>
        </w:tc>
      </w:tr>
      <w:tr w:rsidR="009F5EB3" w:rsidRPr="00001B67" w14:paraId="6663E2F4" w14:textId="77777777" w:rsidTr="002D68C9">
        <w:trPr>
          <w:trHeight w:val="15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2F5EA29"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a Calado 6’:</w:t>
            </w:r>
          </w:p>
        </w:tc>
        <w:tc>
          <w:tcPr>
            <w:tcW w:w="2126" w:type="dxa"/>
            <w:tcBorders>
              <w:top w:val="nil"/>
              <w:left w:val="nil"/>
              <w:bottom w:val="single" w:sz="4" w:space="0" w:color="auto"/>
              <w:right w:val="single" w:sz="4" w:space="0" w:color="auto"/>
            </w:tcBorders>
            <w:shd w:val="clear" w:color="auto" w:fill="auto"/>
            <w:noWrap/>
            <w:vAlign w:val="center"/>
            <w:hideMark/>
          </w:tcPr>
          <w:p w14:paraId="1F24EB4E"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12.000 ton</w:t>
            </w:r>
          </w:p>
        </w:tc>
      </w:tr>
      <w:tr w:rsidR="009F5EB3" w:rsidRPr="00001B67" w14:paraId="162B8549"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9FC1"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Empujador:</w:t>
            </w:r>
          </w:p>
        </w:tc>
      </w:tr>
      <w:tr w:rsidR="009F5EB3" w:rsidRPr="00001B67" w14:paraId="77862E6D" w14:textId="77777777" w:rsidTr="002D68C9">
        <w:trPr>
          <w:trHeight w:val="124"/>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1EA4F0A7"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w:t>
            </w:r>
          </w:p>
        </w:tc>
        <w:tc>
          <w:tcPr>
            <w:tcW w:w="2126" w:type="dxa"/>
            <w:tcBorders>
              <w:top w:val="nil"/>
              <w:left w:val="nil"/>
              <w:bottom w:val="single" w:sz="4" w:space="0" w:color="auto"/>
              <w:right w:val="single" w:sz="4" w:space="0" w:color="auto"/>
            </w:tcBorders>
            <w:shd w:val="clear" w:color="auto" w:fill="auto"/>
            <w:noWrap/>
            <w:vAlign w:val="center"/>
            <w:hideMark/>
          </w:tcPr>
          <w:p w14:paraId="38B0F3C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25 m</w:t>
            </w:r>
          </w:p>
        </w:tc>
      </w:tr>
      <w:tr w:rsidR="009F5EB3" w:rsidRPr="00001B67" w14:paraId="3D2AA052" w14:textId="77777777" w:rsidTr="002D68C9">
        <w:trPr>
          <w:trHeight w:val="143"/>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010D1"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220A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7BA8EF75" w14:textId="77777777" w:rsidTr="002D68C9">
        <w:trPr>
          <w:trHeight w:val="147"/>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4FD8"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Puntal: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EE4D415"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m</w:t>
            </w:r>
          </w:p>
        </w:tc>
      </w:tr>
      <w:tr w:rsidR="009F5EB3" w:rsidRPr="00001B67" w14:paraId="568346AD"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1AF766CC"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w:t>
            </w:r>
          </w:p>
        </w:tc>
        <w:tc>
          <w:tcPr>
            <w:tcW w:w="2126" w:type="dxa"/>
            <w:tcBorders>
              <w:top w:val="nil"/>
              <w:left w:val="nil"/>
              <w:bottom w:val="single" w:sz="4" w:space="0" w:color="auto"/>
              <w:right w:val="single" w:sz="4" w:space="0" w:color="auto"/>
            </w:tcBorders>
            <w:shd w:val="clear" w:color="auto" w:fill="auto"/>
            <w:noWrap/>
            <w:vAlign w:val="center"/>
            <w:hideMark/>
          </w:tcPr>
          <w:p w14:paraId="202F6D5D"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1,4 m</w:t>
            </w:r>
          </w:p>
        </w:tc>
      </w:tr>
      <w:tr w:rsidR="005E5880" w:rsidRPr="00001B67" w14:paraId="277A4D18"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053B360A"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Potencia:</w:t>
            </w:r>
          </w:p>
        </w:tc>
        <w:tc>
          <w:tcPr>
            <w:tcW w:w="2126" w:type="dxa"/>
            <w:tcBorders>
              <w:top w:val="nil"/>
              <w:left w:val="nil"/>
              <w:bottom w:val="single" w:sz="4" w:space="0" w:color="auto"/>
              <w:right w:val="single" w:sz="4" w:space="0" w:color="auto"/>
            </w:tcBorders>
            <w:shd w:val="clear" w:color="auto" w:fill="auto"/>
            <w:noWrap/>
            <w:vAlign w:val="center"/>
            <w:hideMark/>
          </w:tcPr>
          <w:p w14:paraId="4B94D348"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x 780 HP</w:t>
            </w:r>
          </w:p>
        </w:tc>
      </w:tr>
    </w:tbl>
    <w:p w14:paraId="19EC66B1" w14:textId="77777777" w:rsidR="005B5838" w:rsidRPr="00001B67" w:rsidRDefault="005B5838" w:rsidP="00821028"/>
    <w:p w14:paraId="1D2C4708" w14:textId="77777777" w:rsidR="00196B2A" w:rsidRPr="00001B67" w:rsidRDefault="005B5838" w:rsidP="00C41137">
      <w:pPr>
        <w:pStyle w:val="Prrafodelista"/>
        <w:numPr>
          <w:ilvl w:val="0"/>
          <w:numId w:val="86"/>
        </w:numPr>
        <w:spacing w:after="120"/>
        <w:ind w:left="993" w:hanging="284"/>
        <w:jc w:val="both"/>
      </w:pPr>
      <w:r w:rsidRPr="00001B67">
        <w:t>Tramo: río Huallaga, río Ucayali, río Marañón entre desembocadura del río Huallaga y desembocadura del río Ucayali y río Amazonas hasta Iquitos (Convoy 1):</w:t>
      </w:r>
    </w:p>
    <w:tbl>
      <w:tblPr>
        <w:tblW w:w="5218" w:type="dxa"/>
        <w:jc w:val="center"/>
        <w:tblCellMar>
          <w:left w:w="70" w:type="dxa"/>
          <w:right w:w="70" w:type="dxa"/>
        </w:tblCellMar>
        <w:tblLook w:val="04A0" w:firstRow="1" w:lastRow="0" w:firstColumn="1" w:lastColumn="0" w:noHBand="0" w:noVBand="1"/>
      </w:tblPr>
      <w:tblGrid>
        <w:gridCol w:w="3260"/>
        <w:gridCol w:w="1958"/>
      </w:tblGrid>
      <w:tr w:rsidR="009F5EB3" w:rsidRPr="00001B67" w14:paraId="104FB037"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B04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Convoy de 4 Barcazas en formación 2 x 2:</w:t>
            </w:r>
          </w:p>
        </w:tc>
      </w:tr>
      <w:tr w:rsidR="009F5EB3" w:rsidRPr="00001B67" w14:paraId="6053EF2B" w14:textId="77777777" w:rsidTr="00E7581D">
        <w:trPr>
          <w:trHeight w:val="26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C27F875"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ancho:</w:t>
            </w:r>
          </w:p>
        </w:tc>
        <w:tc>
          <w:tcPr>
            <w:tcW w:w="1958" w:type="dxa"/>
            <w:tcBorders>
              <w:top w:val="nil"/>
              <w:left w:val="nil"/>
              <w:bottom w:val="single" w:sz="4" w:space="0" w:color="auto"/>
              <w:right w:val="single" w:sz="4" w:space="0" w:color="auto"/>
            </w:tcBorders>
            <w:shd w:val="clear" w:color="auto" w:fill="auto"/>
            <w:noWrap/>
            <w:vAlign w:val="center"/>
            <w:hideMark/>
          </w:tcPr>
          <w:p w14:paraId="04738F7A"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w:t>
            </w:r>
          </w:p>
        </w:tc>
      </w:tr>
      <w:tr w:rsidR="009F5EB3" w:rsidRPr="00001B67" w14:paraId="3D01D699" w14:textId="77777777" w:rsidTr="00E7581D">
        <w:trPr>
          <w:trHeight w:val="131"/>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F0B3923"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largo:</w:t>
            </w:r>
          </w:p>
        </w:tc>
        <w:tc>
          <w:tcPr>
            <w:tcW w:w="1958" w:type="dxa"/>
            <w:tcBorders>
              <w:top w:val="nil"/>
              <w:left w:val="nil"/>
              <w:bottom w:val="single" w:sz="4" w:space="0" w:color="auto"/>
              <w:right w:val="single" w:sz="4" w:space="0" w:color="auto"/>
            </w:tcBorders>
            <w:shd w:val="clear" w:color="auto" w:fill="auto"/>
            <w:noWrap/>
            <w:vAlign w:val="center"/>
            <w:hideMark/>
          </w:tcPr>
          <w:p w14:paraId="3C9BB880"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w:t>
            </w:r>
          </w:p>
        </w:tc>
      </w:tr>
      <w:tr w:rsidR="009F5EB3" w:rsidRPr="00001B67" w14:paraId="4D6EDAF0" w14:textId="77777777" w:rsidTr="00E7581D">
        <w:trPr>
          <w:trHeight w:val="16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A928C18"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 Total (incluido Empujador):</w:t>
            </w:r>
          </w:p>
        </w:tc>
        <w:tc>
          <w:tcPr>
            <w:tcW w:w="1958" w:type="dxa"/>
            <w:tcBorders>
              <w:top w:val="nil"/>
              <w:left w:val="nil"/>
              <w:bottom w:val="single" w:sz="4" w:space="0" w:color="auto"/>
              <w:right w:val="single" w:sz="4" w:space="0" w:color="auto"/>
            </w:tcBorders>
            <w:shd w:val="clear" w:color="auto" w:fill="auto"/>
            <w:noWrap/>
            <w:vAlign w:val="center"/>
            <w:hideMark/>
          </w:tcPr>
          <w:p w14:paraId="33152666"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120 m</w:t>
            </w:r>
          </w:p>
        </w:tc>
      </w:tr>
      <w:tr w:rsidR="009F5EB3" w:rsidRPr="00001B67" w14:paraId="07F20CAA"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0D218C2"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 Total:</w:t>
            </w:r>
          </w:p>
        </w:tc>
        <w:tc>
          <w:tcPr>
            <w:tcW w:w="1958" w:type="dxa"/>
            <w:tcBorders>
              <w:top w:val="nil"/>
              <w:left w:val="nil"/>
              <w:bottom w:val="single" w:sz="4" w:space="0" w:color="auto"/>
              <w:right w:val="single" w:sz="4" w:space="0" w:color="auto"/>
            </w:tcBorders>
            <w:shd w:val="clear" w:color="auto" w:fill="auto"/>
            <w:noWrap/>
            <w:vAlign w:val="center"/>
            <w:hideMark/>
          </w:tcPr>
          <w:p w14:paraId="070C8FB7"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24 m</w:t>
            </w:r>
          </w:p>
        </w:tc>
      </w:tr>
      <w:tr w:rsidR="009F5EB3" w:rsidRPr="00001B67" w14:paraId="239BB16E"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BDC9D89"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con Calado Máximo:</w:t>
            </w:r>
          </w:p>
        </w:tc>
        <w:tc>
          <w:tcPr>
            <w:tcW w:w="1958" w:type="dxa"/>
            <w:tcBorders>
              <w:top w:val="nil"/>
              <w:left w:val="nil"/>
              <w:bottom w:val="single" w:sz="4" w:space="0" w:color="auto"/>
              <w:right w:val="single" w:sz="4" w:space="0" w:color="auto"/>
            </w:tcBorders>
            <w:shd w:val="clear" w:color="auto" w:fill="auto"/>
            <w:noWrap/>
            <w:vAlign w:val="center"/>
            <w:hideMark/>
          </w:tcPr>
          <w:p w14:paraId="0994916D"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5.000 ton</w:t>
            </w:r>
          </w:p>
        </w:tc>
      </w:tr>
      <w:tr w:rsidR="009F5EB3" w:rsidRPr="00001B67" w14:paraId="57A43566" w14:textId="77777777" w:rsidTr="00E7581D">
        <w:trPr>
          <w:trHeight w:val="21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6F29098"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a Calado 6’:</w:t>
            </w:r>
          </w:p>
        </w:tc>
        <w:tc>
          <w:tcPr>
            <w:tcW w:w="1958" w:type="dxa"/>
            <w:tcBorders>
              <w:top w:val="nil"/>
              <w:left w:val="nil"/>
              <w:bottom w:val="single" w:sz="4" w:space="0" w:color="auto"/>
              <w:right w:val="single" w:sz="4" w:space="0" w:color="auto"/>
            </w:tcBorders>
            <w:shd w:val="clear" w:color="auto" w:fill="auto"/>
            <w:noWrap/>
            <w:vAlign w:val="center"/>
            <w:hideMark/>
          </w:tcPr>
          <w:p w14:paraId="42A1E39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3.000 ton</w:t>
            </w:r>
          </w:p>
        </w:tc>
      </w:tr>
      <w:tr w:rsidR="009F5EB3" w:rsidRPr="00001B67" w14:paraId="395F4465"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17055"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Empujador:</w:t>
            </w:r>
          </w:p>
        </w:tc>
      </w:tr>
      <w:tr w:rsidR="009F5EB3" w:rsidRPr="00001B67" w14:paraId="67B3A6E8" w14:textId="77777777" w:rsidTr="00E7581D">
        <w:trPr>
          <w:trHeight w:val="183"/>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6CFB687"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w:t>
            </w:r>
          </w:p>
        </w:tc>
        <w:tc>
          <w:tcPr>
            <w:tcW w:w="1958" w:type="dxa"/>
            <w:tcBorders>
              <w:top w:val="nil"/>
              <w:left w:val="nil"/>
              <w:bottom w:val="single" w:sz="4" w:space="0" w:color="auto"/>
              <w:right w:val="single" w:sz="4" w:space="0" w:color="auto"/>
            </w:tcBorders>
            <w:shd w:val="clear" w:color="auto" w:fill="auto"/>
            <w:noWrap/>
            <w:vAlign w:val="center"/>
            <w:hideMark/>
          </w:tcPr>
          <w:p w14:paraId="399A18BC"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20 m</w:t>
            </w:r>
          </w:p>
        </w:tc>
      </w:tr>
      <w:tr w:rsidR="009F5EB3" w:rsidRPr="00001B67" w14:paraId="25AB2B81" w14:textId="77777777" w:rsidTr="00E7581D">
        <w:trPr>
          <w:trHeight w:val="200"/>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216FE7A"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w:t>
            </w:r>
          </w:p>
        </w:tc>
        <w:tc>
          <w:tcPr>
            <w:tcW w:w="1958" w:type="dxa"/>
            <w:tcBorders>
              <w:top w:val="nil"/>
              <w:left w:val="nil"/>
              <w:bottom w:val="single" w:sz="4" w:space="0" w:color="auto"/>
              <w:right w:val="single" w:sz="4" w:space="0" w:color="auto"/>
            </w:tcBorders>
            <w:shd w:val="clear" w:color="auto" w:fill="auto"/>
            <w:noWrap/>
            <w:vAlign w:val="center"/>
            <w:hideMark/>
          </w:tcPr>
          <w:p w14:paraId="772D733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697E13E0" w14:textId="77777777" w:rsidTr="00E7581D">
        <w:trPr>
          <w:trHeight w:val="219"/>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2B0B1D5"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Puntal:</w:t>
            </w:r>
          </w:p>
        </w:tc>
        <w:tc>
          <w:tcPr>
            <w:tcW w:w="1958" w:type="dxa"/>
            <w:tcBorders>
              <w:top w:val="nil"/>
              <w:left w:val="nil"/>
              <w:bottom w:val="single" w:sz="4" w:space="0" w:color="auto"/>
              <w:right w:val="single" w:sz="4" w:space="0" w:color="auto"/>
            </w:tcBorders>
            <w:shd w:val="clear" w:color="auto" w:fill="auto"/>
            <w:noWrap/>
            <w:vAlign w:val="center"/>
            <w:hideMark/>
          </w:tcPr>
          <w:p w14:paraId="3FA2F42C"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m</w:t>
            </w:r>
          </w:p>
        </w:tc>
      </w:tr>
      <w:tr w:rsidR="009F5EB3" w:rsidRPr="00001B67" w14:paraId="71D95B72" w14:textId="77777777" w:rsidTr="00E7581D">
        <w:trPr>
          <w:trHeight w:val="10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4CD54B0"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w:t>
            </w:r>
          </w:p>
        </w:tc>
        <w:tc>
          <w:tcPr>
            <w:tcW w:w="1958" w:type="dxa"/>
            <w:tcBorders>
              <w:top w:val="nil"/>
              <w:left w:val="nil"/>
              <w:bottom w:val="single" w:sz="4" w:space="0" w:color="auto"/>
              <w:right w:val="single" w:sz="4" w:space="0" w:color="auto"/>
            </w:tcBorders>
            <w:shd w:val="clear" w:color="auto" w:fill="auto"/>
            <w:noWrap/>
            <w:vAlign w:val="center"/>
            <w:hideMark/>
          </w:tcPr>
          <w:p w14:paraId="7436B56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1,4 m</w:t>
            </w:r>
          </w:p>
        </w:tc>
      </w:tr>
      <w:tr w:rsidR="005E5880" w:rsidRPr="00001B67" w14:paraId="41F1C97D" w14:textId="77777777" w:rsidTr="00E7581D">
        <w:trPr>
          <w:trHeight w:val="12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A962584"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Potencia:</w:t>
            </w:r>
          </w:p>
        </w:tc>
        <w:tc>
          <w:tcPr>
            <w:tcW w:w="1958" w:type="dxa"/>
            <w:tcBorders>
              <w:top w:val="nil"/>
              <w:left w:val="nil"/>
              <w:bottom w:val="single" w:sz="4" w:space="0" w:color="auto"/>
              <w:right w:val="single" w:sz="4" w:space="0" w:color="auto"/>
            </w:tcBorders>
            <w:shd w:val="clear" w:color="auto" w:fill="auto"/>
            <w:noWrap/>
            <w:vAlign w:val="center"/>
            <w:hideMark/>
          </w:tcPr>
          <w:p w14:paraId="2D2A1198"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x 250 HP</w:t>
            </w:r>
          </w:p>
        </w:tc>
      </w:tr>
    </w:tbl>
    <w:p w14:paraId="73CB8F02" w14:textId="77777777" w:rsidR="005B5838" w:rsidRPr="00001B67" w:rsidRDefault="005B5838" w:rsidP="001F7E2E">
      <w:pPr>
        <w:pStyle w:val="Vietapunto"/>
      </w:pPr>
    </w:p>
    <w:p w14:paraId="633A2E52" w14:textId="77777777" w:rsidR="00196B2A" w:rsidRPr="00001B67" w:rsidRDefault="005B5838" w:rsidP="00C41137">
      <w:pPr>
        <w:pStyle w:val="Prrafodelista"/>
        <w:numPr>
          <w:ilvl w:val="0"/>
          <w:numId w:val="86"/>
        </w:numPr>
        <w:spacing w:after="200"/>
        <w:ind w:left="993" w:hanging="284"/>
        <w:jc w:val="both"/>
      </w:pPr>
      <w:r w:rsidRPr="00001B67">
        <w:t>Tramo Boca del Huallaga – Saramiriza (Convoy 2):</w:t>
      </w:r>
    </w:p>
    <w:tbl>
      <w:tblPr>
        <w:tblW w:w="5221" w:type="dxa"/>
        <w:jc w:val="center"/>
        <w:tblCellMar>
          <w:left w:w="70" w:type="dxa"/>
          <w:right w:w="70" w:type="dxa"/>
        </w:tblCellMar>
        <w:tblLook w:val="04A0" w:firstRow="1" w:lastRow="0" w:firstColumn="1" w:lastColumn="0" w:noHBand="0" w:noVBand="1"/>
      </w:tblPr>
      <w:tblGrid>
        <w:gridCol w:w="3378"/>
        <w:gridCol w:w="1843"/>
      </w:tblGrid>
      <w:tr w:rsidR="009F5EB3" w:rsidRPr="00001B67" w14:paraId="5DB2406F" w14:textId="77777777" w:rsidTr="00E7581D">
        <w:trPr>
          <w:trHeight w:val="303"/>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FDD86"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Convoy de 2 Barcazas en formación 2 x 1:</w:t>
            </w:r>
          </w:p>
        </w:tc>
      </w:tr>
      <w:tr w:rsidR="009F5EB3" w:rsidRPr="00001B67" w14:paraId="6D208153" w14:textId="77777777" w:rsidTr="00E7581D">
        <w:trPr>
          <w:trHeight w:val="18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1A5ECB9A"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ancho:</w:t>
            </w:r>
          </w:p>
        </w:tc>
        <w:tc>
          <w:tcPr>
            <w:tcW w:w="1843" w:type="dxa"/>
            <w:tcBorders>
              <w:top w:val="nil"/>
              <w:left w:val="nil"/>
              <w:bottom w:val="single" w:sz="4" w:space="0" w:color="auto"/>
              <w:right w:val="single" w:sz="4" w:space="0" w:color="auto"/>
            </w:tcBorders>
            <w:shd w:val="clear" w:color="auto" w:fill="auto"/>
            <w:noWrap/>
            <w:vAlign w:val="center"/>
            <w:hideMark/>
          </w:tcPr>
          <w:p w14:paraId="41B58E4A"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w:t>
            </w:r>
          </w:p>
        </w:tc>
      </w:tr>
      <w:tr w:rsidR="009F5EB3" w:rsidRPr="00001B67" w14:paraId="2A1A965B" w14:textId="77777777" w:rsidTr="00E7581D">
        <w:trPr>
          <w:trHeight w:val="21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130E4232"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largo:</w:t>
            </w:r>
          </w:p>
        </w:tc>
        <w:tc>
          <w:tcPr>
            <w:tcW w:w="1843" w:type="dxa"/>
            <w:tcBorders>
              <w:top w:val="nil"/>
              <w:left w:val="nil"/>
              <w:bottom w:val="single" w:sz="4" w:space="0" w:color="auto"/>
              <w:right w:val="single" w:sz="4" w:space="0" w:color="auto"/>
            </w:tcBorders>
            <w:shd w:val="clear" w:color="auto" w:fill="auto"/>
            <w:noWrap/>
            <w:vAlign w:val="center"/>
            <w:hideMark/>
          </w:tcPr>
          <w:p w14:paraId="250E2127"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w:t>
            </w:r>
          </w:p>
        </w:tc>
      </w:tr>
      <w:tr w:rsidR="009F5EB3" w:rsidRPr="00001B67" w14:paraId="1AFF23EF" w14:textId="77777777" w:rsidTr="00E7581D">
        <w:trPr>
          <w:trHeight w:val="92"/>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906FBF2"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 Total (incluido Empujador):</w:t>
            </w:r>
          </w:p>
        </w:tc>
        <w:tc>
          <w:tcPr>
            <w:tcW w:w="1843" w:type="dxa"/>
            <w:tcBorders>
              <w:top w:val="nil"/>
              <w:left w:val="nil"/>
              <w:bottom w:val="single" w:sz="4" w:space="0" w:color="auto"/>
              <w:right w:val="single" w:sz="4" w:space="0" w:color="auto"/>
            </w:tcBorders>
            <w:shd w:val="clear" w:color="auto" w:fill="auto"/>
            <w:noWrap/>
            <w:vAlign w:val="center"/>
            <w:hideMark/>
          </w:tcPr>
          <w:p w14:paraId="7BFC596A"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120 m</w:t>
            </w:r>
          </w:p>
        </w:tc>
      </w:tr>
      <w:tr w:rsidR="009F5EB3" w:rsidRPr="00001B67" w14:paraId="3B453684" w14:textId="77777777" w:rsidTr="00E7581D">
        <w:trPr>
          <w:trHeight w:val="11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49123501"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 Total:</w:t>
            </w:r>
          </w:p>
        </w:tc>
        <w:tc>
          <w:tcPr>
            <w:tcW w:w="1843" w:type="dxa"/>
            <w:tcBorders>
              <w:top w:val="nil"/>
              <w:left w:val="nil"/>
              <w:bottom w:val="single" w:sz="4" w:space="0" w:color="auto"/>
              <w:right w:val="single" w:sz="4" w:space="0" w:color="auto"/>
            </w:tcBorders>
            <w:shd w:val="clear" w:color="auto" w:fill="auto"/>
            <w:noWrap/>
            <w:vAlign w:val="center"/>
            <w:hideMark/>
          </w:tcPr>
          <w:p w14:paraId="5A885582"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00917327" w14:textId="77777777" w:rsidTr="00E7581D">
        <w:trPr>
          <w:trHeight w:val="143"/>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69493B12"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con Calado Máximo:</w:t>
            </w:r>
          </w:p>
        </w:tc>
        <w:tc>
          <w:tcPr>
            <w:tcW w:w="1843" w:type="dxa"/>
            <w:tcBorders>
              <w:top w:val="nil"/>
              <w:left w:val="nil"/>
              <w:bottom w:val="single" w:sz="4" w:space="0" w:color="auto"/>
              <w:right w:val="single" w:sz="4" w:space="0" w:color="auto"/>
            </w:tcBorders>
            <w:shd w:val="clear" w:color="auto" w:fill="auto"/>
            <w:noWrap/>
            <w:vAlign w:val="center"/>
            <w:hideMark/>
          </w:tcPr>
          <w:p w14:paraId="396C0891"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2.500 ton</w:t>
            </w:r>
          </w:p>
        </w:tc>
      </w:tr>
      <w:tr w:rsidR="009F5EB3" w:rsidRPr="00001B67" w14:paraId="36D4AC4C" w14:textId="77777777" w:rsidTr="00E7581D">
        <w:trPr>
          <w:trHeight w:val="16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66FB55CA"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a Calado 6’:</w:t>
            </w:r>
          </w:p>
        </w:tc>
        <w:tc>
          <w:tcPr>
            <w:tcW w:w="1843" w:type="dxa"/>
            <w:tcBorders>
              <w:top w:val="nil"/>
              <w:left w:val="nil"/>
              <w:bottom w:val="single" w:sz="4" w:space="0" w:color="auto"/>
              <w:right w:val="single" w:sz="4" w:space="0" w:color="auto"/>
            </w:tcBorders>
            <w:shd w:val="clear" w:color="auto" w:fill="auto"/>
            <w:noWrap/>
            <w:vAlign w:val="center"/>
            <w:hideMark/>
          </w:tcPr>
          <w:p w14:paraId="5317102F"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1.500 ton</w:t>
            </w:r>
          </w:p>
        </w:tc>
      </w:tr>
      <w:tr w:rsidR="009F5EB3" w:rsidRPr="00001B67" w14:paraId="6F5BC92C" w14:textId="77777777" w:rsidTr="00E7581D">
        <w:trPr>
          <w:trHeight w:val="330"/>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2B58E"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Empujador en formación 2 x </w:t>
            </w:r>
            <w:r w:rsidR="003D0F4D" w:rsidRPr="00001B67">
              <w:rPr>
                <w:rFonts w:ascii="Arial Narrow" w:hAnsi="Arial Narrow" w:cs="Times New Roman"/>
                <w:bCs w:val="0"/>
                <w:szCs w:val="22"/>
                <w:lang w:val="es-UY" w:eastAsia="es-PE"/>
              </w:rPr>
              <w:t>1</w:t>
            </w:r>
            <w:r w:rsidRPr="00001B67">
              <w:rPr>
                <w:rFonts w:ascii="Arial Narrow" w:hAnsi="Arial Narrow" w:cs="Times New Roman"/>
                <w:bCs w:val="0"/>
                <w:szCs w:val="22"/>
                <w:lang w:val="es-UY" w:eastAsia="es-PE"/>
              </w:rPr>
              <w:t>:</w:t>
            </w:r>
          </w:p>
        </w:tc>
      </w:tr>
      <w:tr w:rsidR="009F5EB3" w:rsidRPr="00001B67" w14:paraId="30421B45" w14:textId="77777777" w:rsidTr="00E7581D">
        <w:trPr>
          <w:trHeight w:val="218"/>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2F418CDB"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w:t>
            </w:r>
          </w:p>
        </w:tc>
        <w:tc>
          <w:tcPr>
            <w:tcW w:w="1843" w:type="dxa"/>
            <w:tcBorders>
              <w:top w:val="nil"/>
              <w:left w:val="nil"/>
              <w:bottom w:val="single" w:sz="4" w:space="0" w:color="auto"/>
              <w:right w:val="single" w:sz="4" w:space="0" w:color="auto"/>
            </w:tcBorders>
            <w:shd w:val="clear" w:color="auto" w:fill="auto"/>
            <w:noWrap/>
            <w:vAlign w:val="center"/>
            <w:hideMark/>
          </w:tcPr>
          <w:p w14:paraId="00C56862"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20 m</w:t>
            </w:r>
          </w:p>
        </w:tc>
      </w:tr>
      <w:tr w:rsidR="009F5EB3" w:rsidRPr="00001B67" w14:paraId="346ED465" w14:textId="77777777" w:rsidTr="00E7581D">
        <w:trPr>
          <w:trHeight w:val="250"/>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731CEB39"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w:t>
            </w:r>
          </w:p>
        </w:tc>
        <w:tc>
          <w:tcPr>
            <w:tcW w:w="1843" w:type="dxa"/>
            <w:tcBorders>
              <w:top w:val="nil"/>
              <w:left w:val="nil"/>
              <w:bottom w:val="single" w:sz="4" w:space="0" w:color="auto"/>
              <w:right w:val="single" w:sz="4" w:space="0" w:color="auto"/>
            </w:tcBorders>
            <w:shd w:val="clear" w:color="auto" w:fill="auto"/>
            <w:noWrap/>
            <w:vAlign w:val="center"/>
            <w:hideMark/>
          </w:tcPr>
          <w:p w14:paraId="3778E826"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3FAA67DA" w14:textId="77777777" w:rsidTr="00E7581D">
        <w:trPr>
          <w:trHeight w:val="25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1AD6F153"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Puntal:</w:t>
            </w:r>
          </w:p>
        </w:tc>
        <w:tc>
          <w:tcPr>
            <w:tcW w:w="1843" w:type="dxa"/>
            <w:tcBorders>
              <w:top w:val="nil"/>
              <w:left w:val="nil"/>
              <w:bottom w:val="single" w:sz="4" w:space="0" w:color="auto"/>
              <w:right w:val="single" w:sz="4" w:space="0" w:color="auto"/>
            </w:tcBorders>
            <w:shd w:val="clear" w:color="auto" w:fill="auto"/>
            <w:noWrap/>
            <w:vAlign w:val="center"/>
            <w:hideMark/>
          </w:tcPr>
          <w:p w14:paraId="42F4AD55"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m</w:t>
            </w:r>
          </w:p>
        </w:tc>
      </w:tr>
      <w:tr w:rsidR="009F5EB3" w:rsidRPr="00001B67" w14:paraId="162444E8" w14:textId="77777777" w:rsidTr="00E7581D">
        <w:trPr>
          <w:trHeight w:val="27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075EE519"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w:t>
            </w:r>
          </w:p>
        </w:tc>
        <w:tc>
          <w:tcPr>
            <w:tcW w:w="1843" w:type="dxa"/>
            <w:tcBorders>
              <w:top w:val="nil"/>
              <w:left w:val="nil"/>
              <w:bottom w:val="single" w:sz="4" w:space="0" w:color="auto"/>
              <w:right w:val="single" w:sz="4" w:space="0" w:color="auto"/>
            </w:tcBorders>
            <w:shd w:val="clear" w:color="auto" w:fill="auto"/>
            <w:noWrap/>
            <w:vAlign w:val="center"/>
            <w:hideMark/>
          </w:tcPr>
          <w:p w14:paraId="5E87ADD2"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1,4 m</w:t>
            </w:r>
          </w:p>
        </w:tc>
      </w:tr>
      <w:tr w:rsidR="00E7581D" w:rsidRPr="00001B67" w14:paraId="0D52A100" w14:textId="77777777" w:rsidTr="00E7581D">
        <w:trPr>
          <w:trHeight w:val="13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0874362D"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Potencia:</w:t>
            </w:r>
          </w:p>
        </w:tc>
        <w:tc>
          <w:tcPr>
            <w:tcW w:w="1843" w:type="dxa"/>
            <w:tcBorders>
              <w:top w:val="nil"/>
              <w:left w:val="nil"/>
              <w:bottom w:val="single" w:sz="4" w:space="0" w:color="auto"/>
              <w:right w:val="single" w:sz="4" w:space="0" w:color="auto"/>
            </w:tcBorders>
            <w:shd w:val="clear" w:color="auto" w:fill="auto"/>
            <w:noWrap/>
            <w:vAlign w:val="center"/>
            <w:hideMark/>
          </w:tcPr>
          <w:p w14:paraId="6D4F112B"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x 250 HP</w:t>
            </w:r>
          </w:p>
        </w:tc>
      </w:tr>
    </w:tbl>
    <w:p w14:paraId="35F73293" w14:textId="77777777" w:rsidR="005B5838" w:rsidRPr="00001B67" w:rsidRDefault="005B5838" w:rsidP="005B5838">
      <w:pPr>
        <w:jc w:val="both"/>
        <w:rPr>
          <w:i/>
          <w:szCs w:val="22"/>
          <w:u w:val="single"/>
          <w:lang w:val="es-ES_tradnl"/>
        </w:rPr>
      </w:pPr>
    </w:p>
    <w:p w14:paraId="675C065E" w14:textId="77777777" w:rsidR="00686C64" w:rsidRPr="00001B67" w:rsidRDefault="00686C64" w:rsidP="005B5838">
      <w:pPr>
        <w:jc w:val="both"/>
        <w:rPr>
          <w:i/>
          <w:szCs w:val="22"/>
          <w:u w:val="single"/>
          <w:lang w:val="es-ES_tradnl"/>
        </w:rPr>
      </w:pPr>
    </w:p>
    <w:p w14:paraId="506D439A" w14:textId="77777777" w:rsidR="00686C64" w:rsidRPr="00001B67" w:rsidRDefault="006F7342" w:rsidP="004E479C">
      <w:pPr>
        <w:spacing w:after="120"/>
        <w:ind w:left="709"/>
        <w:jc w:val="both"/>
        <w:rPr>
          <w:szCs w:val="22"/>
        </w:rPr>
      </w:pPr>
      <w:r w:rsidRPr="00001B67">
        <w:rPr>
          <w:szCs w:val="22"/>
        </w:rPr>
        <w:t>El UAB correspondiente a la Barcaza de Diseño es variable en función del diseño de su interior, con una magnitud del orden de 400</w:t>
      </w:r>
      <w:r w:rsidR="00686C64" w:rsidRPr="00001B67">
        <w:rPr>
          <w:szCs w:val="22"/>
        </w:rPr>
        <w:t>.</w:t>
      </w:r>
    </w:p>
    <w:p w14:paraId="0AC743AA" w14:textId="77777777" w:rsidR="00686C64" w:rsidRPr="00001B67" w:rsidRDefault="00686C64" w:rsidP="005B5838">
      <w:pPr>
        <w:jc w:val="both"/>
        <w:rPr>
          <w:i/>
          <w:szCs w:val="22"/>
          <w:u w:val="single"/>
          <w:lang w:val="es-ES_tradnl"/>
        </w:rPr>
      </w:pPr>
    </w:p>
    <w:p w14:paraId="197B86A2" w14:textId="77777777" w:rsidR="00196B2A" w:rsidRPr="00001B67" w:rsidRDefault="005B5838" w:rsidP="00C41137">
      <w:pPr>
        <w:pStyle w:val="Prrafodelista"/>
        <w:numPr>
          <w:ilvl w:val="0"/>
          <w:numId w:val="88"/>
        </w:numPr>
        <w:spacing w:after="120"/>
        <w:ind w:left="709" w:hanging="284"/>
        <w:jc w:val="both"/>
        <w:rPr>
          <w:i/>
          <w:szCs w:val="22"/>
          <w:u w:val="single"/>
        </w:rPr>
      </w:pPr>
      <w:r w:rsidRPr="00001B67">
        <w:rPr>
          <w:i/>
          <w:szCs w:val="22"/>
          <w:u w:val="single"/>
        </w:rPr>
        <w:t>El ancho del Canal en tramos rectos(o considerados como tales):</w:t>
      </w:r>
    </w:p>
    <w:p w14:paraId="32E8BF55" w14:textId="77777777" w:rsidR="00196B2A" w:rsidRPr="00001B67" w:rsidRDefault="005B5838">
      <w:pPr>
        <w:spacing w:after="120"/>
        <w:ind w:left="709"/>
        <w:jc w:val="both"/>
        <w:rPr>
          <w:szCs w:val="22"/>
        </w:rPr>
      </w:pPr>
      <w:r w:rsidRPr="00001B67">
        <w:rPr>
          <w:szCs w:val="22"/>
        </w:rPr>
        <w:t>Se debe de considerar lo siguiente, de acuerdo a las formulaciones de diseño establecidas en el Proyecto Referencial.</w:t>
      </w:r>
    </w:p>
    <w:p w14:paraId="2600E87D" w14:textId="77777777" w:rsidR="00196B2A" w:rsidRPr="00001B67" w:rsidRDefault="00171EF6">
      <w:pPr>
        <w:ind w:left="567"/>
        <w:jc w:val="center"/>
        <w:rPr>
          <w:rFonts w:ascii="Arial Narrow" w:hAnsi="Arial Narrow"/>
          <w:szCs w:val="22"/>
        </w:rPr>
      </w:pPr>
      <w:r w:rsidRPr="00001B67">
        <w:rPr>
          <w:rFonts w:ascii="Arial Narrow" w:hAnsi="Arial Narrow"/>
          <w:szCs w:val="22"/>
        </w:rPr>
        <w:t>W (Convoy 1) = 55,6 m: adoptado 56 m</w:t>
      </w:r>
    </w:p>
    <w:p w14:paraId="0BE3B744" w14:textId="77777777" w:rsidR="00196B2A" w:rsidRPr="00001B67" w:rsidRDefault="00171EF6">
      <w:pPr>
        <w:ind w:left="567"/>
        <w:jc w:val="center"/>
        <w:rPr>
          <w:rFonts w:ascii="Arial Narrow" w:hAnsi="Arial Narrow"/>
          <w:szCs w:val="22"/>
        </w:rPr>
      </w:pPr>
      <w:r w:rsidRPr="00001B67">
        <w:rPr>
          <w:rFonts w:ascii="Arial Narrow" w:hAnsi="Arial Narrow"/>
          <w:szCs w:val="22"/>
        </w:rPr>
        <w:t>W (Convoy 2)= 43,6 m: adoptado 44 m</w:t>
      </w:r>
    </w:p>
    <w:p w14:paraId="39FA537E" w14:textId="77777777" w:rsidR="00196B2A" w:rsidRPr="00001B67" w:rsidRDefault="00171EF6">
      <w:pPr>
        <w:ind w:left="567"/>
        <w:jc w:val="center"/>
        <w:rPr>
          <w:rFonts w:ascii="Arial Narrow" w:hAnsi="Arial Narrow"/>
          <w:szCs w:val="22"/>
        </w:rPr>
      </w:pPr>
      <w:r w:rsidRPr="00001B67">
        <w:rPr>
          <w:rFonts w:ascii="Arial Narrow" w:hAnsi="Arial Narrow"/>
          <w:szCs w:val="22"/>
        </w:rPr>
        <w:t>W (Convoy Ampliado) = 79,6 m: adoptado 80 m (Tramo Santa Rosa – Iquitos)</w:t>
      </w:r>
    </w:p>
    <w:p w14:paraId="5361CD8F" w14:textId="77777777" w:rsidR="005B5838" w:rsidRPr="00001B67" w:rsidRDefault="005B5838" w:rsidP="005B5838">
      <w:pPr>
        <w:jc w:val="both"/>
        <w:rPr>
          <w:szCs w:val="22"/>
        </w:rPr>
      </w:pPr>
    </w:p>
    <w:p w14:paraId="6A17B70C" w14:textId="77777777" w:rsidR="00196B2A" w:rsidRPr="00001B67" w:rsidRDefault="005B5838" w:rsidP="00C41137">
      <w:pPr>
        <w:pStyle w:val="Prrafodelista"/>
        <w:numPr>
          <w:ilvl w:val="0"/>
          <w:numId w:val="88"/>
        </w:numPr>
        <w:spacing w:after="120"/>
        <w:ind w:left="709" w:hanging="284"/>
        <w:jc w:val="both"/>
        <w:rPr>
          <w:i/>
          <w:szCs w:val="22"/>
          <w:u w:val="single"/>
        </w:rPr>
      </w:pPr>
      <w:bookmarkStart w:id="2103" w:name="_Toc368329776"/>
      <w:r w:rsidRPr="00001B67">
        <w:rPr>
          <w:i/>
          <w:szCs w:val="22"/>
          <w:u w:val="single"/>
        </w:rPr>
        <w:t>Sobreanchos en Curvas</w:t>
      </w:r>
      <w:bookmarkEnd w:id="2103"/>
    </w:p>
    <w:p w14:paraId="2AD627DE" w14:textId="77777777" w:rsidR="00196B2A" w:rsidRPr="00001B67" w:rsidRDefault="005B5838">
      <w:pPr>
        <w:spacing w:after="120"/>
        <w:ind w:left="709"/>
        <w:jc w:val="both"/>
        <w:rPr>
          <w:szCs w:val="22"/>
        </w:rPr>
      </w:pPr>
      <w:r w:rsidRPr="00001B67">
        <w:rPr>
          <w:szCs w:val="22"/>
        </w:rPr>
        <w:t xml:space="preserve">Para las curvas cuyo radio de curvatura es inferior a 10 veces la eslora del convoy de proyecto, </w:t>
      </w:r>
      <w:r w:rsidR="00171EF6" w:rsidRPr="00001B67">
        <w:rPr>
          <w:szCs w:val="22"/>
        </w:rPr>
        <w:t>o con ángulos al centro mayores que 15º,</w:t>
      </w:r>
      <w:r w:rsidRPr="00001B67">
        <w:rPr>
          <w:szCs w:val="22"/>
        </w:rPr>
        <w:t xml:space="preserve"> debe adicionarse un sobreancho en la curva al valor determinado para el ancho del tramo recto, el cual es necesario para que la embarcación efectúe su posicionamiento cruzado y pueda describir la curva. </w:t>
      </w:r>
    </w:p>
    <w:p w14:paraId="74C447B0" w14:textId="77777777" w:rsidR="00196B2A" w:rsidRPr="00001B67" w:rsidRDefault="005B5838">
      <w:pPr>
        <w:spacing w:after="120"/>
        <w:ind w:left="709"/>
        <w:jc w:val="both"/>
        <w:rPr>
          <w:szCs w:val="22"/>
        </w:rPr>
      </w:pPr>
      <w:r w:rsidRPr="00001B67">
        <w:rPr>
          <w:szCs w:val="22"/>
        </w:rPr>
        <w:t>Para el cálculo de este sobreancho en todas las curvas se adoptará la fórmula de la normativa europea que expresa:</w:t>
      </w:r>
    </w:p>
    <w:p w14:paraId="28FF1530" w14:textId="77777777" w:rsidR="00196B2A" w:rsidRPr="00001B67" w:rsidRDefault="00171EF6">
      <w:pPr>
        <w:pBdr>
          <w:top w:val="single" w:sz="4" w:space="1" w:color="auto"/>
          <w:left w:val="single" w:sz="4" w:space="4" w:color="auto"/>
          <w:bottom w:val="single" w:sz="4" w:space="1" w:color="auto"/>
          <w:right w:val="single" w:sz="4" w:space="4" w:color="auto"/>
        </w:pBdr>
        <w:ind w:left="2977" w:right="3826"/>
        <w:jc w:val="center"/>
        <w:rPr>
          <w:rFonts w:ascii="Arial Narrow" w:hAnsi="Arial Narrow"/>
          <w:szCs w:val="22"/>
        </w:rPr>
      </w:pPr>
      <w:r w:rsidRPr="00001B67">
        <w:rPr>
          <w:rFonts w:ascii="Arial Narrow" w:hAnsi="Arial Narrow"/>
          <w:szCs w:val="22"/>
        </w:rPr>
        <w:t>Ws = 0,5 * L</w:t>
      </w:r>
      <w:r w:rsidRPr="00001B67">
        <w:rPr>
          <w:rFonts w:ascii="Arial Narrow" w:hAnsi="Arial Narrow"/>
          <w:szCs w:val="22"/>
          <w:vertAlign w:val="superscript"/>
        </w:rPr>
        <w:t>2</w:t>
      </w:r>
      <w:r w:rsidRPr="00001B67">
        <w:rPr>
          <w:rFonts w:ascii="Arial Narrow" w:hAnsi="Arial Narrow"/>
          <w:szCs w:val="22"/>
        </w:rPr>
        <w:t xml:space="preserve"> / R</w:t>
      </w:r>
    </w:p>
    <w:p w14:paraId="5CDC9BCA" w14:textId="77777777" w:rsidR="00196B2A" w:rsidRPr="00001B67" w:rsidRDefault="00171EF6">
      <w:pPr>
        <w:spacing w:before="120" w:after="120"/>
        <w:ind w:left="709" w:firstLine="709"/>
        <w:jc w:val="both"/>
        <w:rPr>
          <w:rFonts w:ascii="Arial Narrow" w:hAnsi="Arial Narrow"/>
          <w:szCs w:val="22"/>
        </w:rPr>
      </w:pPr>
      <w:r w:rsidRPr="00001B67">
        <w:rPr>
          <w:rFonts w:ascii="Arial Narrow" w:hAnsi="Arial Narrow"/>
          <w:szCs w:val="22"/>
        </w:rPr>
        <w:t>Siendo:</w:t>
      </w:r>
    </w:p>
    <w:p w14:paraId="16518DEB" w14:textId="77777777" w:rsidR="00196B2A" w:rsidRPr="00001B67" w:rsidRDefault="00171EF6">
      <w:pPr>
        <w:ind w:left="1418"/>
        <w:rPr>
          <w:rFonts w:ascii="Arial Narrow" w:hAnsi="Arial Narrow"/>
          <w:i/>
          <w:szCs w:val="22"/>
        </w:rPr>
      </w:pPr>
      <w:r w:rsidRPr="00001B67">
        <w:rPr>
          <w:rFonts w:ascii="Arial Narrow" w:hAnsi="Arial Narrow"/>
          <w:i/>
          <w:szCs w:val="22"/>
        </w:rPr>
        <w:t>Ws = sobreancho (m)</w:t>
      </w:r>
    </w:p>
    <w:p w14:paraId="51BE3BAC" w14:textId="77777777" w:rsidR="00196B2A" w:rsidRPr="00001B67" w:rsidRDefault="00171EF6">
      <w:pPr>
        <w:ind w:left="1418"/>
        <w:rPr>
          <w:rFonts w:ascii="Arial Narrow" w:hAnsi="Arial Narrow"/>
          <w:i/>
          <w:szCs w:val="22"/>
        </w:rPr>
      </w:pPr>
      <w:r w:rsidRPr="00001B67">
        <w:rPr>
          <w:rFonts w:ascii="Arial Narrow" w:hAnsi="Arial Narrow"/>
          <w:i/>
          <w:szCs w:val="22"/>
        </w:rPr>
        <w:t>L = eslora del convoy de diseño (en este caso igual a 120 m)</w:t>
      </w:r>
    </w:p>
    <w:p w14:paraId="0A042462" w14:textId="77777777" w:rsidR="00196B2A" w:rsidRPr="00001B67" w:rsidRDefault="00171EF6">
      <w:pPr>
        <w:ind w:left="1418"/>
        <w:rPr>
          <w:rFonts w:ascii="Arial Narrow" w:hAnsi="Arial Narrow"/>
          <w:i/>
          <w:szCs w:val="22"/>
        </w:rPr>
      </w:pPr>
      <w:r w:rsidRPr="00001B67">
        <w:rPr>
          <w:rFonts w:ascii="Arial Narrow" w:hAnsi="Arial Narrow"/>
          <w:i/>
          <w:szCs w:val="22"/>
        </w:rPr>
        <w:t>R = radio de la curva (m)</w:t>
      </w:r>
    </w:p>
    <w:p w14:paraId="5BF4707B" w14:textId="77777777" w:rsidR="005B5838" w:rsidRPr="00001B67" w:rsidRDefault="005B5838" w:rsidP="005B5838">
      <w:pPr>
        <w:jc w:val="both"/>
        <w:rPr>
          <w:strike/>
          <w:szCs w:val="22"/>
        </w:rPr>
      </w:pPr>
    </w:p>
    <w:p w14:paraId="4B8C1751" w14:textId="77777777" w:rsidR="00196B2A" w:rsidRPr="00001B67" w:rsidRDefault="005B5838">
      <w:pPr>
        <w:spacing w:after="120"/>
        <w:ind w:left="709"/>
        <w:jc w:val="both"/>
        <w:rPr>
          <w:strike/>
          <w:szCs w:val="22"/>
        </w:rPr>
      </w:pPr>
      <w:r w:rsidRPr="00001B67">
        <w:rPr>
          <w:szCs w:val="22"/>
        </w:rPr>
        <w:t xml:space="preserve">En el presente caso, el radio mínimo de curva de acuerdo a las normativas del PIANC para vías navegables clasificadas como clase Vb en Europa, es igual a 4 esloras, es decir R = 480 m. </w:t>
      </w:r>
    </w:p>
    <w:p w14:paraId="58676933" w14:textId="77777777" w:rsidR="005B5838" w:rsidRPr="00001B67" w:rsidRDefault="005B5838" w:rsidP="00BA1109">
      <w:pPr>
        <w:ind w:left="709"/>
        <w:jc w:val="both"/>
        <w:rPr>
          <w:szCs w:val="22"/>
          <w:lang w:val="es-ES_tradnl"/>
        </w:rPr>
      </w:pPr>
      <w:r w:rsidRPr="00001B67">
        <w:rPr>
          <w:szCs w:val="22"/>
          <w:lang w:val="es-ES_tradnl"/>
        </w:rPr>
        <w:t>El radio mínimo adoptado en el Proyecto Referencial y que debe ser respetado para el diseño es Rmín = 500 m, ligeramente mayor al de la normativa mencionada. En caso que el cumplimiento de este radio mínimo implique la necesidad de efectuar dragados que involucren las márgenes terrestres del cauce fluvial, la situación será evaluada por el CONCESIONARIO y se propondrá al CONCEDENTE posibles soluciones técnicas que eviten esta tarea a fin de evitar impactos en las zonas ribereñas.</w:t>
      </w:r>
    </w:p>
    <w:p w14:paraId="123B9D27" w14:textId="77777777" w:rsidR="005B5838" w:rsidRPr="00001B67" w:rsidRDefault="005B5838" w:rsidP="00326EAE">
      <w:pPr>
        <w:ind w:left="567"/>
        <w:jc w:val="both"/>
        <w:rPr>
          <w:i/>
          <w:szCs w:val="22"/>
          <w:u w:val="single"/>
        </w:rPr>
      </w:pPr>
    </w:p>
    <w:p w14:paraId="1408898F" w14:textId="77777777" w:rsidR="00253A29" w:rsidRPr="00001B67" w:rsidRDefault="005B5838" w:rsidP="00C41137">
      <w:pPr>
        <w:pStyle w:val="Prrafodelista"/>
        <w:numPr>
          <w:ilvl w:val="0"/>
          <w:numId w:val="88"/>
        </w:numPr>
        <w:spacing w:after="120"/>
        <w:ind w:left="709" w:hanging="284"/>
        <w:jc w:val="both"/>
        <w:rPr>
          <w:i/>
          <w:szCs w:val="22"/>
          <w:u w:val="single"/>
        </w:rPr>
      </w:pPr>
      <w:bookmarkStart w:id="2104" w:name="_Toc368329777"/>
      <w:bookmarkEnd w:id="2104"/>
      <w:r w:rsidRPr="00001B67">
        <w:rPr>
          <w:i/>
          <w:szCs w:val="22"/>
          <w:u w:val="single"/>
        </w:rPr>
        <w:t>Transiciones entre Tramos Rectos y Curvos:</w:t>
      </w:r>
    </w:p>
    <w:p w14:paraId="2691E2C1" w14:textId="77777777" w:rsidR="00196B2A" w:rsidRPr="00001B67" w:rsidRDefault="005B5838">
      <w:pPr>
        <w:ind w:left="709"/>
        <w:jc w:val="both"/>
        <w:rPr>
          <w:szCs w:val="22"/>
        </w:rPr>
      </w:pPr>
      <w:r w:rsidRPr="00001B67">
        <w:rPr>
          <w:i/>
          <w:szCs w:val="22"/>
        </w:rPr>
        <w:t xml:space="preserve">El sobreancho en las curvas se realizará </w:t>
      </w:r>
      <w:r w:rsidRPr="00001B67">
        <w:rPr>
          <w:szCs w:val="22"/>
        </w:rPr>
        <w:t>en la margen convexa (interior de la curva) cuando la materialización de dicho sobreancho deba hacerse por dragado. Cuando en la curva exista posibilidad de utilizar una zona profunda, que no requiere dragado, el sobreancho puede ser ubicado en la parte cóncava o externa de la curva. En ambos casos se realiza una transición suave del ancho entre el tramo recto y el curvo que se debe desarrollar en una distancia mínima de 5 veces el ensanche.</w:t>
      </w:r>
    </w:p>
    <w:p w14:paraId="45B4DB9B" w14:textId="77777777" w:rsidR="005B5838" w:rsidRPr="00001B67" w:rsidRDefault="005B5838" w:rsidP="005B5838">
      <w:pPr>
        <w:jc w:val="both"/>
        <w:rPr>
          <w:szCs w:val="22"/>
        </w:rPr>
      </w:pPr>
    </w:p>
    <w:p w14:paraId="4659ACD0" w14:textId="77777777" w:rsidR="00196B2A" w:rsidRPr="00001B67" w:rsidRDefault="005B5838" w:rsidP="00C41137">
      <w:pPr>
        <w:pStyle w:val="Prrafodelista"/>
        <w:numPr>
          <w:ilvl w:val="0"/>
          <w:numId w:val="88"/>
        </w:numPr>
        <w:spacing w:after="120"/>
        <w:ind w:left="709" w:hanging="284"/>
        <w:jc w:val="both"/>
        <w:rPr>
          <w:i/>
          <w:szCs w:val="22"/>
          <w:u w:val="single"/>
        </w:rPr>
      </w:pPr>
      <w:bookmarkStart w:id="2105" w:name="_Toc368329778"/>
      <w:bookmarkEnd w:id="2105"/>
      <w:r w:rsidRPr="00001B67">
        <w:rPr>
          <w:i/>
          <w:szCs w:val="22"/>
          <w:u w:val="single"/>
        </w:rPr>
        <w:t>Distancias entre Curvas Consecutivas:</w:t>
      </w:r>
    </w:p>
    <w:p w14:paraId="794789CA" w14:textId="77777777" w:rsidR="00196B2A" w:rsidRPr="00001B67" w:rsidRDefault="005B5838">
      <w:pPr>
        <w:ind w:left="709"/>
        <w:jc w:val="both"/>
        <w:rPr>
          <w:szCs w:val="22"/>
        </w:rPr>
      </w:pPr>
      <w:r w:rsidRPr="00001B67">
        <w:rPr>
          <w:szCs w:val="22"/>
        </w:rPr>
        <w:t>La longitud mínima del tramo recto entre curvas consecutivas y opuestas debe ser de 2 veces la eslora del convoy de proyecto (240 m), mientras que cuando las curvas son en el mismo sentido, el requerimiento baja a una longitud de 1 vez la eslora (120 m).</w:t>
      </w:r>
    </w:p>
    <w:p w14:paraId="487E0F9B" w14:textId="77777777" w:rsidR="005B5838" w:rsidRPr="00001B67" w:rsidRDefault="005B5838" w:rsidP="005B5838">
      <w:pPr>
        <w:ind w:left="567"/>
        <w:jc w:val="both"/>
        <w:rPr>
          <w:szCs w:val="22"/>
        </w:rPr>
      </w:pPr>
    </w:p>
    <w:p w14:paraId="272985A7" w14:textId="77777777" w:rsidR="00196B2A" w:rsidRPr="00001B67" w:rsidRDefault="005B5838" w:rsidP="00C41137">
      <w:pPr>
        <w:pStyle w:val="Prrafodelista"/>
        <w:numPr>
          <w:ilvl w:val="0"/>
          <w:numId w:val="88"/>
        </w:numPr>
        <w:spacing w:after="120"/>
        <w:ind w:left="709" w:hanging="284"/>
        <w:jc w:val="both"/>
        <w:rPr>
          <w:i/>
          <w:szCs w:val="22"/>
          <w:u w:val="single"/>
        </w:rPr>
      </w:pPr>
      <w:bookmarkStart w:id="2106" w:name="_Toc368329779"/>
      <w:bookmarkEnd w:id="2106"/>
      <w:r w:rsidRPr="00001B67">
        <w:rPr>
          <w:i/>
          <w:szCs w:val="22"/>
          <w:u w:val="single"/>
        </w:rPr>
        <w:t>Definición de la traza del Canal de Navegación:</w:t>
      </w:r>
    </w:p>
    <w:p w14:paraId="7EF9110F" w14:textId="77777777" w:rsidR="00196B2A" w:rsidRPr="00001B67" w:rsidRDefault="00171EF6">
      <w:pPr>
        <w:ind w:left="709"/>
        <w:jc w:val="both"/>
        <w:rPr>
          <w:szCs w:val="22"/>
        </w:rPr>
      </w:pPr>
      <w:r w:rsidRPr="00001B67">
        <w:rPr>
          <w:szCs w:val="22"/>
        </w:rPr>
        <w:t xml:space="preserve">La intensa actividad hidrosedimentológica y la constante evolución morfológica de los cauces y bancos, provocan que las zonas de mayores </w:t>
      </w:r>
      <w:r w:rsidR="00253A29" w:rsidRPr="00001B67">
        <w:rPr>
          <w:szCs w:val="22"/>
        </w:rPr>
        <w:t>profundidades</w:t>
      </w:r>
      <w:r w:rsidRPr="00001B67">
        <w:rPr>
          <w:szCs w:val="22"/>
        </w:rPr>
        <w:t xml:space="preserve"> naturales (thalweg) se desplacen de posición, resultando en ciertos casos conveniente desplazar la ruta de navegación en lugar de ejecutar tareas de dragado que no acompañen la tende</w:t>
      </w:r>
      <w:r w:rsidR="00253A29" w:rsidRPr="00001B67">
        <w:rPr>
          <w:szCs w:val="22"/>
        </w:rPr>
        <w:t xml:space="preserve">ncia </w:t>
      </w:r>
      <w:r w:rsidRPr="00001B67">
        <w:rPr>
          <w:szCs w:val="22"/>
        </w:rPr>
        <w:t>natural del rio. Ello requiere establecer la solución de menor intervención en el curso fluvial y definir en forma dinámica el problema estableciendo en cada momento la traza del canal que, cumpliendo con las condiciones de diseño, implique el menor volumen de dragado.</w:t>
      </w:r>
    </w:p>
    <w:p w14:paraId="341071E6" w14:textId="77777777" w:rsidR="00196B2A" w:rsidRPr="00001B67" w:rsidRDefault="00196B2A">
      <w:pPr>
        <w:ind w:left="709"/>
        <w:jc w:val="both"/>
        <w:rPr>
          <w:szCs w:val="22"/>
        </w:rPr>
      </w:pPr>
    </w:p>
    <w:p w14:paraId="75EE4B5C" w14:textId="77777777" w:rsidR="00196B2A" w:rsidRPr="00001B67" w:rsidRDefault="00171EF6">
      <w:pPr>
        <w:ind w:left="709"/>
        <w:jc w:val="both"/>
        <w:rPr>
          <w:szCs w:val="22"/>
        </w:rPr>
      </w:pPr>
      <w:r w:rsidRPr="00001B67">
        <w:rPr>
          <w:szCs w:val="22"/>
        </w:rPr>
        <w:t>Por consiguiente, el CONCESIONARIO deberá contar con un equipo técnico capacitado que pueda realizar estos análisis en tiempo y forma y proponer al CONCE</w:t>
      </w:r>
      <w:r w:rsidR="00276771" w:rsidRPr="00001B67">
        <w:rPr>
          <w:szCs w:val="22"/>
        </w:rPr>
        <w:t>DENTE</w:t>
      </w:r>
      <w:r w:rsidRPr="00001B67">
        <w:rPr>
          <w:szCs w:val="22"/>
        </w:rPr>
        <w:t xml:space="preserve"> los ajustes de diseño del canal, tanto en la fase del Estudio Definitivo de </w:t>
      </w:r>
      <w:r w:rsidR="00253A29" w:rsidRPr="00001B67">
        <w:rPr>
          <w:szCs w:val="22"/>
        </w:rPr>
        <w:t>Ingeniería</w:t>
      </w:r>
      <w:r w:rsidRPr="00001B67">
        <w:rPr>
          <w:szCs w:val="22"/>
        </w:rPr>
        <w:t xml:space="preserve"> (EDI) como durante los programas de mantenimiento.</w:t>
      </w:r>
    </w:p>
    <w:p w14:paraId="51CDFB36" w14:textId="77777777" w:rsidR="00BD7B0C" w:rsidRPr="00001B67" w:rsidRDefault="00BD7B0C">
      <w:pPr>
        <w:ind w:left="709"/>
        <w:jc w:val="both"/>
        <w:rPr>
          <w:szCs w:val="22"/>
        </w:rPr>
      </w:pPr>
    </w:p>
    <w:p w14:paraId="662B2AF2" w14:textId="77777777" w:rsidR="00EC4002" w:rsidRPr="00001B67" w:rsidRDefault="00CB59C8" w:rsidP="001873AB">
      <w:pPr>
        <w:ind w:left="709"/>
        <w:jc w:val="both"/>
        <w:rPr>
          <w:szCs w:val="22"/>
        </w:rPr>
      </w:pPr>
      <w:r w:rsidRPr="00001B67">
        <w:rPr>
          <w:szCs w:val="22"/>
        </w:rPr>
        <w:t>Asimismo, cabe destacar que el equipo técnico que realice todos los relevamientos batimétricos deberá ser inscripto en el Registro de Empresas Hidro – Oceanográficas de la Dirección de Hidrografía y Navegación (DHN) de la Marina de Guerra del Perú siguiendo el Procedimiento especificado en el Texto Único de Procedimientos Administrativos de la Marina de Guerra del Perú, o bien el Concesionario podrá subcontratar a tal efecto a una empresa que esté inscripta en tal registro, de tal forma que se cumplan las Normativas Técnicas aplicables para la ejecución de los relevamientos.</w:t>
      </w:r>
      <w:bookmarkStart w:id="2107" w:name="_Toc368329780"/>
    </w:p>
    <w:p w14:paraId="211B6813" w14:textId="77777777" w:rsidR="00EC4002" w:rsidRPr="00001B67" w:rsidRDefault="00EC4002" w:rsidP="001873AB">
      <w:pPr>
        <w:rPr>
          <w:lang w:eastAsia="es-AR"/>
        </w:rPr>
      </w:pPr>
    </w:p>
    <w:p w14:paraId="3374526E" w14:textId="77777777" w:rsidR="00EC4002" w:rsidRPr="00001B67" w:rsidRDefault="00EC4002" w:rsidP="001873AB">
      <w:pPr>
        <w:ind w:left="567"/>
        <w:jc w:val="both"/>
        <w:rPr>
          <w:lang w:eastAsia="es-AR"/>
        </w:rPr>
      </w:pPr>
    </w:p>
    <w:p w14:paraId="108B2247" w14:textId="77777777" w:rsidR="005B5838" w:rsidRPr="00001B67" w:rsidRDefault="005B5838" w:rsidP="00C41137">
      <w:pPr>
        <w:pStyle w:val="Prrafodelista"/>
        <w:numPr>
          <w:ilvl w:val="0"/>
          <w:numId w:val="87"/>
        </w:numPr>
        <w:ind w:left="567" w:hanging="425"/>
        <w:jc w:val="both"/>
        <w:rPr>
          <w:szCs w:val="22"/>
        </w:rPr>
      </w:pPr>
      <w:r w:rsidRPr="00001B67">
        <w:rPr>
          <w:b/>
          <w:szCs w:val="22"/>
          <w:u w:val="single"/>
          <w:lang w:val="es-UY"/>
        </w:rPr>
        <w:t xml:space="preserve">Diseño del </w:t>
      </w:r>
      <w:r w:rsidR="000C0D3C" w:rsidRPr="00001B67">
        <w:rPr>
          <w:b/>
          <w:szCs w:val="22"/>
          <w:u w:val="single"/>
          <w:lang w:val="es-UY"/>
        </w:rPr>
        <w:t>c</w:t>
      </w:r>
      <w:r w:rsidRPr="00001B67">
        <w:rPr>
          <w:b/>
          <w:szCs w:val="22"/>
          <w:u w:val="single"/>
          <w:lang w:val="es-UY"/>
        </w:rPr>
        <w:t xml:space="preserve">anal de </w:t>
      </w:r>
      <w:r w:rsidR="000C0D3C" w:rsidRPr="00001B67">
        <w:rPr>
          <w:b/>
          <w:szCs w:val="22"/>
          <w:u w:val="single"/>
          <w:lang w:val="es-UY"/>
        </w:rPr>
        <w:t>a</w:t>
      </w:r>
      <w:r w:rsidRPr="00001B67">
        <w:rPr>
          <w:b/>
          <w:szCs w:val="22"/>
          <w:u w:val="single"/>
          <w:lang w:val="es-UY"/>
        </w:rPr>
        <w:t>cceso al Puerto de Iquitos.</w:t>
      </w:r>
      <w:bookmarkEnd w:id="2107"/>
    </w:p>
    <w:p w14:paraId="44AEA8E0" w14:textId="77777777" w:rsidR="00196B2A" w:rsidRPr="00001B67" w:rsidRDefault="00196B2A">
      <w:pPr>
        <w:tabs>
          <w:tab w:val="left" w:pos="2640"/>
        </w:tabs>
        <w:spacing w:after="120"/>
        <w:ind w:left="284"/>
        <w:jc w:val="both"/>
        <w:rPr>
          <w:szCs w:val="22"/>
        </w:rPr>
      </w:pPr>
    </w:p>
    <w:p w14:paraId="7B918438" w14:textId="77777777" w:rsidR="001C1F30" w:rsidRPr="00001B67" w:rsidRDefault="00171EF6" w:rsidP="001E424E">
      <w:pPr>
        <w:ind w:left="709"/>
        <w:jc w:val="both"/>
        <w:rPr>
          <w:szCs w:val="22"/>
        </w:rPr>
      </w:pPr>
      <w:r w:rsidRPr="00001B67">
        <w:rPr>
          <w:szCs w:val="22"/>
        </w:rPr>
        <w:t>El Proyecto del Terminal Portuario de Iquitos involucra la ejecución de un canal de acceso al recinto portuario en el río Itaya para ingresar desde el río Amazonas</w:t>
      </w:r>
      <w:r w:rsidR="0093586F" w:rsidRPr="00001B67">
        <w:rPr>
          <w:szCs w:val="22"/>
        </w:rPr>
        <w:t xml:space="preserve">. </w:t>
      </w:r>
    </w:p>
    <w:p w14:paraId="188A594C" w14:textId="77777777" w:rsidR="0093586F" w:rsidRPr="00001B67" w:rsidRDefault="0093586F" w:rsidP="001E424E">
      <w:pPr>
        <w:ind w:left="709"/>
        <w:jc w:val="both"/>
        <w:rPr>
          <w:szCs w:val="22"/>
        </w:rPr>
      </w:pPr>
    </w:p>
    <w:p w14:paraId="0E908351" w14:textId="77777777" w:rsidR="0093586F" w:rsidRPr="00001B67" w:rsidRDefault="0093586F" w:rsidP="00C41137">
      <w:pPr>
        <w:pStyle w:val="Prrafodelista"/>
        <w:numPr>
          <w:ilvl w:val="0"/>
          <w:numId w:val="127"/>
        </w:numPr>
        <w:spacing w:after="120"/>
        <w:ind w:left="567" w:hanging="141"/>
        <w:jc w:val="both"/>
        <w:rPr>
          <w:i/>
          <w:szCs w:val="22"/>
          <w:u w:val="single"/>
        </w:rPr>
      </w:pPr>
      <w:r w:rsidRPr="00001B67">
        <w:rPr>
          <w:i/>
          <w:szCs w:val="22"/>
          <w:u w:val="single"/>
        </w:rPr>
        <w:t>Las embarcaciones de diseño consideradas son las siguientes:</w:t>
      </w:r>
    </w:p>
    <w:p w14:paraId="590A7192" w14:textId="77777777" w:rsidR="0093586F" w:rsidRPr="00001B67" w:rsidRDefault="0093586F" w:rsidP="00C41137">
      <w:pPr>
        <w:pStyle w:val="Prrafodelista"/>
        <w:numPr>
          <w:ilvl w:val="0"/>
          <w:numId w:val="87"/>
        </w:numPr>
        <w:tabs>
          <w:tab w:val="left" w:pos="2640"/>
        </w:tabs>
        <w:spacing w:after="120"/>
        <w:jc w:val="both"/>
      </w:pPr>
      <w:r w:rsidRPr="00001B67">
        <w:t>Barcaza simple autopropulsada (Motonave Fluvial)</w:t>
      </w:r>
    </w:p>
    <w:p w14:paraId="00B3E242" w14:textId="77777777" w:rsidR="0093586F" w:rsidRPr="00001B67" w:rsidRDefault="0093586F" w:rsidP="0093586F">
      <w:pPr>
        <w:pStyle w:val="Textocomentario"/>
      </w:pPr>
    </w:p>
    <w:tbl>
      <w:tblPr>
        <w:tblpPr w:leftFromText="141" w:rightFromText="141" w:vertAnchor="text" w:tblpX="219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559"/>
        <w:gridCol w:w="1276"/>
      </w:tblGrid>
      <w:tr w:rsidR="009F5EB3" w:rsidRPr="00001B67" w14:paraId="2C076263" w14:textId="77777777" w:rsidTr="0093586F">
        <w:tc>
          <w:tcPr>
            <w:tcW w:w="2268" w:type="dxa"/>
          </w:tcPr>
          <w:p w14:paraId="0FFBA6E4" w14:textId="77777777" w:rsidR="0093586F" w:rsidRPr="00001B67" w:rsidRDefault="0093586F" w:rsidP="0093586F">
            <w:pPr>
              <w:tabs>
                <w:tab w:val="left" w:pos="2640"/>
              </w:tabs>
              <w:spacing w:after="120"/>
              <w:ind w:left="284"/>
              <w:jc w:val="both"/>
              <w:rPr>
                <w:sz w:val="18"/>
              </w:rPr>
            </w:pPr>
            <w:r w:rsidRPr="00001B67">
              <w:rPr>
                <w:sz w:val="18"/>
              </w:rPr>
              <w:t xml:space="preserve">Descripción </w:t>
            </w:r>
          </w:p>
        </w:tc>
        <w:tc>
          <w:tcPr>
            <w:tcW w:w="1559" w:type="dxa"/>
          </w:tcPr>
          <w:p w14:paraId="443E330C" w14:textId="77777777" w:rsidR="0093586F" w:rsidRPr="00001B67" w:rsidRDefault="0093586F" w:rsidP="0093586F">
            <w:pPr>
              <w:tabs>
                <w:tab w:val="left" w:pos="2640"/>
              </w:tabs>
              <w:spacing w:after="120"/>
              <w:ind w:left="284"/>
              <w:jc w:val="both"/>
              <w:rPr>
                <w:sz w:val="18"/>
              </w:rPr>
            </w:pPr>
            <w:r w:rsidRPr="00001B67">
              <w:rPr>
                <w:sz w:val="18"/>
              </w:rPr>
              <w:t>Cantidad</w:t>
            </w:r>
          </w:p>
        </w:tc>
        <w:tc>
          <w:tcPr>
            <w:tcW w:w="1276" w:type="dxa"/>
          </w:tcPr>
          <w:p w14:paraId="21393DDF" w14:textId="77777777" w:rsidR="0093586F" w:rsidRPr="00001B67" w:rsidRDefault="0093586F" w:rsidP="0093586F">
            <w:pPr>
              <w:tabs>
                <w:tab w:val="left" w:pos="2640"/>
              </w:tabs>
              <w:spacing w:after="120"/>
              <w:ind w:left="284"/>
              <w:jc w:val="both"/>
              <w:rPr>
                <w:sz w:val="18"/>
              </w:rPr>
            </w:pPr>
            <w:r w:rsidRPr="00001B67">
              <w:rPr>
                <w:sz w:val="18"/>
              </w:rPr>
              <w:t>Unidad</w:t>
            </w:r>
          </w:p>
        </w:tc>
      </w:tr>
      <w:tr w:rsidR="009F5EB3" w:rsidRPr="00001B67" w14:paraId="31B6FC38" w14:textId="77777777" w:rsidTr="0093586F">
        <w:tc>
          <w:tcPr>
            <w:tcW w:w="2268" w:type="dxa"/>
          </w:tcPr>
          <w:p w14:paraId="325649A8" w14:textId="77777777" w:rsidR="0093586F" w:rsidRPr="00001B67" w:rsidRDefault="0093586F" w:rsidP="0093586F">
            <w:pPr>
              <w:tabs>
                <w:tab w:val="left" w:pos="2640"/>
              </w:tabs>
              <w:spacing w:after="120"/>
              <w:ind w:left="284"/>
              <w:jc w:val="both"/>
              <w:rPr>
                <w:sz w:val="18"/>
              </w:rPr>
            </w:pPr>
            <w:r w:rsidRPr="00001B67">
              <w:rPr>
                <w:sz w:val="18"/>
              </w:rPr>
              <w:t>Eslora</w:t>
            </w:r>
          </w:p>
        </w:tc>
        <w:tc>
          <w:tcPr>
            <w:tcW w:w="1559" w:type="dxa"/>
          </w:tcPr>
          <w:p w14:paraId="335475C4" w14:textId="77777777" w:rsidR="0093586F" w:rsidRPr="00001B67" w:rsidRDefault="0093586F" w:rsidP="0093586F">
            <w:pPr>
              <w:tabs>
                <w:tab w:val="left" w:pos="2640"/>
              </w:tabs>
              <w:spacing w:after="120"/>
              <w:ind w:left="284"/>
              <w:jc w:val="both"/>
              <w:rPr>
                <w:sz w:val="18"/>
              </w:rPr>
            </w:pPr>
            <w:r w:rsidRPr="00001B67">
              <w:rPr>
                <w:sz w:val="18"/>
              </w:rPr>
              <w:t>32</w:t>
            </w:r>
          </w:p>
        </w:tc>
        <w:tc>
          <w:tcPr>
            <w:tcW w:w="1276" w:type="dxa"/>
          </w:tcPr>
          <w:p w14:paraId="4A36C1D6"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6AAB7375" w14:textId="77777777" w:rsidTr="0093586F">
        <w:tc>
          <w:tcPr>
            <w:tcW w:w="2268" w:type="dxa"/>
          </w:tcPr>
          <w:p w14:paraId="53F6C323" w14:textId="77777777" w:rsidR="0093586F" w:rsidRPr="00001B67" w:rsidRDefault="0093586F" w:rsidP="0093586F">
            <w:pPr>
              <w:tabs>
                <w:tab w:val="left" w:pos="2640"/>
              </w:tabs>
              <w:spacing w:after="120"/>
              <w:ind w:left="284"/>
              <w:jc w:val="both"/>
              <w:rPr>
                <w:sz w:val="18"/>
              </w:rPr>
            </w:pPr>
            <w:r w:rsidRPr="00001B67">
              <w:rPr>
                <w:sz w:val="18"/>
              </w:rPr>
              <w:t>Manga</w:t>
            </w:r>
          </w:p>
        </w:tc>
        <w:tc>
          <w:tcPr>
            <w:tcW w:w="1559" w:type="dxa"/>
          </w:tcPr>
          <w:p w14:paraId="3CA90AE7" w14:textId="77777777" w:rsidR="0093586F" w:rsidRPr="00001B67" w:rsidRDefault="0093586F" w:rsidP="0093586F">
            <w:pPr>
              <w:tabs>
                <w:tab w:val="left" w:pos="2640"/>
              </w:tabs>
              <w:spacing w:after="120"/>
              <w:ind w:left="284"/>
              <w:jc w:val="both"/>
              <w:rPr>
                <w:sz w:val="18"/>
              </w:rPr>
            </w:pPr>
            <w:r w:rsidRPr="00001B67">
              <w:rPr>
                <w:sz w:val="18"/>
              </w:rPr>
              <w:t>8,00</w:t>
            </w:r>
          </w:p>
        </w:tc>
        <w:tc>
          <w:tcPr>
            <w:tcW w:w="1276" w:type="dxa"/>
          </w:tcPr>
          <w:p w14:paraId="3C141D0E"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7451C57D" w14:textId="77777777" w:rsidTr="0093586F">
        <w:tc>
          <w:tcPr>
            <w:tcW w:w="2268" w:type="dxa"/>
          </w:tcPr>
          <w:p w14:paraId="4E793362" w14:textId="77777777" w:rsidR="0093586F" w:rsidRPr="00001B67" w:rsidRDefault="0093586F" w:rsidP="0093586F">
            <w:pPr>
              <w:tabs>
                <w:tab w:val="left" w:pos="2640"/>
              </w:tabs>
              <w:spacing w:after="120"/>
              <w:ind w:left="284"/>
              <w:jc w:val="both"/>
              <w:rPr>
                <w:sz w:val="18"/>
              </w:rPr>
            </w:pPr>
            <w:r w:rsidRPr="00001B67">
              <w:rPr>
                <w:sz w:val="18"/>
              </w:rPr>
              <w:t>Puntal</w:t>
            </w:r>
          </w:p>
        </w:tc>
        <w:tc>
          <w:tcPr>
            <w:tcW w:w="1559" w:type="dxa"/>
          </w:tcPr>
          <w:p w14:paraId="1AB51550" w14:textId="77777777" w:rsidR="0093586F" w:rsidRPr="00001B67" w:rsidRDefault="0093586F" w:rsidP="0093586F">
            <w:pPr>
              <w:tabs>
                <w:tab w:val="left" w:pos="2640"/>
              </w:tabs>
              <w:spacing w:after="120"/>
              <w:ind w:left="284"/>
              <w:jc w:val="both"/>
              <w:rPr>
                <w:sz w:val="18"/>
              </w:rPr>
            </w:pPr>
            <w:r w:rsidRPr="00001B67">
              <w:rPr>
                <w:sz w:val="18"/>
              </w:rPr>
              <w:t>1,90</w:t>
            </w:r>
          </w:p>
        </w:tc>
        <w:tc>
          <w:tcPr>
            <w:tcW w:w="1276" w:type="dxa"/>
          </w:tcPr>
          <w:p w14:paraId="2FFF6851"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2A1DB4DA" w14:textId="77777777" w:rsidTr="0093586F">
        <w:tc>
          <w:tcPr>
            <w:tcW w:w="2268" w:type="dxa"/>
          </w:tcPr>
          <w:p w14:paraId="001232FE" w14:textId="77777777" w:rsidR="0093586F" w:rsidRPr="00001B67" w:rsidRDefault="0093586F" w:rsidP="0093586F">
            <w:pPr>
              <w:tabs>
                <w:tab w:val="left" w:pos="2640"/>
              </w:tabs>
              <w:spacing w:after="120"/>
              <w:ind w:left="284"/>
              <w:jc w:val="both"/>
              <w:rPr>
                <w:sz w:val="18"/>
              </w:rPr>
            </w:pPr>
            <w:r w:rsidRPr="00001B67">
              <w:rPr>
                <w:sz w:val="18"/>
              </w:rPr>
              <w:t>Calado</w:t>
            </w:r>
          </w:p>
        </w:tc>
        <w:tc>
          <w:tcPr>
            <w:tcW w:w="1559" w:type="dxa"/>
          </w:tcPr>
          <w:p w14:paraId="553AE103" w14:textId="77777777" w:rsidR="0093586F" w:rsidRPr="00001B67" w:rsidRDefault="0093586F" w:rsidP="0093586F">
            <w:pPr>
              <w:tabs>
                <w:tab w:val="left" w:pos="2640"/>
              </w:tabs>
              <w:spacing w:after="120"/>
              <w:ind w:left="284"/>
              <w:jc w:val="both"/>
              <w:rPr>
                <w:sz w:val="18"/>
              </w:rPr>
            </w:pPr>
            <w:r w:rsidRPr="00001B67">
              <w:rPr>
                <w:sz w:val="18"/>
              </w:rPr>
              <w:t>6</w:t>
            </w:r>
          </w:p>
        </w:tc>
        <w:tc>
          <w:tcPr>
            <w:tcW w:w="1276" w:type="dxa"/>
          </w:tcPr>
          <w:p w14:paraId="4ED70668" w14:textId="77777777" w:rsidR="0093586F" w:rsidRPr="00001B67" w:rsidRDefault="0093586F" w:rsidP="0093586F">
            <w:pPr>
              <w:tabs>
                <w:tab w:val="left" w:pos="2640"/>
              </w:tabs>
              <w:spacing w:after="120"/>
              <w:ind w:left="284"/>
              <w:jc w:val="both"/>
              <w:rPr>
                <w:sz w:val="18"/>
              </w:rPr>
            </w:pPr>
            <w:r w:rsidRPr="00001B67">
              <w:rPr>
                <w:sz w:val="18"/>
              </w:rPr>
              <w:t>Pies</w:t>
            </w:r>
          </w:p>
        </w:tc>
      </w:tr>
      <w:tr w:rsidR="009F5EB3" w:rsidRPr="00001B67" w14:paraId="5F11C2E5" w14:textId="77777777" w:rsidTr="0093586F">
        <w:tc>
          <w:tcPr>
            <w:tcW w:w="2268" w:type="dxa"/>
          </w:tcPr>
          <w:p w14:paraId="50AFC658" w14:textId="77777777" w:rsidR="0093586F" w:rsidRPr="00001B67" w:rsidRDefault="0093586F" w:rsidP="0093586F">
            <w:pPr>
              <w:tabs>
                <w:tab w:val="left" w:pos="2640"/>
              </w:tabs>
              <w:spacing w:after="120"/>
              <w:ind w:left="284"/>
              <w:jc w:val="both"/>
              <w:rPr>
                <w:sz w:val="18"/>
              </w:rPr>
            </w:pPr>
            <w:r w:rsidRPr="00001B67">
              <w:rPr>
                <w:sz w:val="18"/>
              </w:rPr>
              <w:t>Calado</w:t>
            </w:r>
          </w:p>
        </w:tc>
        <w:tc>
          <w:tcPr>
            <w:tcW w:w="1559" w:type="dxa"/>
          </w:tcPr>
          <w:p w14:paraId="0258EBD3" w14:textId="77777777" w:rsidR="0093586F" w:rsidRPr="00001B67" w:rsidRDefault="0093586F" w:rsidP="0093586F">
            <w:pPr>
              <w:tabs>
                <w:tab w:val="left" w:pos="2640"/>
              </w:tabs>
              <w:spacing w:after="120"/>
              <w:ind w:left="284"/>
              <w:jc w:val="both"/>
              <w:rPr>
                <w:sz w:val="18"/>
              </w:rPr>
            </w:pPr>
            <w:r w:rsidRPr="00001B67">
              <w:rPr>
                <w:sz w:val="18"/>
              </w:rPr>
              <w:t>1,74</w:t>
            </w:r>
          </w:p>
        </w:tc>
        <w:tc>
          <w:tcPr>
            <w:tcW w:w="1276" w:type="dxa"/>
          </w:tcPr>
          <w:p w14:paraId="285BA691" w14:textId="77777777" w:rsidR="0093586F" w:rsidRPr="00001B67" w:rsidRDefault="0093586F" w:rsidP="0093586F">
            <w:pPr>
              <w:tabs>
                <w:tab w:val="left" w:pos="2640"/>
              </w:tabs>
              <w:spacing w:after="120"/>
              <w:ind w:left="284"/>
              <w:jc w:val="both"/>
              <w:rPr>
                <w:sz w:val="18"/>
              </w:rPr>
            </w:pPr>
            <w:r w:rsidRPr="00001B67">
              <w:rPr>
                <w:sz w:val="18"/>
              </w:rPr>
              <w:t>M</w:t>
            </w:r>
          </w:p>
        </w:tc>
      </w:tr>
    </w:tbl>
    <w:p w14:paraId="476EC134" w14:textId="77777777" w:rsidR="0093586F" w:rsidRPr="00001B67" w:rsidRDefault="0093586F">
      <w:pPr>
        <w:tabs>
          <w:tab w:val="left" w:pos="2640"/>
        </w:tabs>
        <w:spacing w:after="120"/>
        <w:ind w:left="284"/>
        <w:jc w:val="both"/>
        <w:rPr>
          <w:szCs w:val="22"/>
        </w:rPr>
      </w:pPr>
    </w:p>
    <w:p w14:paraId="7EF6C4F3" w14:textId="77777777" w:rsidR="0093586F" w:rsidRPr="00001B67" w:rsidRDefault="0093586F">
      <w:pPr>
        <w:tabs>
          <w:tab w:val="left" w:pos="2640"/>
        </w:tabs>
        <w:spacing w:after="120"/>
        <w:ind w:left="284"/>
        <w:jc w:val="both"/>
        <w:rPr>
          <w:szCs w:val="22"/>
        </w:rPr>
      </w:pPr>
    </w:p>
    <w:p w14:paraId="5BEE8F0B" w14:textId="77777777" w:rsidR="0093586F" w:rsidRPr="00001B67" w:rsidRDefault="0093586F">
      <w:pPr>
        <w:tabs>
          <w:tab w:val="left" w:pos="2640"/>
        </w:tabs>
        <w:spacing w:after="120"/>
        <w:ind w:left="284"/>
        <w:jc w:val="both"/>
        <w:rPr>
          <w:szCs w:val="22"/>
        </w:rPr>
      </w:pPr>
    </w:p>
    <w:p w14:paraId="69F28112" w14:textId="77777777" w:rsidR="0093586F" w:rsidRPr="00001B67" w:rsidRDefault="0093586F">
      <w:pPr>
        <w:tabs>
          <w:tab w:val="left" w:pos="2640"/>
        </w:tabs>
        <w:spacing w:after="120"/>
        <w:ind w:left="284"/>
        <w:jc w:val="both"/>
        <w:rPr>
          <w:szCs w:val="22"/>
        </w:rPr>
      </w:pPr>
    </w:p>
    <w:p w14:paraId="174E74D8" w14:textId="77777777" w:rsidR="0093586F" w:rsidRPr="00001B67" w:rsidRDefault="0093586F">
      <w:pPr>
        <w:tabs>
          <w:tab w:val="left" w:pos="2640"/>
        </w:tabs>
        <w:spacing w:after="120"/>
        <w:ind w:left="284"/>
        <w:jc w:val="both"/>
        <w:rPr>
          <w:szCs w:val="22"/>
        </w:rPr>
      </w:pPr>
    </w:p>
    <w:p w14:paraId="37E54C20" w14:textId="77777777" w:rsidR="0093586F" w:rsidRPr="00001B67" w:rsidRDefault="0093586F" w:rsidP="001E424E">
      <w:pPr>
        <w:tabs>
          <w:tab w:val="left" w:pos="2640"/>
        </w:tabs>
        <w:spacing w:after="120"/>
        <w:jc w:val="both"/>
        <w:rPr>
          <w:szCs w:val="22"/>
        </w:rPr>
      </w:pPr>
    </w:p>
    <w:p w14:paraId="72A6304D" w14:textId="77777777" w:rsidR="0093586F" w:rsidRPr="00001B67" w:rsidRDefault="0093586F" w:rsidP="00C41137">
      <w:pPr>
        <w:pStyle w:val="Prrafodelista"/>
        <w:numPr>
          <w:ilvl w:val="0"/>
          <w:numId w:val="87"/>
        </w:numPr>
        <w:tabs>
          <w:tab w:val="left" w:pos="2640"/>
        </w:tabs>
        <w:spacing w:after="120"/>
        <w:jc w:val="both"/>
      </w:pPr>
      <w:r w:rsidRPr="00001B67">
        <w:t>Tren de barcazas (2 x 1)</w:t>
      </w:r>
    </w:p>
    <w:p w14:paraId="6C980184" w14:textId="77777777" w:rsidR="0093586F" w:rsidRPr="00001B67" w:rsidRDefault="0093586F">
      <w:pPr>
        <w:tabs>
          <w:tab w:val="left" w:pos="2640"/>
        </w:tabs>
        <w:spacing w:after="120"/>
        <w:ind w:left="284"/>
        <w:jc w:val="both"/>
        <w:rPr>
          <w:szCs w:val="22"/>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1"/>
        <w:gridCol w:w="1568"/>
        <w:gridCol w:w="1284"/>
      </w:tblGrid>
      <w:tr w:rsidR="009F5EB3" w:rsidRPr="00001B67" w14:paraId="7D54D4B0" w14:textId="77777777" w:rsidTr="001E424E">
        <w:trPr>
          <w:trHeight w:val="258"/>
        </w:trPr>
        <w:tc>
          <w:tcPr>
            <w:tcW w:w="2281" w:type="dxa"/>
          </w:tcPr>
          <w:p w14:paraId="1E7F156C" w14:textId="77777777" w:rsidR="0093586F" w:rsidRPr="00001B67" w:rsidRDefault="0093586F" w:rsidP="0093586F">
            <w:pPr>
              <w:tabs>
                <w:tab w:val="left" w:pos="2640"/>
              </w:tabs>
              <w:spacing w:after="120"/>
              <w:ind w:left="284"/>
              <w:jc w:val="both"/>
              <w:rPr>
                <w:sz w:val="18"/>
              </w:rPr>
            </w:pPr>
            <w:r w:rsidRPr="00001B67">
              <w:rPr>
                <w:sz w:val="18"/>
              </w:rPr>
              <w:t xml:space="preserve">Descripción </w:t>
            </w:r>
          </w:p>
        </w:tc>
        <w:tc>
          <w:tcPr>
            <w:tcW w:w="1568" w:type="dxa"/>
          </w:tcPr>
          <w:p w14:paraId="0C659C71" w14:textId="77777777" w:rsidR="0093586F" w:rsidRPr="00001B67" w:rsidRDefault="0093586F" w:rsidP="0093586F">
            <w:pPr>
              <w:tabs>
                <w:tab w:val="left" w:pos="2640"/>
              </w:tabs>
              <w:spacing w:after="120"/>
              <w:ind w:left="284"/>
              <w:jc w:val="both"/>
              <w:rPr>
                <w:sz w:val="18"/>
              </w:rPr>
            </w:pPr>
            <w:r w:rsidRPr="00001B67">
              <w:rPr>
                <w:sz w:val="18"/>
              </w:rPr>
              <w:t>Cantidad</w:t>
            </w:r>
          </w:p>
        </w:tc>
        <w:tc>
          <w:tcPr>
            <w:tcW w:w="1284" w:type="dxa"/>
          </w:tcPr>
          <w:p w14:paraId="312F441D" w14:textId="77777777" w:rsidR="0093586F" w:rsidRPr="00001B67" w:rsidRDefault="0093586F" w:rsidP="0093586F">
            <w:pPr>
              <w:tabs>
                <w:tab w:val="left" w:pos="2640"/>
              </w:tabs>
              <w:spacing w:after="120"/>
              <w:ind w:left="284"/>
              <w:jc w:val="both"/>
              <w:rPr>
                <w:sz w:val="18"/>
              </w:rPr>
            </w:pPr>
            <w:r w:rsidRPr="00001B67">
              <w:rPr>
                <w:sz w:val="18"/>
              </w:rPr>
              <w:t>Unidad</w:t>
            </w:r>
          </w:p>
        </w:tc>
      </w:tr>
      <w:tr w:rsidR="009F5EB3" w:rsidRPr="00001B67" w14:paraId="579B4BC5" w14:textId="77777777" w:rsidTr="001E424E">
        <w:trPr>
          <w:trHeight w:val="268"/>
        </w:trPr>
        <w:tc>
          <w:tcPr>
            <w:tcW w:w="2281" w:type="dxa"/>
          </w:tcPr>
          <w:p w14:paraId="3A706112" w14:textId="77777777" w:rsidR="0093586F" w:rsidRPr="00001B67" w:rsidRDefault="0093586F" w:rsidP="0093586F">
            <w:pPr>
              <w:tabs>
                <w:tab w:val="left" w:pos="2640"/>
              </w:tabs>
              <w:spacing w:after="120"/>
              <w:ind w:left="284"/>
              <w:jc w:val="both"/>
              <w:rPr>
                <w:sz w:val="18"/>
              </w:rPr>
            </w:pPr>
            <w:r w:rsidRPr="00001B67">
              <w:rPr>
                <w:sz w:val="18"/>
              </w:rPr>
              <w:t>Eslora remolcador</w:t>
            </w:r>
          </w:p>
        </w:tc>
        <w:tc>
          <w:tcPr>
            <w:tcW w:w="1568" w:type="dxa"/>
          </w:tcPr>
          <w:p w14:paraId="0448B035" w14:textId="77777777" w:rsidR="0093586F" w:rsidRPr="00001B67" w:rsidRDefault="0093586F" w:rsidP="0093586F">
            <w:pPr>
              <w:tabs>
                <w:tab w:val="left" w:pos="2640"/>
              </w:tabs>
              <w:spacing w:after="120"/>
              <w:ind w:left="284"/>
              <w:jc w:val="both"/>
              <w:rPr>
                <w:sz w:val="18"/>
              </w:rPr>
            </w:pPr>
            <w:r w:rsidRPr="00001B67">
              <w:rPr>
                <w:sz w:val="18"/>
              </w:rPr>
              <w:t>26,40</w:t>
            </w:r>
          </w:p>
        </w:tc>
        <w:tc>
          <w:tcPr>
            <w:tcW w:w="1284" w:type="dxa"/>
          </w:tcPr>
          <w:p w14:paraId="739C8B5C"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1E029F07" w14:textId="77777777" w:rsidTr="001E424E">
        <w:trPr>
          <w:trHeight w:val="258"/>
        </w:trPr>
        <w:tc>
          <w:tcPr>
            <w:tcW w:w="2281" w:type="dxa"/>
          </w:tcPr>
          <w:p w14:paraId="7BB6AE70" w14:textId="77777777" w:rsidR="0093586F" w:rsidRPr="00001B67" w:rsidRDefault="0093586F" w:rsidP="0093586F">
            <w:pPr>
              <w:tabs>
                <w:tab w:val="left" w:pos="2640"/>
              </w:tabs>
              <w:spacing w:after="120"/>
              <w:ind w:left="284"/>
              <w:jc w:val="both"/>
              <w:rPr>
                <w:sz w:val="18"/>
              </w:rPr>
            </w:pPr>
            <w:r w:rsidRPr="00001B67">
              <w:rPr>
                <w:sz w:val="18"/>
              </w:rPr>
              <w:t>Eslora</w:t>
            </w:r>
          </w:p>
        </w:tc>
        <w:tc>
          <w:tcPr>
            <w:tcW w:w="1568" w:type="dxa"/>
          </w:tcPr>
          <w:p w14:paraId="2A4EF1C7" w14:textId="77777777" w:rsidR="0093586F" w:rsidRPr="00001B67" w:rsidRDefault="0093586F" w:rsidP="0093586F">
            <w:pPr>
              <w:tabs>
                <w:tab w:val="left" w:pos="2640"/>
              </w:tabs>
              <w:spacing w:after="120"/>
              <w:ind w:left="284"/>
              <w:jc w:val="both"/>
              <w:rPr>
                <w:sz w:val="18"/>
              </w:rPr>
            </w:pPr>
            <w:r w:rsidRPr="00001B67">
              <w:rPr>
                <w:sz w:val="18"/>
              </w:rPr>
              <w:t>2 x 51,81</w:t>
            </w:r>
          </w:p>
        </w:tc>
        <w:tc>
          <w:tcPr>
            <w:tcW w:w="1284" w:type="dxa"/>
          </w:tcPr>
          <w:p w14:paraId="319E3922"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75E7D17A" w14:textId="77777777" w:rsidTr="001E424E">
        <w:trPr>
          <w:trHeight w:val="268"/>
        </w:trPr>
        <w:tc>
          <w:tcPr>
            <w:tcW w:w="2281" w:type="dxa"/>
          </w:tcPr>
          <w:p w14:paraId="659B8291" w14:textId="77777777" w:rsidR="0093586F" w:rsidRPr="00001B67" w:rsidRDefault="0093586F" w:rsidP="0093586F">
            <w:pPr>
              <w:tabs>
                <w:tab w:val="left" w:pos="2640"/>
              </w:tabs>
              <w:spacing w:after="120"/>
              <w:ind w:left="284"/>
              <w:jc w:val="both"/>
              <w:rPr>
                <w:sz w:val="18"/>
              </w:rPr>
            </w:pPr>
            <w:r w:rsidRPr="00001B67">
              <w:rPr>
                <w:sz w:val="18"/>
              </w:rPr>
              <w:t>Eslora total</w:t>
            </w:r>
          </w:p>
        </w:tc>
        <w:tc>
          <w:tcPr>
            <w:tcW w:w="1568" w:type="dxa"/>
          </w:tcPr>
          <w:p w14:paraId="19ECE944" w14:textId="77777777" w:rsidR="0093586F" w:rsidRPr="00001B67" w:rsidRDefault="0093586F" w:rsidP="0093586F">
            <w:pPr>
              <w:tabs>
                <w:tab w:val="left" w:pos="2640"/>
              </w:tabs>
              <w:spacing w:after="120"/>
              <w:ind w:left="284"/>
              <w:jc w:val="both"/>
              <w:rPr>
                <w:sz w:val="18"/>
              </w:rPr>
            </w:pPr>
            <w:r w:rsidRPr="00001B67">
              <w:rPr>
                <w:sz w:val="18"/>
              </w:rPr>
              <w:t>130</w:t>
            </w:r>
          </w:p>
        </w:tc>
        <w:tc>
          <w:tcPr>
            <w:tcW w:w="1284" w:type="dxa"/>
          </w:tcPr>
          <w:p w14:paraId="30BDA175"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2888D42B" w14:textId="77777777" w:rsidTr="001E424E">
        <w:trPr>
          <w:trHeight w:val="258"/>
        </w:trPr>
        <w:tc>
          <w:tcPr>
            <w:tcW w:w="2281" w:type="dxa"/>
          </w:tcPr>
          <w:p w14:paraId="595C3C91" w14:textId="77777777" w:rsidR="0093586F" w:rsidRPr="00001B67" w:rsidRDefault="0093586F" w:rsidP="0093586F">
            <w:pPr>
              <w:tabs>
                <w:tab w:val="left" w:pos="2640"/>
              </w:tabs>
              <w:spacing w:after="120"/>
              <w:ind w:left="284"/>
              <w:jc w:val="both"/>
              <w:rPr>
                <w:sz w:val="18"/>
              </w:rPr>
            </w:pPr>
            <w:r w:rsidRPr="00001B67">
              <w:rPr>
                <w:sz w:val="18"/>
              </w:rPr>
              <w:t>Manga</w:t>
            </w:r>
          </w:p>
        </w:tc>
        <w:tc>
          <w:tcPr>
            <w:tcW w:w="1568" w:type="dxa"/>
          </w:tcPr>
          <w:p w14:paraId="428C5B45" w14:textId="77777777" w:rsidR="0093586F" w:rsidRPr="00001B67" w:rsidRDefault="0093586F" w:rsidP="0093586F">
            <w:pPr>
              <w:tabs>
                <w:tab w:val="left" w:pos="2640"/>
              </w:tabs>
              <w:spacing w:after="120"/>
              <w:ind w:left="284"/>
              <w:jc w:val="both"/>
              <w:rPr>
                <w:sz w:val="18"/>
              </w:rPr>
            </w:pPr>
            <w:r w:rsidRPr="00001B67">
              <w:rPr>
                <w:sz w:val="18"/>
              </w:rPr>
              <w:t>10,66</w:t>
            </w:r>
          </w:p>
        </w:tc>
        <w:tc>
          <w:tcPr>
            <w:tcW w:w="1284" w:type="dxa"/>
          </w:tcPr>
          <w:p w14:paraId="1D9642AE"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66DB2A52" w14:textId="77777777" w:rsidTr="001E424E">
        <w:trPr>
          <w:trHeight w:val="268"/>
        </w:trPr>
        <w:tc>
          <w:tcPr>
            <w:tcW w:w="2281" w:type="dxa"/>
          </w:tcPr>
          <w:p w14:paraId="24404FFD" w14:textId="77777777" w:rsidR="0093586F" w:rsidRPr="00001B67" w:rsidRDefault="0093586F" w:rsidP="0093586F">
            <w:pPr>
              <w:tabs>
                <w:tab w:val="left" w:pos="2640"/>
              </w:tabs>
              <w:spacing w:after="120"/>
              <w:ind w:left="284"/>
              <w:jc w:val="both"/>
              <w:rPr>
                <w:sz w:val="18"/>
              </w:rPr>
            </w:pPr>
            <w:r w:rsidRPr="00001B67">
              <w:rPr>
                <w:sz w:val="18"/>
              </w:rPr>
              <w:t>Puntal</w:t>
            </w:r>
          </w:p>
        </w:tc>
        <w:tc>
          <w:tcPr>
            <w:tcW w:w="1568" w:type="dxa"/>
          </w:tcPr>
          <w:p w14:paraId="524952A2" w14:textId="77777777" w:rsidR="0093586F" w:rsidRPr="00001B67" w:rsidRDefault="0093586F" w:rsidP="0093586F">
            <w:pPr>
              <w:tabs>
                <w:tab w:val="left" w:pos="2640"/>
              </w:tabs>
              <w:spacing w:after="120"/>
              <w:ind w:left="284"/>
              <w:jc w:val="both"/>
              <w:rPr>
                <w:sz w:val="18"/>
              </w:rPr>
            </w:pPr>
            <w:r w:rsidRPr="00001B67">
              <w:rPr>
                <w:sz w:val="18"/>
              </w:rPr>
              <w:t>2,90</w:t>
            </w:r>
          </w:p>
        </w:tc>
        <w:tc>
          <w:tcPr>
            <w:tcW w:w="1284" w:type="dxa"/>
          </w:tcPr>
          <w:p w14:paraId="61F3F3C1"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5A29E20C" w14:textId="77777777" w:rsidTr="001E424E">
        <w:trPr>
          <w:trHeight w:val="258"/>
        </w:trPr>
        <w:tc>
          <w:tcPr>
            <w:tcW w:w="2281" w:type="dxa"/>
          </w:tcPr>
          <w:p w14:paraId="00F38B9F" w14:textId="77777777" w:rsidR="0093586F" w:rsidRPr="00001B67" w:rsidRDefault="0093586F" w:rsidP="0093586F">
            <w:pPr>
              <w:tabs>
                <w:tab w:val="left" w:pos="2640"/>
              </w:tabs>
              <w:spacing w:after="120"/>
              <w:ind w:left="284"/>
              <w:jc w:val="both"/>
              <w:rPr>
                <w:sz w:val="18"/>
              </w:rPr>
            </w:pPr>
            <w:r w:rsidRPr="00001B67">
              <w:rPr>
                <w:sz w:val="18"/>
              </w:rPr>
              <w:t>Calado</w:t>
            </w:r>
          </w:p>
        </w:tc>
        <w:tc>
          <w:tcPr>
            <w:tcW w:w="1568" w:type="dxa"/>
          </w:tcPr>
          <w:p w14:paraId="1A400198" w14:textId="77777777" w:rsidR="0093586F" w:rsidRPr="00001B67" w:rsidRDefault="0093586F" w:rsidP="0093586F">
            <w:pPr>
              <w:tabs>
                <w:tab w:val="left" w:pos="2640"/>
              </w:tabs>
              <w:spacing w:after="120"/>
              <w:ind w:left="284"/>
              <w:jc w:val="both"/>
              <w:rPr>
                <w:sz w:val="18"/>
              </w:rPr>
            </w:pPr>
            <w:r w:rsidRPr="00001B67">
              <w:rPr>
                <w:sz w:val="18"/>
              </w:rPr>
              <w:t>9</w:t>
            </w:r>
          </w:p>
        </w:tc>
        <w:tc>
          <w:tcPr>
            <w:tcW w:w="1284" w:type="dxa"/>
          </w:tcPr>
          <w:p w14:paraId="2489EBDA" w14:textId="77777777" w:rsidR="0093586F" w:rsidRPr="00001B67" w:rsidRDefault="0093586F" w:rsidP="0093586F">
            <w:pPr>
              <w:tabs>
                <w:tab w:val="left" w:pos="2640"/>
              </w:tabs>
              <w:spacing w:after="120"/>
              <w:ind w:left="284"/>
              <w:jc w:val="both"/>
              <w:rPr>
                <w:sz w:val="18"/>
              </w:rPr>
            </w:pPr>
            <w:r w:rsidRPr="00001B67">
              <w:rPr>
                <w:sz w:val="18"/>
              </w:rPr>
              <w:t>pies</w:t>
            </w:r>
          </w:p>
        </w:tc>
      </w:tr>
      <w:tr w:rsidR="0093586F" w:rsidRPr="00001B67" w14:paraId="0E1D98E6" w14:textId="77777777" w:rsidTr="001E424E">
        <w:trPr>
          <w:trHeight w:val="279"/>
        </w:trPr>
        <w:tc>
          <w:tcPr>
            <w:tcW w:w="2281" w:type="dxa"/>
          </w:tcPr>
          <w:p w14:paraId="13D1D25F" w14:textId="77777777" w:rsidR="0093586F" w:rsidRPr="00001B67" w:rsidRDefault="0093586F" w:rsidP="0093586F">
            <w:pPr>
              <w:tabs>
                <w:tab w:val="left" w:pos="2640"/>
              </w:tabs>
              <w:spacing w:after="120"/>
              <w:ind w:left="284"/>
              <w:jc w:val="both"/>
              <w:rPr>
                <w:sz w:val="18"/>
              </w:rPr>
            </w:pPr>
            <w:r w:rsidRPr="00001B67">
              <w:rPr>
                <w:sz w:val="18"/>
              </w:rPr>
              <w:t>Calado</w:t>
            </w:r>
          </w:p>
        </w:tc>
        <w:tc>
          <w:tcPr>
            <w:tcW w:w="1568" w:type="dxa"/>
          </w:tcPr>
          <w:p w14:paraId="738046CC" w14:textId="77777777" w:rsidR="0093586F" w:rsidRPr="00001B67" w:rsidRDefault="0093586F" w:rsidP="0093586F">
            <w:pPr>
              <w:tabs>
                <w:tab w:val="left" w:pos="2640"/>
              </w:tabs>
              <w:spacing w:after="120"/>
              <w:ind w:left="284"/>
              <w:jc w:val="both"/>
              <w:rPr>
                <w:sz w:val="18"/>
              </w:rPr>
            </w:pPr>
            <w:r w:rsidRPr="00001B67">
              <w:rPr>
                <w:sz w:val="18"/>
              </w:rPr>
              <w:t>2,74</w:t>
            </w:r>
          </w:p>
        </w:tc>
        <w:tc>
          <w:tcPr>
            <w:tcW w:w="1284" w:type="dxa"/>
          </w:tcPr>
          <w:p w14:paraId="1B28FA78" w14:textId="77777777" w:rsidR="0093586F" w:rsidRPr="00001B67" w:rsidRDefault="0093586F" w:rsidP="0093586F">
            <w:pPr>
              <w:tabs>
                <w:tab w:val="left" w:pos="2640"/>
              </w:tabs>
              <w:spacing w:after="120"/>
              <w:ind w:left="284"/>
              <w:jc w:val="both"/>
              <w:rPr>
                <w:sz w:val="18"/>
              </w:rPr>
            </w:pPr>
            <w:r w:rsidRPr="00001B67">
              <w:rPr>
                <w:sz w:val="18"/>
              </w:rPr>
              <w:t>M</w:t>
            </w:r>
          </w:p>
        </w:tc>
      </w:tr>
    </w:tbl>
    <w:p w14:paraId="207F7816" w14:textId="77777777" w:rsidR="001C1F30" w:rsidRPr="00001B67" w:rsidRDefault="001C1F30" w:rsidP="001E424E">
      <w:pPr>
        <w:tabs>
          <w:tab w:val="left" w:pos="2640"/>
        </w:tabs>
        <w:spacing w:after="120"/>
        <w:jc w:val="both"/>
        <w:rPr>
          <w:szCs w:val="22"/>
        </w:rPr>
      </w:pPr>
    </w:p>
    <w:p w14:paraId="552EB73D" w14:textId="77777777" w:rsidR="001C1F30" w:rsidRPr="00001B67" w:rsidRDefault="0093586F" w:rsidP="00C41137">
      <w:pPr>
        <w:pStyle w:val="Prrafodelista"/>
        <w:numPr>
          <w:ilvl w:val="0"/>
          <w:numId w:val="127"/>
        </w:numPr>
        <w:spacing w:after="120"/>
        <w:ind w:left="567" w:hanging="141"/>
        <w:jc w:val="both"/>
        <w:rPr>
          <w:i/>
          <w:szCs w:val="22"/>
          <w:u w:val="single"/>
        </w:rPr>
      </w:pPr>
      <w:r w:rsidRPr="00001B67">
        <w:rPr>
          <w:i/>
          <w:szCs w:val="22"/>
          <w:u w:val="single"/>
        </w:rPr>
        <w:t>Las características del canal diseñado son las siguientes:</w:t>
      </w:r>
    </w:p>
    <w:p w14:paraId="7C38716E" w14:textId="77777777" w:rsidR="0093586F" w:rsidRPr="00001B67" w:rsidRDefault="0093586F" w:rsidP="00C41137">
      <w:pPr>
        <w:pStyle w:val="Prrafodelista"/>
        <w:numPr>
          <w:ilvl w:val="0"/>
          <w:numId w:val="87"/>
        </w:numPr>
        <w:tabs>
          <w:tab w:val="left" w:pos="2640"/>
        </w:tabs>
        <w:spacing w:after="120"/>
        <w:jc w:val="both"/>
      </w:pPr>
      <w:r w:rsidRPr="00001B67">
        <w:rPr>
          <w:u w:val="single"/>
        </w:rPr>
        <w:t>Ancho de solera</w:t>
      </w:r>
      <w:r w:rsidRPr="00001B67">
        <w:t xml:space="preserve"> igual a 60m. </w:t>
      </w:r>
    </w:p>
    <w:p w14:paraId="1C6473BC" w14:textId="77777777" w:rsidR="0093586F" w:rsidRPr="00001B67" w:rsidRDefault="0093586F" w:rsidP="00C41137">
      <w:pPr>
        <w:pStyle w:val="Prrafodelista"/>
        <w:numPr>
          <w:ilvl w:val="0"/>
          <w:numId w:val="87"/>
        </w:numPr>
        <w:tabs>
          <w:tab w:val="left" w:pos="2640"/>
        </w:tabs>
        <w:spacing w:after="120"/>
        <w:jc w:val="both"/>
      </w:pPr>
      <w:r w:rsidRPr="00001B67">
        <w:rPr>
          <w:u w:val="single"/>
        </w:rPr>
        <w:t>Talud lateral</w:t>
      </w:r>
      <w:r w:rsidRPr="00001B67">
        <w:t xml:space="preserve"> a obtener y mantener: 1V:5H (salvo en la embocadura donde se aceptará mantener un talud 1V:3H del lado de aguas arriba, si el avance de la barra dificultara mantener 1V:5H).</w:t>
      </w:r>
    </w:p>
    <w:p w14:paraId="54B8C6FE" w14:textId="77777777" w:rsidR="0093586F" w:rsidRPr="00001B67" w:rsidRDefault="0093586F" w:rsidP="00C41137">
      <w:pPr>
        <w:pStyle w:val="Prrafodelista"/>
        <w:numPr>
          <w:ilvl w:val="0"/>
          <w:numId w:val="87"/>
        </w:numPr>
        <w:tabs>
          <w:tab w:val="left" w:pos="2640"/>
        </w:tabs>
        <w:spacing w:after="120"/>
        <w:jc w:val="both"/>
      </w:pPr>
      <w:r w:rsidRPr="00001B67">
        <w:rPr>
          <w:u w:val="single"/>
        </w:rPr>
        <w:t>El Eje del Canal</w:t>
      </w:r>
      <w:r w:rsidRPr="00001B67">
        <w:t xml:space="preserve"> se define por las siguientes coordenadas (de Acuerdo al Plano CSL-032000-DR-UA-014 Rev 0.dwg del Estudio de Factibilidad del año 2005):</w:t>
      </w:r>
    </w:p>
    <w:p w14:paraId="4FB6D3FE" w14:textId="77777777" w:rsidR="0093586F" w:rsidRPr="00001B67" w:rsidRDefault="0093586F">
      <w:pPr>
        <w:tabs>
          <w:tab w:val="left" w:pos="2640"/>
        </w:tabs>
        <w:spacing w:after="120"/>
        <w:ind w:left="284"/>
        <w:jc w:val="both"/>
        <w:rPr>
          <w:szCs w:val="22"/>
        </w:rPr>
      </w:pPr>
    </w:p>
    <w:tbl>
      <w:tblPr>
        <w:tblW w:w="6880" w:type="dxa"/>
        <w:jc w:val="center"/>
        <w:tblCellMar>
          <w:left w:w="70" w:type="dxa"/>
          <w:right w:w="70" w:type="dxa"/>
        </w:tblCellMar>
        <w:tblLook w:val="04A0" w:firstRow="1" w:lastRow="0" w:firstColumn="1" w:lastColumn="0" w:noHBand="0" w:noVBand="1"/>
      </w:tblPr>
      <w:tblGrid>
        <w:gridCol w:w="2600"/>
        <w:gridCol w:w="1300"/>
        <w:gridCol w:w="1480"/>
        <w:gridCol w:w="1500"/>
      </w:tblGrid>
      <w:tr w:rsidR="009F5EB3" w:rsidRPr="00001B67" w14:paraId="2314F400"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33EF8952" w14:textId="77777777" w:rsidR="0093586F" w:rsidRPr="00001B67" w:rsidRDefault="0093586F" w:rsidP="0093586F">
            <w:pPr>
              <w:rPr>
                <w:sz w:val="18"/>
                <w:lang w:eastAsia="es-AR"/>
              </w:rPr>
            </w:pPr>
            <w:r w:rsidRPr="00001B67">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0773E4A9" w14:textId="77777777" w:rsidR="0093586F" w:rsidRPr="00001B67" w:rsidRDefault="0093586F" w:rsidP="0093586F">
            <w:pPr>
              <w:jc w:val="center"/>
              <w:rPr>
                <w:sz w:val="18"/>
                <w:lang w:eastAsia="es-AR"/>
              </w:rPr>
            </w:pPr>
            <w:r w:rsidRPr="00001B67">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0417E105" w14:textId="77777777" w:rsidR="0093586F" w:rsidRPr="00001B67" w:rsidRDefault="0093586F" w:rsidP="0093586F">
            <w:pPr>
              <w:jc w:val="center"/>
              <w:rPr>
                <w:sz w:val="18"/>
                <w:lang w:eastAsia="es-AR"/>
              </w:rPr>
            </w:pPr>
            <w:r w:rsidRPr="00001B67">
              <w:rPr>
                <w:sz w:val="18"/>
                <w:lang w:eastAsia="es-AR"/>
              </w:rPr>
              <w:t>Y</w:t>
            </w:r>
          </w:p>
        </w:tc>
        <w:tc>
          <w:tcPr>
            <w:tcW w:w="1500" w:type="dxa"/>
            <w:tcBorders>
              <w:top w:val="single" w:sz="4" w:space="0" w:color="auto"/>
              <w:left w:val="nil"/>
              <w:bottom w:val="nil"/>
              <w:right w:val="single" w:sz="4" w:space="0" w:color="auto"/>
            </w:tcBorders>
            <w:shd w:val="clear" w:color="auto" w:fill="auto"/>
            <w:noWrap/>
            <w:vAlign w:val="bottom"/>
            <w:hideMark/>
          </w:tcPr>
          <w:p w14:paraId="23202415" w14:textId="77777777" w:rsidR="0093586F" w:rsidRPr="00001B67" w:rsidRDefault="0093586F" w:rsidP="0093586F">
            <w:pPr>
              <w:jc w:val="center"/>
              <w:rPr>
                <w:sz w:val="18"/>
                <w:lang w:eastAsia="es-AR"/>
              </w:rPr>
            </w:pPr>
            <w:r w:rsidRPr="00001B67">
              <w:rPr>
                <w:sz w:val="18"/>
                <w:lang w:eastAsia="es-AR"/>
              </w:rPr>
              <w:t xml:space="preserve">Progresiva </w:t>
            </w:r>
          </w:p>
        </w:tc>
      </w:tr>
      <w:tr w:rsidR="009F5EB3" w:rsidRPr="00001B67" w14:paraId="2C3BC049"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5E16A94" w14:textId="77777777" w:rsidR="0093586F" w:rsidRPr="00001B67" w:rsidRDefault="0093586F" w:rsidP="0093586F">
            <w:pPr>
              <w:rPr>
                <w:sz w:val="18"/>
                <w:lang w:eastAsia="es-AR"/>
              </w:rPr>
            </w:pPr>
            <w:r w:rsidRPr="00001B67">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C2B403" w14:textId="77777777" w:rsidR="0093586F" w:rsidRPr="00001B67" w:rsidRDefault="0093586F" w:rsidP="0093586F">
            <w:pPr>
              <w:jc w:val="center"/>
              <w:rPr>
                <w:sz w:val="18"/>
                <w:lang w:eastAsia="es-AR"/>
              </w:rPr>
            </w:pPr>
            <w:r w:rsidRPr="00001B67">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3F80C7DB" w14:textId="77777777" w:rsidR="0093586F" w:rsidRPr="00001B67" w:rsidRDefault="0093586F" w:rsidP="0093586F">
            <w:pPr>
              <w:jc w:val="center"/>
              <w:rPr>
                <w:sz w:val="18"/>
                <w:lang w:eastAsia="es-AR"/>
              </w:rPr>
            </w:pPr>
            <w:r w:rsidRPr="00001B67">
              <w:rPr>
                <w:sz w:val="18"/>
                <w:lang w:eastAsia="es-AR"/>
              </w:rPr>
              <w:t>(m)</w:t>
            </w:r>
          </w:p>
        </w:tc>
        <w:tc>
          <w:tcPr>
            <w:tcW w:w="1500" w:type="dxa"/>
            <w:tcBorders>
              <w:top w:val="nil"/>
              <w:left w:val="nil"/>
              <w:bottom w:val="single" w:sz="4" w:space="0" w:color="auto"/>
              <w:right w:val="single" w:sz="4" w:space="0" w:color="auto"/>
            </w:tcBorders>
            <w:shd w:val="clear" w:color="auto" w:fill="auto"/>
            <w:noWrap/>
            <w:vAlign w:val="bottom"/>
            <w:hideMark/>
          </w:tcPr>
          <w:p w14:paraId="4A80048F" w14:textId="77777777" w:rsidR="0093586F" w:rsidRPr="00001B67" w:rsidRDefault="0093586F" w:rsidP="0093586F">
            <w:pPr>
              <w:jc w:val="center"/>
              <w:rPr>
                <w:sz w:val="18"/>
                <w:lang w:eastAsia="es-AR"/>
              </w:rPr>
            </w:pPr>
            <w:r w:rsidRPr="00001B67">
              <w:rPr>
                <w:sz w:val="18"/>
                <w:lang w:eastAsia="es-AR"/>
              </w:rPr>
              <w:t>(m)</w:t>
            </w:r>
          </w:p>
        </w:tc>
      </w:tr>
      <w:tr w:rsidR="009F5EB3" w:rsidRPr="00001B67" w14:paraId="13D4D567"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B4C7E4C" w14:textId="77777777" w:rsidR="0093586F" w:rsidRPr="00001B67" w:rsidRDefault="0093586F" w:rsidP="0093586F">
            <w:pPr>
              <w:rPr>
                <w:sz w:val="18"/>
                <w:lang w:eastAsia="es-AR"/>
              </w:rPr>
            </w:pPr>
            <w:r w:rsidRPr="00001B67">
              <w:rPr>
                <w:sz w:val="18"/>
                <w:lang w:eastAsia="es-AR"/>
              </w:rPr>
              <w:t xml:space="preserve">Inicio Canal </w:t>
            </w:r>
          </w:p>
        </w:tc>
        <w:tc>
          <w:tcPr>
            <w:tcW w:w="1300" w:type="dxa"/>
            <w:tcBorders>
              <w:top w:val="nil"/>
              <w:left w:val="nil"/>
              <w:bottom w:val="single" w:sz="4" w:space="0" w:color="auto"/>
              <w:right w:val="single" w:sz="4" w:space="0" w:color="auto"/>
            </w:tcBorders>
            <w:shd w:val="clear" w:color="auto" w:fill="auto"/>
            <w:noWrap/>
            <w:vAlign w:val="bottom"/>
            <w:hideMark/>
          </w:tcPr>
          <w:p w14:paraId="1095F1EB" w14:textId="77777777" w:rsidR="0093586F" w:rsidRPr="00001B67" w:rsidRDefault="0093586F" w:rsidP="0093586F">
            <w:pPr>
              <w:jc w:val="center"/>
              <w:rPr>
                <w:sz w:val="18"/>
                <w:lang w:eastAsia="es-AR"/>
              </w:rPr>
            </w:pPr>
            <w:r w:rsidRPr="00001B67">
              <w:rPr>
                <w:sz w:val="18"/>
                <w:lang w:eastAsia="es-AR"/>
              </w:rPr>
              <w:t>695620.62</w:t>
            </w:r>
          </w:p>
        </w:tc>
        <w:tc>
          <w:tcPr>
            <w:tcW w:w="1480" w:type="dxa"/>
            <w:tcBorders>
              <w:top w:val="nil"/>
              <w:left w:val="nil"/>
              <w:bottom w:val="single" w:sz="4" w:space="0" w:color="auto"/>
              <w:right w:val="single" w:sz="4" w:space="0" w:color="auto"/>
            </w:tcBorders>
            <w:shd w:val="clear" w:color="auto" w:fill="auto"/>
            <w:noWrap/>
            <w:vAlign w:val="bottom"/>
            <w:hideMark/>
          </w:tcPr>
          <w:p w14:paraId="636E82B6" w14:textId="77777777" w:rsidR="0093586F" w:rsidRPr="00001B67" w:rsidRDefault="0093586F" w:rsidP="0093586F">
            <w:pPr>
              <w:jc w:val="center"/>
              <w:rPr>
                <w:sz w:val="18"/>
                <w:lang w:eastAsia="es-AR"/>
              </w:rPr>
            </w:pPr>
            <w:r w:rsidRPr="00001B67">
              <w:rPr>
                <w:sz w:val="18"/>
                <w:lang w:eastAsia="es-AR"/>
              </w:rPr>
              <w:t>9587150.90</w:t>
            </w:r>
          </w:p>
        </w:tc>
        <w:tc>
          <w:tcPr>
            <w:tcW w:w="1500" w:type="dxa"/>
            <w:tcBorders>
              <w:top w:val="nil"/>
              <w:left w:val="nil"/>
              <w:bottom w:val="single" w:sz="4" w:space="0" w:color="auto"/>
              <w:right w:val="single" w:sz="4" w:space="0" w:color="auto"/>
            </w:tcBorders>
            <w:shd w:val="clear" w:color="auto" w:fill="auto"/>
            <w:noWrap/>
            <w:vAlign w:val="bottom"/>
            <w:hideMark/>
          </w:tcPr>
          <w:p w14:paraId="21995EC1" w14:textId="77777777" w:rsidR="0093586F" w:rsidRPr="00001B67" w:rsidRDefault="0093586F" w:rsidP="0093586F">
            <w:pPr>
              <w:jc w:val="center"/>
              <w:rPr>
                <w:sz w:val="18"/>
                <w:lang w:eastAsia="es-AR"/>
              </w:rPr>
            </w:pPr>
            <w:r w:rsidRPr="00001B67">
              <w:rPr>
                <w:sz w:val="18"/>
                <w:lang w:eastAsia="es-AR"/>
              </w:rPr>
              <w:t>0</w:t>
            </w:r>
          </w:p>
        </w:tc>
      </w:tr>
      <w:tr w:rsidR="009F5EB3" w:rsidRPr="00001B67" w14:paraId="4A5CEB0E"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70B883D" w14:textId="77777777" w:rsidR="0093586F" w:rsidRPr="00001B67" w:rsidRDefault="0093586F" w:rsidP="0093586F">
            <w:pPr>
              <w:rPr>
                <w:sz w:val="18"/>
                <w:lang w:eastAsia="es-AR"/>
              </w:rPr>
            </w:pPr>
            <w:r w:rsidRPr="00001B67">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4076725D" w14:textId="77777777" w:rsidR="0093586F" w:rsidRPr="00001B67" w:rsidRDefault="0093586F" w:rsidP="0093586F">
            <w:pPr>
              <w:jc w:val="center"/>
              <w:rPr>
                <w:sz w:val="18"/>
                <w:lang w:eastAsia="es-AR"/>
              </w:rPr>
            </w:pPr>
            <w:r w:rsidRPr="00001B67">
              <w:rPr>
                <w:sz w:val="18"/>
                <w:lang w:eastAsia="es-AR"/>
              </w:rPr>
              <w:t>695655.54</w:t>
            </w:r>
          </w:p>
        </w:tc>
        <w:tc>
          <w:tcPr>
            <w:tcW w:w="1480" w:type="dxa"/>
            <w:tcBorders>
              <w:top w:val="nil"/>
              <w:left w:val="nil"/>
              <w:bottom w:val="single" w:sz="4" w:space="0" w:color="auto"/>
              <w:right w:val="single" w:sz="4" w:space="0" w:color="auto"/>
            </w:tcBorders>
            <w:shd w:val="clear" w:color="auto" w:fill="auto"/>
            <w:noWrap/>
            <w:vAlign w:val="bottom"/>
            <w:hideMark/>
          </w:tcPr>
          <w:p w14:paraId="1B0E2A56" w14:textId="77777777" w:rsidR="0093586F" w:rsidRPr="00001B67" w:rsidRDefault="0093586F" w:rsidP="0093586F">
            <w:pPr>
              <w:jc w:val="center"/>
              <w:rPr>
                <w:sz w:val="18"/>
                <w:lang w:eastAsia="es-AR"/>
              </w:rPr>
            </w:pPr>
            <w:r w:rsidRPr="00001B67">
              <w:rPr>
                <w:sz w:val="18"/>
                <w:lang w:eastAsia="es-AR"/>
              </w:rPr>
              <w:t>9587612.44</w:t>
            </w:r>
          </w:p>
        </w:tc>
        <w:tc>
          <w:tcPr>
            <w:tcW w:w="1500" w:type="dxa"/>
            <w:tcBorders>
              <w:top w:val="nil"/>
              <w:left w:val="nil"/>
              <w:bottom w:val="single" w:sz="4" w:space="0" w:color="auto"/>
              <w:right w:val="single" w:sz="4" w:space="0" w:color="auto"/>
            </w:tcBorders>
            <w:shd w:val="clear" w:color="auto" w:fill="auto"/>
            <w:noWrap/>
            <w:vAlign w:val="bottom"/>
            <w:hideMark/>
          </w:tcPr>
          <w:p w14:paraId="097AE2D6" w14:textId="77777777" w:rsidR="0093586F" w:rsidRPr="00001B67" w:rsidRDefault="0093586F" w:rsidP="0093586F">
            <w:pPr>
              <w:jc w:val="center"/>
              <w:rPr>
                <w:sz w:val="18"/>
                <w:lang w:eastAsia="es-AR"/>
              </w:rPr>
            </w:pPr>
            <w:r w:rsidRPr="00001B67">
              <w:rPr>
                <w:sz w:val="18"/>
                <w:lang w:eastAsia="es-AR"/>
              </w:rPr>
              <w:t>462.87</w:t>
            </w:r>
          </w:p>
        </w:tc>
      </w:tr>
      <w:tr w:rsidR="009F5EB3" w:rsidRPr="00001B67" w14:paraId="0876C6E3"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9B26494" w14:textId="77777777" w:rsidR="0093586F" w:rsidRPr="00001B67" w:rsidRDefault="0093586F" w:rsidP="0093586F">
            <w:pPr>
              <w:rPr>
                <w:sz w:val="18"/>
                <w:lang w:eastAsia="es-AR"/>
              </w:rPr>
            </w:pPr>
            <w:r w:rsidRPr="00001B67">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7BC98290" w14:textId="77777777" w:rsidR="0093586F" w:rsidRPr="00001B67" w:rsidRDefault="0093586F" w:rsidP="0093586F">
            <w:pPr>
              <w:jc w:val="center"/>
              <w:rPr>
                <w:sz w:val="18"/>
                <w:lang w:eastAsia="es-AR"/>
              </w:rPr>
            </w:pPr>
            <w:r w:rsidRPr="00001B67">
              <w:rPr>
                <w:sz w:val="18"/>
                <w:lang w:eastAsia="es-AR"/>
              </w:rPr>
              <w:t>695855.23</w:t>
            </w:r>
          </w:p>
        </w:tc>
        <w:tc>
          <w:tcPr>
            <w:tcW w:w="1480" w:type="dxa"/>
            <w:tcBorders>
              <w:top w:val="nil"/>
              <w:left w:val="nil"/>
              <w:bottom w:val="single" w:sz="4" w:space="0" w:color="auto"/>
              <w:right w:val="single" w:sz="4" w:space="0" w:color="auto"/>
            </w:tcBorders>
            <w:shd w:val="clear" w:color="auto" w:fill="auto"/>
            <w:noWrap/>
            <w:vAlign w:val="bottom"/>
            <w:hideMark/>
          </w:tcPr>
          <w:p w14:paraId="7CA2D7BA" w14:textId="77777777" w:rsidR="0093586F" w:rsidRPr="00001B67" w:rsidRDefault="0093586F" w:rsidP="0093586F">
            <w:pPr>
              <w:jc w:val="center"/>
              <w:rPr>
                <w:sz w:val="18"/>
                <w:lang w:eastAsia="es-AR"/>
              </w:rPr>
            </w:pPr>
            <w:r w:rsidRPr="00001B67">
              <w:rPr>
                <w:sz w:val="18"/>
                <w:lang w:eastAsia="es-AR"/>
              </w:rPr>
              <w:t>9589379.82</w:t>
            </w:r>
          </w:p>
        </w:tc>
        <w:tc>
          <w:tcPr>
            <w:tcW w:w="1500" w:type="dxa"/>
            <w:tcBorders>
              <w:top w:val="nil"/>
              <w:left w:val="nil"/>
              <w:bottom w:val="single" w:sz="4" w:space="0" w:color="auto"/>
              <w:right w:val="single" w:sz="4" w:space="0" w:color="auto"/>
            </w:tcBorders>
            <w:shd w:val="clear" w:color="auto" w:fill="auto"/>
            <w:noWrap/>
            <w:vAlign w:val="bottom"/>
            <w:hideMark/>
          </w:tcPr>
          <w:p w14:paraId="0E3AFFDF" w14:textId="77777777" w:rsidR="0093586F" w:rsidRPr="00001B67" w:rsidRDefault="0093586F" w:rsidP="0093586F">
            <w:pPr>
              <w:jc w:val="center"/>
              <w:rPr>
                <w:sz w:val="18"/>
                <w:lang w:eastAsia="es-AR"/>
              </w:rPr>
            </w:pPr>
            <w:r w:rsidRPr="00001B67">
              <w:rPr>
                <w:sz w:val="18"/>
                <w:lang w:eastAsia="es-AR"/>
              </w:rPr>
              <w:t>2241.49</w:t>
            </w:r>
          </w:p>
        </w:tc>
      </w:tr>
      <w:tr w:rsidR="009F5EB3" w:rsidRPr="00001B67" w14:paraId="061DB2FF"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FB8A0C5" w14:textId="77777777" w:rsidR="0093586F" w:rsidRPr="00001B67" w:rsidRDefault="0093586F" w:rsidP="0093586F">
            <w:pPr>
              <w:rPr>
                <w:sz w:val="18"/>
                <w:lang w:eastAsia="es-AR"/>
              </w:rPr>
            </w:pPr>
            <w:r w:rsidRPr="00001B67">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78FC8925" w14:textId="77777777" w:rsidR="0093586F" w:rsidRPr="00001B67" w:rsidRDefault="0093586F" w:rsidP="0093586F">
            <w:pPr>
              <w:jc w:val="center"/>
              <w:rPr>
                <w:sz w:val="18"/>
                <w:lang w:eastAsia="es-AR"/>
              </w:rPr>
            </w:pPr>
            <w:r w:rsidRPr="00001B67">
              <w:rPr>
                <w:sz w:val="18"/>
                <w:lang w:eastAsia="es-AR"/>
              </w:rPr>
              <w:t>695866.07</w:t>
            </w:r>
          </w:p>
        </w:tc>
        <w:tc>
          <w:tcPr>
            <w:tcW w:w="1480" w:type="dxa"/>
            <w:tcBorders>
              <w:top w:val="nil"/>
              <w:left w:val="nil"/>
              <w:bottom w:val="single" w:sz="4" w:space="0" w:color="auto"/>
              <w:right w:val="single" w:sz="4" w:space="0" w:color="auto"/>
            </w:tcBorders>
            <w:shd w:val="clear" w:color="auto" w:fill="auto"/>
            <w:noWrap/>
            <w:vAlign w:val="bottom"/>
            <w:hideMark/>
          </w:tcPr>
          <w:p w14:paraId="0B2639A5" w14:textId="77777777" w:rsidR="0093586F" w:rsidRPr="00001B67" w:rsidRDefault="0093586F" w:rsidP="0093586F">
            <w:pPr>
              <w:jc w:val="center"/>
              <w:rPr>
                <w:sz w:val="18"/>
                <w:lang w:eastAsia="es-AR"/>
              </w:rPr>
            </w:pPr>
            <w:r w:rsidRPr="00001B67">
              <w:rPr>
                <w:sz w:val="18"/>
                <w:lang w:eastAsia="es-AR"/>
              </w:rPr>
              <w:t>9589475.70</w:t>
            </w:r>
          </w:p>
        </w:tc>
        <w:tc>
          <w:tcPr>
            <w:tcW w:w="1500" w:type="dxa"/>
            <w:tcBorders>
              <w:top w:val="nil"/>
              <w:left w:val="nil"/>
              <w:bottom w:val="single" w:sz="4" w:space="0" w:color="auto"/>
              <w:right w:val="single" w:sz="4" w:space="0" w:color="auto"/>
            </w:tcBorders>
            <w:shd w:val="clear" w:color="auto" w:fill="auto"/>
            <w:noWrap/>
            <w:vAlign w:val="bottom"/>
            <w:hideMark/>
          </w:tcPr>
          <w:p w14:paraId="547E2351" w14:textId="77777777" w:rsidR="0093586F" w:rsidRPr="00001B67" w:rsidRDefault="0093586F" w:rsidP="0093586F">
            <w:pPr>
              <w:jc w:val="center"/>
              <w:rPr>
                <w:sz w:val="18"/>
                <w:lang w:eastAsia="es-AR"/>
              </w:rPr>
            </w:pPr>
            <w:r w:rsidRPr="00001B67">
              <w:rPr>
                <w:sz w:val="18"/>
                <w:lang w:eastAsia="es-AR"/>
              </w:rPr>
              <w:t>2337.98</w:t>
            </w:r>
          </w:p>
        </w:tc>
      </w:tr>
      <w:tr w:rsidR="009F5EB3" w:rsidRPr="00001B67" w14:paraId="52AB568C"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C688893" w14:textId="77777777" w:rsidR="0093586F" w:rsidRPr="00001B67" w:rsidRDefault="0093586F" w:rsidP="0093586F">
            <w:pPr>
              <w:rPr>
                <w:sz w:val="18"/>
                <w:lang w:eastAsia="es-AR"/>
              </w:rPr>
            </w:pPr>
            <w:r w:rsidRPr="00001B67">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hideMark/>
          </w:tcPr>
          <w:p w14:paraId="114C4220" w14:textId="77777777" w:rsidR="0093586F" w:rsidRPr="00001B67" w:rsidRDefault="0093586F" w:rsidP="0093586F">
            <w:pPr>
              <w:jc w:val="center"/>
              <w:rPr>
                <w:sz w:val="18"/>
                <w:lang w:eastAsia="es-AR"/>
              </w:rPr>
            </w:pPr>
            <w:r w:rsidRPr="00001B67">
              <w:rPr>
                <w:sz w:val="18"/>
                <w:lang w:eastAsia="es-AR"/>
              </w:rPr>
              <w:t>696362.90</w:t>
            </w:r>
          </w:p>
        </w:tc>
        <w:tc>
          <w:tcPr>
            <w:tcW w:w="1480" w:type="dxa"/>
            <w:tcBorders>
              <w:top w:val="nil"/>
              <w:left w:val="nil"/>
              <w:bottom w:val="single" w:sz="4" w:space="0" w:color="auto"/>
              <w:right w:val="single" w:sz="4" w:space="0" w:color="auto"/>
            </w:tcBorders>
            <w:shd w:val="clear" w:color="auto" w:fill="auto"/>
            <w:noWrap/>
            <w:vAlign w:val="bottom"/>
            <w:hideMark/>
          </w:tcPr>
          <w:p w14:paraId="35918D7B" w14:textId="77777777" w:rsidR="0093586F" w:rsidRPr="00001B67" w:rsidRDefault="0093586F" w:rsidP="0093586F">
            <w:pPr>
              <w:jc w:val="center"/>
              <w:rPr>
                <w:sz w:val="18"/>
                <w:lang w:eastAsia="es-AR"/>
              </w:rPr>
            </w:pPr>
            <w:r w:rsidRPr="00001B67">
              <w:rPr>
                <w:sz w:val="18"/>
                <w:lang w:eastAsia="es-AR"/>
              </w:rPr>
              <w:t>9589419.56</w:t>
            </w:r>
          </w:p>
        </w:tc>
        <w:tc>
          <w:tcPr>
            <w:tcW w:w="1500" w:type="dxa"/>
            <w:tcBorders>
              <w:top w:val="nil"/>
              <w:left w:val="nil"/>
              <w:bottom w:val="single" w:sz="4" w:space="0" w:color="auto"/>
              <w:right w:val="single" w:sz="4" w:space="0" w:color="auto"/>
            </w:tcBorders>
            <w:shd w:val="clear" w:color="auto" w:fill="auto"/>
            <w:noWrap/>
            <w:vAlign w:val="bottom"/>
            <w:hideMark/>
          </w:tcPr>
          <w:p w14:paraId="2BED88F1" w14:textId="77777777" w:rsidR="0093586F" w:rsidRPr="00001B67" w:rsidRDefault="0093586F" w:rsidP="0093586F">
            <w:pPr>
              <w:jc w:val="center"/>
              <w:rPr>
                <w:sz w:val="18"/>
                <w:lang w:eastAsia="es-AR"/>
              </w:rPr>
            </w:pPr>
            <w:r w:rsidRPr="00001B67">
              <w:rPr>
                <w:sz w:val="18"/>
                <w:lang w:eastAsia="es-AR"/>
              </w:rPr>
              <w:t>-</w:t>
            </w:r>
          </w:p>
        </w:tc>
      </w:tr>
      <w:tr w:rsidR="009F5EB3" w:rsidRPr="00001B67" w14:paraId="1AE5DDA0"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2242043" w14:textId="77777777" w:rsidR="0093586F" w:rsidRPr="00001B67" w:rsidRDefault="0093586F" w:rsidP="0093586F">
            <w:pPr>
              <w:rPr>
                <w:sz w:val="18"/>
                <w:lang w:eastAsia="es-AR"/>
              </w:rPr>
            </w:pPr>
            <w:r w:rsidRPr="00001B67">
              <w:rPr>
                <w:sz w:val="18"/>
                <w:lang w:eastAsia="es-AR"/>
              </w:rPr>
              <w:t>Fin de Curva</w:t>
            </w:r>
          </w:p>
        </w:tc>
        <w:tc>
          <w:tcPr>
            <w:tcW w:w="1300" w:type="dxa"/>
            <w:tcBorders>
              <w:top w:val="nil"/>
              <w:left w:val="nil"/>
              <w:bottom w:val="single" w:sz="4" w:space="0" w:color="auto"/>
              <w:right w:val="single" w:sz="4" w:space="0" w:color="auto"/>
            </w:tcBorders>
            <w:shd w:val="clear" w:color="auto" w:fill="auto"/>
            <w:noWrap/>
            <w:vAlign w:val="bottom"/>
            <w:hideMark/>
          </w:tcPr>
          <w:p w14:paraId="0EF6774B" w14:textId="77777777" w:rsidR="0093586F" w:rsidRPr="00001B67" w:rsidRDefault="0093586F" w:rsidP="0093586F">
            <w:pPr>
              <w:jc w:val="center"/>
              <w:rPr>
                <w:sz w:val="18"/>
                <w:lang w:eastAsia="es-AR"/>
              </w:rPr>
            </w:pPr>
            <w:r w:rsidRPr="00001B67">
              <w:rPr>
                <w:sz w:val="18"/>
                <w:lang w:eastAsia="es-AR"/>
              </w:rPr>
              <w:t>695961.00</w:t>
            </w:r>
          </w:p>
        </w:tc>
        <w:tc>
          <w:tcPr>
            <w:tcW w:w="1480" w:type="dxa"/>
            <w:tcBorders>
              <w:top w:val="nil"/>
              <w:left w:val="nil"/>
              <w:bottom w:val="single" w:sz="4" w:space="0" w:color="auto"/>
              <w:right w:val="single" w:sz="4" w:space="0" w:color="auto"/>
            </w:tcBorders>
            <w:shd w:val="clear" w:color="auto" w:fill="auto"/>
            <w:noWrap/>
            <w:vAlign w:val="bottom"/>
            <w:hideMark/>
          </w:tcPr>
          <w:p w14:paraId="204B40A1" w14:textId="77777777" w:rsidR="0093586F" w:rsidRPr="00001B67" w:rsidRDefault="0093586F" w:rsidP="0093586F">
            <w:pPr>
              <w:jc w:val="center"/>
              <w:rPr>
                <w:sz w:val="18"/>
                <w:lang w:eastAsia="es-AR"/>
              </w:rPr>
            </w:pPr>
            <w:r w:rsidRPr="00001B67">
              <w:rPr>
                <w:sz w:val="18"/>
                <w:lang w:eastAsia="es-AR"/>
              </w:rPr>
              <w:t>9589717.01</w:t>
            </w:r>
          </w:p>
        </w:tc>
        <w:tc>
          <w:tcPr>
            <w:tcW w:w="1500" w:type="dxa"/>
            <w:tcBorders>
              <w:top w:val="nil"/>
              <w:left w:val="nil"/>
              <w:bottom w:val="single" w:sz="4" w:space="0" w:color="auto"/>
              <w:right w:val="single" w:sz="4" w:space="0" w:color="auto"/>
            </w:tcBorders>
            <w:shd w:val="clear" w:color="auto" w:fill="auto"/>
            <w:noWrap/>
            <w:vAlign w:val="bottom"/>
            <w:hideMark/>
          </w:tcPr>
          <w:p w14:paraId="01FB25CD" w14:textId="77777777" w:rsidR="0093586F" w:rsidRPr="00001B67" w:rsidRDefault="0093586F" w:rsidP="0093586F">
            <w:pPr>
              <w:jc w:val="center"/>
              <w:rPr>
                <w:sz w:val="18"/>
                <w:lang w:eastAsia="es-AR"/>
              </w:rPr>
            </w:pPr>
            <w:r w:rsidRPr="00001B67">
              <w:rPr>
                <w:sz w:val="18"/>
                <w:lang w:eastAsia="es-AR"/>
              </w:rPr>
              <w:t>2600.29</w:t>
            </w:r>
          </w:p>
        </w:tc>
      </w:tr>
      <w:tr w:rsidR="0093586F" w:rsidRPr="00001B67" w14:paraId="60F8E844"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F7406C9" w14:textId="77777777" w:rsidR="0093586F" w:rsidRPr="00001B67" w:rsidRDefault="0093586F" w:rsidP="0093586F">
            <w:pPr>
              <w:rPr>
                <w:sz w:val="18"/>
                <w:lang w:eastAsia="es-AR"/>
              </w:rPr>
            </w:pPr>
            <w:r w:rsidRPr="00001B67">
              <w:rPr>
                <w:sz w:val="18"/>
                <w:lang w:eastAsia="es-AR"/>
              </w:rPr>
              <w:t>Fin de Canal (*)</w:t>
            </w:r>
          </w:p>
        </w:tc>
        <w:tc>
          <w:tcPr>
            <w:tcW w:w="1300" w:type="dxa"/>
            <w:tcBorders>
              <w:top w:val="nil"/>
              <w:left w:val="nil"/>
              <w:bottom w:val="single" w:sz="4" w:space="0" w:color="auto"/>
              <w:right w:val="single" w:sz="4" w:space="0" w:color="auto"/>
            </w:tcBorders>
            <w:shd w:val="clear" w:color="auto" w:fill="auto"/>
            <w:noWrap/>
            <w:vAlign w:val="bottom"/>
            <w:hideMark/>
          </w:tcPr>
          <w:p w14:paraId="21353EB0" w14:textId="77777777" w:rsidR="0093586F" w:rsidRPr="00001B67" w:rsidRDefault="0093586F" w:rsidP="0093586F">
            <w:pPr>
              <w:jc w:val="center"/>
              <w:rPr>
                <w:sz w:val="18"/>
                <w:lang w:eastAsia="es-AR"/>
              </w:rPr>
            </w:pPr>
            <w:r w:rsidRPr="00001B67">
              <w:rPr>
                <w:sz w:val="18"/>
                <w:lang w:eastAsia="es-AR"/>
              </w:rPr>
              <w:t>696009.29</w:t>
            </w:r>
          </w:p>
        </w:tc>
        <w:tc>
          <w:tcPr>
            <w:tcW w:w="1480" w:type="dxa"/>
            <w:tcBorders>
              <w:top w:val="nil"/>
              <w:left w:val="nil"/>
              <w:bottom w:val="single" w:sz="4" w:space="0" w:color="auto"/>
              <w:right w:val="single" w:sz="4" w:space="0" w:color="auto"/>
            </w:tcBorders>
            <w:shd w:val="clear" w:color="auto" w:fill="auto"/>
            <w:noWrap/>
            <w:vAlign w:val="bottom"/>
            <w:hideMark/>
          </w:tcPr>
          <w:p w14:paraId="12B2AE8C" w14:textId="77777777" w:rsidR="0093586F" w:rsidRPr="00001B67" w:rsidRDefault="0093586F" w:rsidP="0093586F">
            <w:pPr>
              <w:jc w:val="center"/>
              <w:rPr>
                <w:sz w:val="18"/>
                <w:lang w:eastAsia="es-AR"/>
              </w:rPr>
            </w:pPr>
            <w:r w:rsidRPr="00001B67">
              <w:rPr>
                <w:sz w:val="18"/>
                <w:lang w:eastAsia="es-AR"/>
              </w:rPr>
              <w:t>9589782.26</w:t>
            </w:r>
          </w:p>
        </w:tc>
        <w:tc>
          <w:tcPr>
            <w:tcW w:w="1500" w:type="dxa"/>
            <w:tcBorders>
              <w:top w:val="nil"/>
              <w:left w:val="nil"/>
              <w:bottom w:val="single" w:sz="4" w:space="0" w:color="auto"/>
              <w:right w:val="single" w:sz="4" w:space="0" w:color="auto"/>
            </w:tcBorders>
            <w:shd w:val="clear" w:color="auto" w:fill="auto"/>
            <w:noWrap/>
            <w:vAlign w:val="bottom"/>
            <w:hideMark/>
          </w:tcPr>
          <w:p w14:paraId="6BDEE4B5" w14:textId="77777777" w:rsidR="0093586F" w:rsidRPr="00001B67" w:rsidRDefault="0093586F" w:rsidP="0093586F">
            <w:pPr>
              <w:jc w:val="center"/>
              <w:rPr>
                <w:sz w:val="18"/>
                <w:lang w:eastAsia="es-AR"/>
              </w:rPr>
            </w:pPr>
            <w:r w:rsidRPr="00001B67">
              <w:rPr>
                <w:sz w:val="18"/>
                <w:lang w:eastAsia="es-AR"/>
              </w:rPr>
              <w:t>2681.47</w:t>
            </w:r>
          </w:p>
        </w:tc>
      </w:tr>
    </w:tbl>
    <w:p w14:paraId="47F363ED" w14:textId="77777777" w:rsidR="0093586F" w:rsidRPr="00001B67" w:rsidRDefault="0093586F" w:rsidP="001E424E">
      <w:pPr>
        <w:tabs>
          <w:tab w:val="left" w:pos="2640"/>
        </w:tabs>
        <w:spacing w:after="120"/>
        <w:jc w:val="both"/>
        <w:rPr>
          <w:szCs w:val="22"/>
        </w:rPr>
      </w:pPr>
    </w:p>
    <w:p w14:paraId="5F4D522A" w14:textId="77777777" w:rsidR="0093586F" w:rsidRPr="00001B67" w:rsidRDefault="0093586F" w:rsidP="00C41137">
      <w:pPr>
        <w:pStyle w:val="Prrafodelista"/>
        <w:numPr>
          <w:ilvl w:val="0"/>
          <w:numId w:val="87"/>
        </w:numPr>
        <w:tabs>
          <w:tab w:val="left" w:pos="2640"/>
        </w:tabs>
        <w:spacing w:after="120"/>
        <w:jc w:val="both"/>
      </w:pPr>
      <w:r w:rsidRPr="00001B67">
        <w:rPr>
          <w:u w:val="single"/>
        </w:rPr>
        <w:t>La Embocadura del Canal</w:t>
      </w:r>
      <w:r w:rsidRPr="00001B67">
        <w:t xml:space="preserve"> tiene forma de bocina y ancho creciente hacia el río Amazonas, la cual está conformada por dos curvas que tienen las siguientes características referenciales:</w:t>
      </w:r>
    </w:p>
    <w:p w14:paraId="3455F1A5" w14:textId="77777777" w:rsidR="0093586F" w:rsidRPr="00001B67" w:rsidRDefault="0093586F" w:rsidP="0093586F">
      <w:pPr>
        <w:tabs>
          <w:tab w:val="left" w:pos="2640"/>
        </w:tabs>
        <w:spacing w:after="120"/>
        <w:ind w:left="1004"/>
        <w:jc w:val="both"/>
      </w:pPr>
      <w:r w:rsidRPr="00001B67">
        <w:t>Veril 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9F5EB3" w:rsidRPr="00001B67" w14:paraId="16AC2BA8"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60241F5B" w14:textId="77777777" w:rsidR="0093586F" w:rsidRPr="00001B67" w:rsidRDefault="0093586F" w:rsidP="0093586F">
            <w:pPr>
              <w:rPr>
                <w:sz w:val="18"/>
                <w:lang w:eastAsia="es-AR"/>
              </w:rPr>
            </w:pPr>
            <w:r w:rsidRPr="00001B67">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64D3CCC9" w14:textId="77777777" w:rsidR="0093586F" w:rsidRPr="00001B67" w:rsidRDefault="0093586F" w:rsidP="0093586F">
            <w:pPr>
              <w:jc w:val="center"/>
              <w:rPr>
                <w:sz w:val="18"/>
                <w:lang w:eastAsia="es-AR"/>
              </w:rPr>
            </w:pPr>
            <w:r w:rsidRPr="00001B67">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2C6415FC" w14:textId="77777777" w:rsidR="0093586F" w:rsidRPr="00001B67" w:rsidRDefault="0093586F" w:rsidP="0093586F">
            <w:pPr>
              <w:jc w:val="center"/>
              <w:rPr>
                <w:sz w:val="18"/>
                <w:lang w:eastAsia="es-AR"/>
              </w:rPr>
            </w:pPr>
            <w:r w:rsidRPr="00001B67">
              <w:rPr>
                <w:sz w:val="18"/>
                <w:lang w:eastAsia="es-AR"/>
              </w:rPr>
              <w:t>Y</w:t>
            </w:r>
          </w:p>
        </w:tc>
      </w:tr>
      <w:tr w:rsidR="009F5EB3" w:rsidRPr="00001B67" w14:paraId="3CDAC046"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6138DF7" w14:textId="77777777" w:rsidR="0093586F" w:rsidRPr="00001B67" w:rsidRDefault="0093586F" w:rsidP="0093586F">
            <w:pPr>
              <w:rPr>
                <w:sz w:val="18"/>
                <w:lang w:eastAsia="es-AR"/>
              </w:rPr>
            </w:pPr>
            <w:r w:rsidRPr="00001B67">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3A36F1" w14:textId="77777777" w:rsidR="0093586F" w:rsidRPr="00001B67" w:rsidRDefault="0093586F" w:rsidP="0093586F">
            <w:pPr>
              <w:jc w:val="center"/>
              <w:rPr>
                <w:sz w:val="18"/>
                <w:lang w:eastAsia="es-AR"/>
              </w:rPr>
            </w:pPr>
            <w:r w:rsidRPr="00001B67">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2F5A78D8" w14:textId="77777777" w:rsidR="0093586F" w:rsidRPr="00001B67" w:rsidRDefault="0093586F" w:rsidP="0093586F">
            <w:pPr>
              <w:jc w:val="center"/>
              <w:rPr>
                <w:sz w:val="18"/>
                <w:lang w:eastAsia="es-AR"/>
              </w:rPr>
            </w:pPr>
            <w:r w:rsidRPr="00001B67">
              <w:rPr>
                <w:sz w:val="18"/>
                <w:lang w:eastAsia="es-AR"/>
              </w:rPr>
              <w:t>(m)</w:t>
            </w:r>
          </w:p>
        </w:tc>
      </w:tr>
      <w:tr w:rsidR="009F5EB3" w:rsidRPr="00001B67" w14:paraId="67B41F60"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F0F140C" w14:textId="77777777" w:rsidR="0093586F" w:rsidRPr="00001B67" w:rsidRDefault="0093586F" w:rsidP="0093586F">
            <w:pPr>
              <w:rPr>
                <w:sz w:val="18"/>
                <w:lang w:eastAsia="es-AR"/>
              </w:rPr>
            </w:pPr>
            <w:r w:rsidRPr="00001B67">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7080E94C" w14:textId="77777777" w:rsidR="0093586F" w:rsidRPr="00001B67" w:rsidRDefault="0093586F" w:rsidP="0093586F">
            <w:pPr>
              <w:jc w:val="center"/>
              <w:rPr>
                <w:sz w:val="18"/>
                <w:lang w:eastAsia="es-AR"/>
              </w:rPr>
            </w:pPr>
            <w:r w:rsidRPr="00001B67">
              <w:rPr>
                <w:sz w:val="18"/>
                <w:lang w:eastAsia="es-AR"/>
              </w:rPr>
              <w:t>695890.01</w:t>
            </w:r>
          </w:p>
        </w:tc>
        <w:tc>
          <w:tcPr>
            <w:tcW w:w="1480" w:type="dxa"/>
            <w:tcBorders>
              <w:top w:val="nil"/>
              <w:left w:val="nil"/>
              <w:bottom w:val="single" w:sz="4" w:space="0" w:color="auto"/>
              <w:right w:val="single" w:sz="4" w:space="0" w:color="auto"/>
            </w:tcBorders>
            <w:shd w:val="clear" w:color="auto" w:fill="auto"/>
            <w:noWrap/>
            <w:vAlign w:val="bottom"/>
            <w:hideMark/>
          </w:tcPr>
          <w:p w14:paraId="1C82F9C1" w14:textId="77777777" w:rsidR="0093586F" w:rsidRPr="00001B67" w:rsidRDefault="0093586F" w:rsidP="0093586F">
            <w:pPr>
              <w:jc w:val="center"/>
              <w:rPr>
                <w:sz w:val="18"/>
                <w:lang w:eastAsia="es-AR"/>
              </w:rPr>
            </w:pPr>
            <w:r w:rsidRPr="00001B67">
              <w:rPr>
                <w:sz w:val="18"/>
                <w:lang w:eastAsia="es-AR"/>
              </w:rPr>
              <w:t>9589375.89</w:t>
            </w:r>
          </w:p>
        </w:tc>
      </w:tr>
      <w:tr w:rsidR="009F5EB3" w:rsidRPr="00001B67" w14:paraId="7F7B041B"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424A3E9" w14:textId="77777777" w:rsidR="0093586F" w:rsidRPr="00001B67" w:rsidRDefault="0093586F" w:rsidP="0093586F">
            <w:pPr>
              <w:rPr>
                <w:sz w:val="18"/>
                <w:lang w:eastAsia="es-AR"/>
              </w:rPr>
            </w:pPr>
            <w:r w:rsidRPr="00001B67">
              <w:rPr>
                <w:sz w:val="18"/>
                <w:lang w:eastAsia="es-AR"/>
              </w:rPr>
              <w:t>Centro Curva Radio 350 m</w:t>
            </w:r>
          </w:p>
        </w:tc>
        <w:tc>
          <w:tcPr>
            <w:tcW w:w="1300" w:type="dxa"/>
            <w:tcBorders>
              <w:top w:val="nil"/>
              <w:left w:val="nil"/>
              <w:bottom w:val="single" w:sz="4" w:space="0" w:color="auto"/>
              <w:right w:val="single" w:sz="4" w:space="0" w:color="auto"/>
            </w:tcBorders>
            <w:shd w:val="clear" w:color="auto" w:fill="auto"/>
            <w:noWrap/>
            <w:vAlign w:val="bottom"/>
            <w:hideMark/>
          </w:tcPr>
          <w:p w14:paraId="0CB0C2B1" w14:textId="77777777" w:rsidR="0093586F" w:rsidRPr="00001B67" w:rsidRDefault="0093586F" w:rsidP="0093586F">
            <w:pPr>
              <w:jc w:val="center"/>
              <w:rPr>
                <w:sz w:val="18"/>
                <w:lang w:eastAsia="es-AR"/>
              </w:rPr>
            </w:pPr>
            <w:r w:rsidRPr="00001B67">
              <w:rPr>
                <w:sz w:val="18"/>
                <w:lang w:eastAsia="es-AR"/>
              </w:rPr>
              <w:t>696239.63</w:t>
            </w:r>
          </w:p>
        </w:tc>
        <w:tc>
          <w:tcPr>
            <w:tcW w:w="1480" w:type="dxa"/>
            <w:tcBorders>
              <w:top w:val="nil"/>
              <w:left w:val="nil"/>
              <w:bottom w:val="single" w:sz="4" w:space="0" w:color="auto"/>
              <w:right w:val="single" w:sz="4" w:space="0" w:color="auto"/>
            </w:tcBorders>
            <w:shd w:val="clear" w:color="auto" w:fill="auto"/>
            <w:noWrap/>
            <w:vAlign w:val="bottom"/>
            <w:hideMark/>
          </w:tcPr>
          <w:p w14:paraId="7429B7BF" w14:textId="77777777" w:rsidR="0093586F" w:rsidRPr="00001B67" w:rsidRDefault="0093586F" w:rsidP="0093586F">
            <w:pPr>
              <w:jc w:val="center"/>
              <w:rPr>
                <w:sz w:val="18"/>
                <w:lang w:eastAsia="es-AR"/>
              </w:rPr>
            </w:pPr>
            <w:r w:rsidRPr="00001B67">
              <w:rPr>
                <w:sz w:val="18"/>
                <w:lang w:eastAsia="es-AR"/>
              </w:rPr>
              <w:t>9589336.85</w:t>
            </w:r>
          </w:p>
        </w:tc>
      </w:tr>
      <w:tr w:rsidR="0093586F" w:rsidRPr="00001B67" w14:paraId="2EFE1C5F"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D598B67" w14:textId="77777777" w:rsidR="0093586F" w:rsidRPr="00001B67" w:rsidRDefault="0093586F" w:rsidP="0093586F">
            <w:pPr>
              <w:rPr>
                <w:sz w:val="18"/>
                <w:lang w:eastAsia="es-AR"/>
              </w:rPr>
            </w:pPr>
            <w:r w:rsidRPr="00001B67">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5F45B12D" w14:textId="77777777" w:rsidR="0093586F" w:rsidRPr="00001B67" w:rsidRDefault="0093586F" w:rsidP="0093586F">
            <w:pPr>
              <w:jc w:val="center"/>
              <w:rPr>
                <w:sz w:val="18"/>
                <w:lang w:eastAsia="es-AR"/>
              </w:rPr>
            </w:pPr>
            <w:r w:rsidRPr="00001B67">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0FAB057C" w14:textId="77777777" w:rsidR="0093586F" w:rsidRPr="00001B67" w:rsidRDefault="0093586F" w:rsidP="0093586F">
            <w:pPr>
              <w:jc w:val="center"/>
              <w:rPr>
                <w:sz w:val="18"/>
                <w:lang w:eastAsia="es-AR"/>
              </w:rPr>
            </w:pPr>
            <w:r w:rsidRPr="00001B67">
              <w:rPr>
                <w:sz w:val="18"/>
                <w:lang w:eastAsia="es-AR"/>
              </w:rPr>
              <w:t>-</w:t>
            </w:r>
          </w:p>
        </w:tc>
      </w:tr>
    </w:tbl>
    <w:p w14:paraId="6593366F" w14:textId="77777777" w:rsidR="0093586F" w:rsidRPr="00001B67" w:rsidRDefault="0093586F" w:rsidP="0093586F">
      <w:pPr>
        <w:tabs>
          <w:tab w:val="left" w:pos="2640"/>
        </w:tabs>
        <w:spacing w:after="120"/>
        <w:ind w:left="284"/>
        <w:jc w:val="both"/>
        <w:rPr>
          <w:szCs w:val="22"/>
        </w:rPr>
      </w:pPr>
    </w:p>
    <w:p w14:paraId="5B9C3CEE" w14:textId="77777777" w:rsidR="0093586F" w:rsidRPr="00001B67" w:rsidRDefault="0093586F" w:rsidP="0093586F">
      <w:pPr>
        <w:tabs>
          <w:tab w:val="left" w:pos="2640"/>
        </w:tabs>
        <w:spacing w:after="120"/>
        <w:ind w:left="993"/>
        <w:jc w:val="both"/>
      </w:pPr>
      <w:r w:rsidRPr="00001B67">
        <w:t>Veril Oeste: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9F5EB3" w:rsidRPr="00001B67" w14:paraId="0712EC34"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13DA52ED" w14:textId="77777777" w:rsidR="0093586F" w:rsidRPr="00001B67" w:rsidRDefault="0093586F" w:rsidP="0093586F">
            <w:pPr>
              <w:rPr>
                <w:sz w:val="18"/>
                <w:lang w:eastAsia="es-AR"/>
              </w:rPr>
            </w:pPr>
            <w:r w:rsidRPr="00001B67">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39AC071E" w14:textId="77777777" w:rsidR="0093586F" w:rsidRPr="00001B67" w:rsidRDefault="0093586F" w:rsidP="0093586F">
            <w:pPr>
              <w:jc w:val="center"/>
              <w:rPr>
                <w:sz w:val="18"/>
                <w:lang w:eastAsia="es-AR"/>
              </w:rPr>
            </w:pPr>
            <w:r w:rsidRPr="00001B67">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1799EC82" w14:textId="77777777" w:rsidR="0093586F" w:rsidRPr="00001B67" w:rsidRDefault="0093586F" w:rsidP="0093586F">
            <w:pPr>
              <w:jc w:val="center"/>
              <w:rPr>
                <w:sz w:val="18"/>
                <w:lang w:eastAsia="es-AR"/>
              </w:rPr>
            </w:pPr>
            <w:r w:rsidRPr="00001B67">
              <w:rPr>
                <w:sz w:val="18"/>
                <w:lang w:eastAsia="es-AR"/>
              </w:rPr>
              <w:t>Y</w:t>
            </w:r>
          </w:p>
        </w:tc>
      </w:tr>
      <w:tr w:rsidR="009F5EB3" w:rsidRPr="00001B67" w14:paraId="18480AE7"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BFC4A79" w14:textId="77777777" w:rsidR="0093586F" w:rsidRPr="00001B67" w:rsidRDefault="0093586F" w:rsidP="0093586F">
            <w:pPr>
              <w:rPr>
                <w:sz w:val="18"/>
                <w:lang w:eastAsia="es-AR"/>
              </w:rPr>
            </w:pPr>
            <w:r w:rsidRPr="00001B67">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C1FE05" w14:textId="77777777" w:rsidR="0093586F" w:rsidRPr="00001B67" w:rsidRDefault="0093586F" w:rsidP="0093586F">
            <w:pPr>
              <w:jc w:val="center"/>
              <w:rPr>
                <w:sz w:val="18"/>
                <w:lang w:eastAsia="es-AR"/>
              </w:rPr>
            </w:pPr>
            <w:r w:rsidRPr="00001B67">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653AB53E" w14:textId="77777777" w:rsidR="0093586F" w:rsidRPr="00001B67" w:rsidRDefault="0093586F" w:rsidP="0093586F">
            <w:pPr>
              <w:jc w:val="center"/>
              <w:rPr>
                <w:sz w:val="18"/>
                <w:lang w:eastAsia="es-AR"/>
              </w:rPr>
            </w:pPr>
            <w:r w:rsidRPr="00001B67">
              <w:rPr>
                <w:sz w:val="18"/>
                <w:lang w:eastAsia="es-AR"/>
              </w:rPr>
              <w:t>(m)</w:t>
            </w:r>
          </w:p>
        </w:tc>
      </w:tr>
      <w:tr w:rsidR="009F5EB3" w:rsidRPr="00001B67" w14:paraId="6B34767D"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ED711AB" w14:textId="77777777" w:rsidR="0093586F" w:rsidRPr="00001B67" w:rsidRDefault="0093586F" w:rsidP="0093586F">
            <w:pPr>
              <w:rPr>
                <w:sz w:val="18"/>
                <w:lang w:eastAsia="es-AR"/>
              </w:rPr>
            </w:pPr>
            <w:r w:rsidRPr="00001B67">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tcPr>
          <w:p w14:paraId="3BCD871E" w14:textId="77777777" w:rsidR="0093586F" w:rsidRPr="00001B67" w:rsidRDefault="0093586F" w:rsidP="0093586F">
            <w:pPr>
              <w:jc w:val="center"/>
              <w:rPr>
                <w:sz w:val="18"/>
                <w:lang w:eastAsia="es-AR"/>
              </w:rPr>
            </w:pPr>
            <w:r w:rsidRPr="00001B67">
              <w:rPr>
                <w:sz w:val="18"/>
                <w:lang w:eastAsia="es-AR"/>
              </w:rPr>
              <w:t>695854.49</w:t>
            </w:r>
          </w:p>
        </w:tc>
        <w:tc>
          <w:tcPr>
            <w:tcW w:w="1480" w:type="dxa"/>
            <w:tcBorders>
              <w:top w:val="nil"/>
              <w:left w:val="nil"/>
              <w:bottom w:val="single" w:sz="4" w:space="0" w:color="auto"/>
              <w:right w:val="single" w:sz="4" w:space="0" w:color="auto"/>
            </w:tcBorders>
            <w:shd w:val="clear" w:color="auto" w:fill="auto"/>
            <w:noWrap/>
            <w:vAlign w:val="bottom"/>
          </w:tcPr>
          <w:p w14:paraId="56C55400" w14:textId="77777777" w:rsidR="0093586F" w:rsidRPr="00001B67" w:rsidRDefault="0093586F" w:rsidP="0093586F">
            <w:pPr>
              <w:jc w:val="center"/>
              <w:rPr>
                <w:sz w:val="18"/>
                <w:lang w:eastAsia="es-AR"/>
              </w:rPr>
            </w:pPr>
            <w:r w:rsidRPr="00001B67">
              <w:rPr>
                <w:sz w:val="18"/>
                <w:lang w:eastAsia="es-AR"/>
              </w:rPr>
              <w:t>9589595.90</w:t>
            </w:r>
          </w:p>
        </w:tc>
      </w:tr>
      <w:tr w:rsidR="009F5EB3" w:rsidRPr="00001B67" w14:paraId="79319E83"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6B2883A" w14:textId="77777777" w:rsidR="0093586F" w:rsidRPr="00001B67" w:rsidRDefault="0093586F" w:rsidP="0093586F">
            <w:pPr>
              <w:rPr>
                <w:sz w:val="18"/>
                <w:lang w:eastAsia="es-AR"/>
              </w:rPr>
            </w:pPr>
            <w:r w:rsidRPr="00001B67">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tcPr>
          <w:p w14:paraId="1A210BCA" w14:textId="77777777" w:rsidR="0093586F" w:rsidRPr="00001B67" w:rsidRDefault="0093586F" w:rsidP="0093586F">
            <w:pPr>
              <w:jc w:val="center"/>
              <w:rPr>
                <w:sz w:val="18"/>
                <w:lang w:eastAsia="es-AR"/>
              </w:rPr>
            </w:pPr>
            <w:r w:rsidRPr="00001B67">
              <w:rPr>
                <w:sz w:val="18"/>
                <w:lang w:eastAsia="es-AR"/>
              </w:rPr>
              <w:t>695358.44</w:t>
            </w:r>
          </w:p>
        </w:tc>
        <w:tc>
          <w:tcPr>
            <w:tcW w:w="1480" w:type="dxa"/>
            <w:tcBorders>
              <w:top w:val="nil"/>
              <w:left w:val="nil"/>
              <w:bottom w:val="single" w:sz="4" w:space="0" w:color="auto"/>
              <w:right w:val="single" w:sz="4" w:space="0" w:color="auto"/>
            </w:tcBorders>
            <w:shd w:val="clear" w:color="auto" w:fill="auto"/>
            <w:noWrap/>
            <w:vAlign w:val="bottom"/>
          </w:tcPr>
          <w:p w14:paraId="00CDFB62" w14:textId="77777777" w:rsidR="0093586F" w:rsidRPr="00001B67" w:rsidRDefault="0093586F" w:rsidP="0093586F">
            <w:pPr>
              <w:jc w:val="center"/>
              <w:rPr>
                <w:sz w:val="18"/>
                <w:lang w:eastAsia="es-AR"/>
              </w:rPr>
            </w:pPr>
            <w:r w:rsidRPr="00001B67">
              <w:rPr>
                <w:sz w:val="18"/>
                <w:lang w:eastAsia="es-AR"/>
              </w:rPr>
              <w:t>9589648.71</w:t>
            </w:r>
          </w:p>
        </w:tc>
      </w:tr>
      <w:tr w:rsidR="0093586F" w:rsidRPr="00001B67" w14:paraId="52BCD763"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F9B0578" w14:textId="77777777" w:rsidR="0093586F" w:rsidRPr="00001B67" w:rsidRDefault="0093586F" w:rsidP="0093586F">
            <w:pPr>
              <w:rPr>
                <w:sz w:val="18"/>
                <w:lang w:eastAsia="es-AR"/>
              </w:rPr>
            </w:pPr>
            <w:r w:rsidRPr="00001B67">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792DB7F6" w14:textId="77777777" w:rsidR="0093586F" w:rsidRPr="00001B67" w:rsidRDefault="0093586F" w:rsidP="0093586F">
            <w:pPr>
              <w:jc w:val="center"/>
              <w:rPr>
                <w:sz w:val="18"/>
                <w:lang w:eastAsia="es-AR"/>
              </w:rPr>
            </w:pPr>
            <w:r w:rsidRPr="00001B67">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69F763CE" w14:textId="77777777" w:rsidR="0093586F" w:rsidRPr="00001B67" w:rsidRDefault="0093586F" w:rsidP="0093586F">
            <w:pPr>
              <w:jc w:val="center"/>
              <w:rPr>
                <w:sz w:val="18"/>
                <w:lang w:eastAsia="es-AR"/>
              </w:rPr>
            </w:pPr>
            <w:r w:rsidRPr="00001B67">
              <w:rPr>
                <w:sz w:val="18"/>
                <w:lang w:eastAsia="es-AR"/>
              </w:rPr>
              <w:t>-</w:t>
            </w:r>
          </w:p>
        </w:tc>
      </w:tr>
    </w:tbl>
    <w:p w14:paraId="319FCCFA" w14:textId="77777777" w:rsidR="0093586F" w:rsidRPr="00001B67" w:rsidRDefault="0093586F" w:rsidP="001E424E">
      <w:pPr>
        <w:tabs>
          <w:tab w:val="left" w:pos="2640"/>
        </w:tabs>
        <w:spacing w:after="120"/>
        <w:jc w:val="both"/>
        <w:rPr>
          <w:szCs w:val="22"/>
        </w:rPr>
      </w:pPr>
    </w:p>
    <w:p w14:paraId="5A876EC2" w14:textId="77777777" w:rsidR="00A10EEE" w:rsidRPr="00001B67" w:rsidRDefault="0093586F" w:rsidP="001E424E">
      <w:pPr>
        <w:tabs>
          <w:tab w:val="left" w:pos="2640"/>
        </w:tabs>
        <w:spacing w:after="120"/>
        <w:ind w:left="1843"/>
        <w:jc w:val="both"/>
        <w:rPr>
          <w:sz w:val="18"/>
        </w:rPr>
      </w:pPr>
      <w:r w:rsidRPr="00001B67">
        <w:rPr>
          <w:sz w:val="18"/>
        </w:rPr>
        <w:t xml:space="preserve">Nota: (*) El Canal finalizará siempre en un punto del cauce del rio Amazonas cuya cota natural del lecho sea igual a la cota de fondo de diseño de la solera del Canal en la embocadura del mismo. </w:t>
      </w:r>
    </w:p>
    <w:p w14:paraId="18B0DD73" w14:textId="77777777" w:rsidR="0093586F" w:rsidRPr="00001B67" w:rsidRDefault="0093586F" w:rsidP="00C41137">
      <w:pPr>
        <w:pStyle w:val="Prrafodelista"/>
        <w:numPr>
          <w:ilvl w:val="0"/>
          <w:numId w:val="87"/>
        </w:numPr>
        <w:tabs>
          <w:tab w:val="left" w:pos="2640"/>
        </w:tabs>
        <w:spacing w:after="120"/>
        <w:jc w:val="both"/>
      </w:pPr>
      <w:r w:rsidRPr="00001B67">
        <w:rPr>
          <w:u w:val="single"/>
        </w:rPr>
        <w:t>La Zona de Giro o maniobra</w:t>
      </w:r>
      <w:r w:rsidRPr="00001B67">
        <w:t xml:space="preserve"> tiene 330m de ancho y está ubicada al Oeste del Canal, entre progresivas 0 y 469 m.</w:t>
      </w:r>
    </w:p>
    <w:p w14:paraId="542C3781" w14:textId="77777777" w:rsidR="001C1F30" w:rsidRPr="00001B67" w:rsidRDefault="001C1F30" w:rsidP="001E424E">
      <w:pPr>
        <w:tabs>
          <w:tab w:val="left" w:pos="2640"/>
        </w:tabs>
        <w:spacing w:after="120"/>
        <w:ind w:left="644"/>
        <w:jc w:val="both"/>
      </w:pPr>
    </w:p>
    <w:p w14:paraId="3F5A2894" w14:textId="77777777" w:rsidR="001C1F30" w:rsidRPr="00001B67" w:rsidRDefault="001C1F30">
      <w:pPr>
        <w:tabs>
          <w:tab w:val="left" w:pos="2640"/>
        </w:tabs>
        <w:spacing w:after="120"/>
        <w:ind w:left="284"/>
        <w:jc w:val="both"/>
      </w:pPr>
      <w:r w:rsidRPr="00001B67">
        <w:t>Los siguientes croquis ilustran las condiciones de diseño indicadas:</w:t>
      </w:r>
    </w:p>
    <w:p w14:paraId="00D39202" w14:textId="77777777" w:rsidR="001C1F30" w:rsidRPr="00001B67" w:rsidRDefault="001C1F30">
      <w:pPr>
        <w:tabs>
          <w:tab w:val="left" w:pos="2640"/>
        </w:tabs>
        <w:spacing w:after="120"/>
        <w:ind w:left="284"/>
        <w:jc w:val="both"/>
      </w:pPr>
    </w:p>
    <w:p w14:paraId="4F94FAD7" w14:textId="77777777" w:rsidR="001C1F30" w:rsidRPr="00001B67" w:rsidRDefault="00EC4002">
      <w:pPr>
        <w:tabs>
          <w:tab w:val="left" w:pos="2640"/>
        </w:tabs>
        <w:spacing w:after="120"/>
        <w:ind w:left="284"/>
        <w:jc w:val="both"/>
        <w:rPr>
          <w:szCs w:val="22"/>
        </w:rPr>
      </w:pPr>
      <w:r w:rsidRPr="00001B67">
        <w:rPr>
          <w:noProof/>
          <w:lang w:val="es-PE" w:eastAsia="es-PE"/>
        </w:rPr>
        <w:drawing>
          <wp:inline distT="0" distB="0" distL="0" distR="0" wp14:anchorId="05AB4DAD" wp14:editId="17CF94D5">
            <wp:extent cx="5562600" cy="2171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0" cy="2171700"/>
                    </a:xfrm>
                    <a:prstGeom prst="rect">
                      <a:avLst/>
                    </a:prstGeom>
                    <a:noFill/>
                    <a:ln>
                      <a:noFill/>
                    </a:ln>
                  </pic:spPr>
                </pic:pic>
              </a:graphicData>
            </a:graphic>
          </wp:inline>
        </w:drawing>
      </w:r>
    </w:p>
    <w:p w14:paraId="2167F914" w14:textId="77777777" w:rsidR="001C1F30" w:rsidRPr="00001B67" w:rsidRDefault="00726EA9" w:rsidP="001C1F30">
      <w:pPr>
        <w:jc w:val="center"/>
        <w:rPr>
          <w:sz w:val="20"/>
          <w:szCs w:val="20"/>
        </w:rPr>
      </w:pPr>
      <w:r w:rsidRPr="00001B67">
        <w:rPr>
          <w:sz w:val="20"/>
          <w:szCs w:val="20"/>
        </w:rPr>
        <w:t xml:space="preserve">Croquis de la Zona interior del canal hasta progresiva 1+900 y </w:t>
      </w:r>
      <w:r w:rsidR="008639BA" w:rsidRPr="00001B67">
        <w:rPr>
          <w:sz w:val="20"/>
          <w:szCs w:val="20"/>
        </w:rPr>
        <w:t>Á</w:t>
      </w:r>
      <w:r w:rsidRPr="00001B67">
        <w:rPr>
          <w:sz w:val="20"/>
          <w:szCs w:val="20"/>
        </w:rPr>
        <w:t>rea de Maniobras</w:t>
      </w:r>
    </w:p>
    <w:p w14:paraId="2CCB3395" w14:textId="77777777" w:rsidR="001C1F30" w:rsidRPr="00001B67" w:rsidRDefault="00EC4002">
      <w:pPr>
        <w:tabs>
          <w:tab w:val="left" w:pos="2640"/>
        </w:tabs>
        <w:spacing w:after="120"/>
        <w:ind w:left="284"/>
        <w:jc w:val="both"/>
        <w:rPr>
          <w:szCs w:val="22"/>
        </w:rPr>
      </w:pPr>
      <w:r w:rsidRPr="00001B67">
        <w:rPr>
          <w:noProof/>
          <w:lang w:val="es-PE" w:eastAsia="es-PE"/>
        </w:rPr>
        <w:drawing>
          <wp:inline distT="0" distB="0" distL="0" distR="0" wp14:anchorId="118D5E96" wp14:editId="77726499">
            <wp:extent cx="5495925"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14:paraId="0A86A144" w14:textId="77777777" w:rsidR="001C1F30" w:rsidRPr="00001B67" w:rsidRDefault="001C1F30">
      <w:pPr>
        <w:tabs>
          <w:tab w:val="left" w:pos="2640"/>
        </w:tabs>
        <w:spacing w:after="120"/>
        <w:ind w:left="284"/>
        <w:jc w:val="both"/>
        <w:rPr>
          <w:szCs w:val="22"/>
        </w:rPr>
      </w:pPr>
    </w:p>
    <w:p w14:paraId="69E561C7" w14:textId="77777777" w:rsidR="001C1F30" w:rsidRPr="00001B67" w:rsidRDefault="00726EA9" w:rsidP="001C1F30">
      <w:pPr>
        <w:jc w:val="center"/>
        <w:rPr>
          <w:sz w:val="20"/>
          <w:szCs w:val="20"/>
        </w:rPr>
      </w:pPr>
      <w:r w:rsidRPr="00001B67">
        <w:rPr>
          <w:sz w:val="20"/>
          <w:szCs w:val="20"/>
        </w:rPr>
        <w:t xml:space="preserve"> Croquis de la Zona exterior del canal desde progresiva 1+800 y Embocadura</w:t>
      </w:r>
    </w:p>
    <w:p w14:paraId="1FE4F25A" w14:textId="77777777" w:rsidR="00196B2A" w:rsidRPr="00001B67" w:rsidRDefault="00196B2A">
      <w:pPr>
        <w:jc w:val="center"/>
        <w:rPr>
          <w:noProof/>
          <w:szCs w:val="22"/>
          <w:lang w:val="es-AR" w:eastAsia="es-AR"/>
        </w:rPr>
      </w:pPr>
    </w:p>
    <w:p w14:paraId="2D321F1E" w14:textId="77777777" w:rsidR="00FE7FA5" w:rsidRPr="00001B67" w:rsidRDefault="00054F7C" w:rsidP="00FE7FA5">
      <w:pPr>
        <w:pStyle w:val="Prrafodelista"/>
        <w:spacing w:after="120"/>
        <w:ind w:left="709"/>
        <w:jc w:val="both"/>
      </w:pPr>
      <w:r w:rsidRPr="00001B67">
        <w:t xml:space="preserve">En los eventos en los cuales, producto del relevamiento efectuado por el CONCESIONARIO, </w:t>
      </w:r>
      <w:r w:rsidR="00FE7FA5" w:rsidRPr="00001B67">
        <w:t>el CONCEDENTE o el REGULADOR, por su iniciativa o por indicación de otra Autoridad Gubernamental Competente, determine que las especificaciones de diseño establecidas en el Anexo 4 del presente Contrato, requieran ser revaluadas o alteradas por no encontrarse una zona del cauce apropiada para diseñar un canal adecuado, sin afectar las márgenes fluviales (las cuales no deben ser objeto de dragado), o bien por restricciones sociales o ambientales que no sean responsabilidad del CONCESIONARIO, el CONCESIONARIO estará eximido de garantizar la implementación de las Especificaciones Té</w:t>
      </w:r>
      <w:r w:rsidRPr="00001B67">
        <w:t xml:space="preserve">cnicas previstas en el Anexo N° </w:t>
      </w:r>
      <w:r w:rsidR="00FE7FA5" w:rsidRPr="00001B67">
        <w:t>4 en las Obras Obligatorias y de los Niveles de Servicio establecidos en el Anexo N</w:t>
      </w:r>
      <w:r w:rsidRPr="00001B67">
        <w:t>°</w:t>
      </w:r>
      <w:r w:rsidR="00FE7FA5" w:rsidRPr="00001B67">
        <w:t xml:space="preserve"> 3, exclusivamente en el </w:t>
      </w:r>
      <w:r w:rsidRPr="00001B67">
        <w:t>T</w:t>
      </w:r>
      <w:r w:rsidR="00FE7FA5" w:rsidRPr="00001B67">
        <w:t xml:space="preserve">ramo afectado y por lo tanto, el CONCESIONARIO podrá solicitar una ampliación de los plazos establecidos para modificar el diseño y/o las actividades de dragado, y en consecuencia, no será penalizado en estos eventos, dentro del período de ampliación de plazo que le sea otorgado. Adicionalmente el CONCESIONARIO deberá informar de tal situación al </w:t>
      </w:r>
      <w:r w:rsidR="00642021" w:rsidRPr="00001B67">
        <w:t xml:space="preserve">CONCEDENTE para que el mismo realice las tramitaciones y coordinaciones con el </w:t>
      </w:r>
      <w:r w:rsidR="00FE7FA5" w:rsidRPr="00001B67">
        <w:t>Servicio de Hidrografía y Navegación de la Amazonía, a fin de que esta circunstancia sea consignada en la cartografía náutica y los avisos a los navegantes para la etapa de servicio.</w:t>
      </w:r>
    </w:p>
    <w:p w14:paraId="76E0931E" w14:textId="77777777" w:rsidR="00FE7FA5" w:rsidRPr="00001B67" w:rsidRDefault="00FE7FA5">
      <w:pPr>
        <w:jc w:val="center"/>
        <w:rPr>
          <w:noProof/>
          <w:szCs w:val="22"/>
          <w:lang w:val="es-AR" w:eastAsia="es-AR"/>
        </w:rPr>
      </w:pPr>
    </w:p>
    <w:p w14:paraId="2078E235" w14:textId="77777777" w:rsidR="005B5838" w:rsidRPr="00001B67" w:rsidRDefault="005B5838" w:rsidP="005B5838">
      <w:pPr>
        <w:pStyle w:val="Ttulo2"/>
        <w:ind w:left="0"/>
        <w:jc w:val="both"/>
        <w:rPr>
          <w:rFonts w:ascii="Arial" w:hAnsi="Arial"/>
          <w:szCs w:val="22"/>
        </w:rPr>
      </w:pPr>
    </w:p>
    <w:p w14:paraId="588ACBEA" w14:textId="77777777" w:rsidR="00196B2A" w:rsidRPr="00001B67" w:rsidRDefault="00171EF6" w:rsidP="00C41137">
      <w:pPr>
        <w:pStyle w:val="Prrafodelista"/>
        <w:numPr>
          <w:ilvl w:val="0"/>
          <w:numId w:val="87"/>
        </w:numPr>
        <w:ind w:left="567" w:hanging="425"/>
        <w:jc w:val="both"/>
        <w:rPr>
          <w:b/>
          <w:szCs w:val="22"/>
          <w:u w:val="single"/>
          <w:lang w:val="es-UY"/>
        </w:rPr>
      </w:pPr>
      <w:bookmarkStart w:id="2108" w:name="_Toc368329781"/>
      <w:r w:rsidRPr="00001B67">
        <w:rPr>
          <w:b/>
          <w:szCs w:val="22"/>
          <w:u w:val="single"/>
          <w:lang w:val="es-UY"/>
        </w:rPr>
        <w:t>Niveles de Referencia</w:t>
      </w:r>
      <w:bookmarkEnd w:id="2108"/>
    </w:p>
    <w:p w14:paraId="5FBDC6D8" w14:textId="77777777" w:rsidR="005B5838" w:rsidRPr="00001B67" w:rsidRDefault="005B5838" w:rsidP="005B5838">
      <w:pPr>
        <w:rPr>
          <w:szCs w:val="22"/>
        </w:rPr>
      </w:pPr>
    </w:p>
    <w:p w14:paraId="0E822975" w14:textId="77777777" w:rsidR="00196B2A" w:rsidRPr="00001B67" w:rsidRDefault="005B5838">
      <w:pPr>
        <w:tabs>
          <w:tab w:val="left" w:pos="2640"/>
        </w:tabs>
        <w:spacing w:after="120"/>
        <w:ind w:left="284"/>
        <w:jc w:val="both"/>
        <w:rPr>
          <w:szCs w:val="22"/>
        </w:rPr>
      </w:pPr>
      <w:r w:rsidRPr="00001B67">
        <w:rPr>
          <w:szCs w:val="22"/>
        </w:rPr>
        <w:t>La profundidad mínima disponible para la navegación, que debe alcanzarse con el dragado, se refiere a un “</w:t>
      </w:r>
      <w:r w:rsidR="00011026" w:rsidRPr="00001B67">
        <w:rPr>
          <w:szCs w:val="22"/>
        </w:rPr>
        <w:t>N</w:t>
      </w:r>
      <w:r w:rsidRPr="00001B67">
        <w:rPr>
          <w:szCs w:val="22"/>
        </w:rPr>
        <w:t xml:space="preserve">ivel de </w:t>
      </w:r>
      <w:r w:rsidR="00011026" w:rsidRPr="00001B67">
        <w:rPr>
          <w:szCs w:val="22"/>
        </w:rPr>
        <w:t>R</w:t>
      </w:r>
      <w:r w:rsidRPr="00001B67">
        <w:rPr>
          <w:szCs w:val="22"/>
        </w:rPr>
        <w:t>eferencia” (NR), correspondiente al nivel que es superado el 90 % del tiempo (10 % de persistencia) para una recurrencia de 10 años.</w:t>
      </w:r>
    </w:p>
    <w:p w14:paraId="327D30F1" w14:textId="77777777" w:rsidR="00196B2A" w:rsidRPr="00001B67" w:rsidRDefault="005B5838">
      <w:pPr>
        <w:tabs>
          <w:tab w:val="left" w:pos="2640"/>
        </w:tabs>
        <w:spacing w:after="120"/>
        <w:ind w:left="284"/>
        <w:jc w:val="both"/>
        <w:rPr>
          <w:szCs w:val="22"/>
        </w:rPr>
      </w:pPr>
      <w:r w:rsidRPr="00001B67">
        <w:rPr>
          <w:szCs w:val="22"/>
        </w:rPr>
        <w:t xml:space="preserve">En el proyecto referencial se definen los niveles de referencia para los </w:t>
      </w:r>
      <w:r w:rsidR="00D639AB" w:rsidRPr="00001B67">
        <w:rPr>
          <w:szCs w:val="22"/>
        </w:rPr>
        <w:t>M</w:t>
      </w:r>
      <w:r w:rsidRPr="00001B67">
        <w:rPr>
          <w:szCs w:val="22"/>
        </w:rPr>
        <w:t xml:space="preserve">alos </w:t>
      </w:r>
      <w:r w:rsidR="00D639AB" w:rsidRPr="00001B67">
        <w:rPr>
          <w:szCs w:val="22"/>
        </w:rPr>
        <w:t>P</w:t>
      </w:r>
      <w:r w:rsidRPr="00001B67">
        <w:rPr>
          <w:szCs w:val="22"/>
        </w:rPr>
        <w:t xml:space="preserve">asos, pero el CONCESIONARIO deberá recalcular los mismos una vez que disponga de un registro suficiente de niveles en las </w:t>
      </w:r>
      <w:r w:rsidR="00011026" w:rsidRPr="00001B67">
        <w:rPr>
          <w:szCs w:val="22"/>
        </w:rPr>
        <w:t>E</w:t>
      </w:r>
      <w:r w:rsidRPr="00001B67">
        <w:rPr>
          <w:szCs w:val="22"/>
        </w:rPr>
        <w:t xml:space="preserve">staciones </w:t>
      </w:r>
      <w:r w:rsidR="00011026" w:rsidRPr="00001B67">
        <w:rPr>
          <w:szCs w:val="22"/>
        </w:rPr>
        <w:t>L</w:t>
      </w:r>
      <w:r w:rsidRPr="00001B67">
        <w:rPr>
          <w:szCs w:val="22"/>
        </w:rPr>
        <w:t>imnimétricas.</w:t>
      </w:r>
    </w:p>
    <w:p w14:paraId="07CB5350" w14:textId="77777777" w:rsidR="00196B2A" w:rsidRPr="00001B67" w:rsidRDefault="00171EF6">
      <w:pPr>
        <w:tabs>
          <w:tab w:val="left" w:pos="2640"/>
        </w:tabs>
        <w:spacing w:after="120"/>
        <w:ind w:left="284"/>
        <w:jc w:val="both"/>
        <w:rPr>
          <w:szCs w:val="22"/>
        </w:rPr>
      </w:pPr>
      <w:r w:rsidRPr="00001B67">
        <w:rPr>
          <w:szCs w:val="22"/>
        </w:rPr>
        <w:t xml:space="preserve">La cota de fondo del canal en cada sector del río es una variable que se define en función de la interpolación lineal de los Niveles de Referencia, determinados en los limnímetros instalados, la cual se realiza de acuerdo a la progresiva a lo largo del río de los limnímetros más cercanos ubicados aguas arriba y aguas abajo del sector del río bajo análisis, y la progresiva de este sector. Establecida la profundidad a dragar por debajo del </w:t>
      </w:r>
      <w:r w:rsidR="00011026" w:rsidRPr="00001B67">
        <w:rPr>
          <w:szCs w:val="22"/>
        </w:rPr>
        <w:t>N</w:t>
      </w:r>
      <w:r w:rsidRPr="00001B67">
        <w:rPr>
          <w:szCs w:val="22"/>
        </w:rPr>
        <w:t xml:space="preserve">ivel de </w:t>
      </w:r>
      <w:r w:rsidR="00011026" w:rsidRPr="00001B67">
        <w:rPr>
          <w:szCs w:val="22"/>
        </w:rPr>
        <w:t>R</w:t>
      </w:r>
      <w:r w:rsidRPr="00001B67">
        <w:rPr>
          <w:szCs w:val="22"/>
        </w:rPr>
        <w:t>eferencia interpolado, la geometría del Canal resulta directamente dependiente de los niveles de referencia en los limnímetros que se definan.</w:t>
      </w:r>
    </w:p>
    <w:p w14:paraId="1E47DBA9" w14:textId="77777777" w:rsidR="00196B2A" w:rsidRPr="00001B67" w:rsidRDefault="00171EF6">
      <w:pPr>
        <w:tabs>
          <w:tab w:val="left" w:pos="2640"/>
        </w:tabs>
        <w:spacing w:after="120"/>
        <w:ind w:left="284"/>
        <w:jc w:val="both"/>
        <w:rPr>
          <w:szCs w:val="22"/>
        </w:rPr>
      </w:pPr>
      <w:r w:rsidRPr="00001B67">
        <w:rPr>
          <w:szCs w:val="22"/>
        </w:rPr>
        <w:t>Los valores de lectura de las reglas correspondiente al nivel de reducción (NR) en el Río Marañón son los siguientes:</w:t>
      </w:r>
    </w:p>
    <w:p w14:paraId="45C2B3B1" w14:textId="77777777" w:rsidR="00A10EEE" w:rsidRPr="00001B67" w:rsidRDefault="00A10EEE">
      <w:pPr>
        <w:tabs>
          <w:tab w:val="left" w:pos="2640"/>
        </w:tabs>
        <w:spacing w:after="120"/>
        <w:ind w:left="284"/>
        <w:jc w:val="both"/>
        <w:rPr>
          <w:szCs w:val="22"/>
        </w:rPr>
      </w:pPr>
    </w:p>
    <w:p w14:paraId="59746A36" w14:textId="77777777" w:rsidR="005B5838" w:rsidRPr="00001B67" w:rsidRDefault="009577B4" w:rsidP="00326EAE">
      <w:pPr>
        <w:jc w:val="center"/>
        <w:rPr>
          <w:noProof/>
          <w:szCs w:val="22"/>
          <w:lang w:val="es-AR" w:eastAsia="es-AR"/>
        </w:rPr>
      </w:pPr>
      <w:r w:rsidRPr="00001B67">
        <w:rPr>
          <w:noProof/>
          <w:szCs w:val="22"/>
          <w:lang w:val="es-PE" w:eastAsia="es-PE"/>
        </w:rPr>
        <w:drawing>
          <wp:inline distT="0" distB="0" distL="0" distR="0" wp14:anchorId="7A8A460D" wp14:editId="25AE6652">
            <wp:extent cx="2803525" cy="551815"/>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a:stretch>
                      <a:fillRect/>
                    </a:stretch>
                  </pic:blipFill>
                  <pic:spPr bwMode="auto">
                    <a:xfrm>
                      <a:off x="0" y="0"/>
                      <a:ext cx="2803525" cy="551815"/>
                    </a:xfrm>
                    <a:prstGeom prst="rect">
                      <a:avLst/>
                    </a:prstGeom>
                    <a:noFill/>
                    <a:ln w="9525">
                      <a:noFill/>
                      <a:miter lim="800000"/>
                      <a:headEnd/>
                      <a:tailEnd/>
                    </a:ln>
                  </pic:spPr>
                </pic:pic>
              </a:graphicData>
            </a:graphic>
          </wp:inline>
        </w:drawing>
      </w:r>
    </w:p>
    <w:p w14:paraId="621B7C72" w14:textId="77777777" w:rsidR="005B5838" w:rsidRPr="00001B67" w:rsidRDefault="005B5838" w:rsidP="005B5838">
      <w:pPr>
        <w:jc w:val="both"/>
        <w:rPr>
          <w:szCs w:val="22"/>
          <w:lang w:val="es-UY"/>
        </w:rPr>
      </w:pPr>
    </w:p>
    <w:p w14:paraId="538211A8" w14:textId="77777777" w:rsidR="00196B2A" w:rsidRPr="00001B67" w:rsidRDefault="00171EF6">
      <w:pPr>
        <w:tabs>
          <w:tab w:val="left" w:pos="2640"/>
        </w:tabs>
        <w:spacing w:after="120"/>
        <w:ind w:left="284"/>
        <w:jc w:val="both"/>
        <w:rPr>
          <w:szCs w:val="22"/>
        </w:rPr>
      </w:pPr>
      <w:r w:rsidRPr="00001B67">
        <w:rPr>
          <w:szCs w:val="22"/>
        </w:rPr>
        <w:t xml:space="preserve">Utilizando el método de interpolación antes indicado, en el estudio previo se establecieron los niveles de reducción correspondientes a cada uno de los </w:t>
      </w:r>
      <w:r w:rsidR="00D639AB" w:rsidRPr="00001B67">
        <w:rPr>
          <w:szCs w:val="22"/>
        </w:rPr>
        <w:t>M</w:t>
      </w:r>
      <w:r w:rsidRPr="00001B67">
        <w:rPr>
          <w:szCs w:val="22"/>
        </w:rPr>
        <w:t xml:space="preserve">alos </w:t>
      </w:r>
      <w:r w:rsidR="00D639AB" w:rsidRPr="00001B67">
        <w:rPr>
          <w:szCs w:val="22"/>
        </w:rPr>
        <w:t>P</w:t>
      </w:r>
      <w:r w:rsidRPr="00001B67">
        <w:rPr>
          <w:szCs w:val="22"/>
        </w:rPr>
        <w:t xml:space="preserve">asos. Por otra parte, en base a trabajos de nivelación en cada uno de los </w:t>
      </w:r>
      <w:r w:rsidR="00D639AB" w:rsidRPr="00001B67">
        <w:rPr>
          <w:szCs w:val="22"/>
        </w:rPr>
        <w:t>M</w:t>
      </w:r>
      <w:r w:rsidRPr="00001B67">
        <w:rPr>
          <w:szCs w:val="22"/>
        </w:rPr>
        <w:t xml:space="preserve">alos </w:t>
      </w:r>
      <w:r w:rsidR="00D639AB" w:rsidRPr="00001B67">
        <w:rPr>
          <w:szCs w:val="22"/>
        </w:rPr>
        <w:t>P</w:t>
      </w:r>
      <w:r w:rsidRPr="00001B67">
        <w:rPr>
          <w:szCs w:val="22"/>
        </w:rPr>
        <w:t>asos se establecieron las cotas correspondientes a dichos niveles de reducción, las que se muestran en la tabla siguiente:</w:t>
      </w:r>
    </w:p>
    <w:p w14:paraId="3FEC379E" w14:textId="77777777" w:rsidR="005B5838" w:rsidRPr="00001B67" w:rsidRDefault="009577B4" w:rsidP="00326EAE">
      <w:pPr>
        <w:jc w:val="center"/>
        <w:rPr>
          <w:noProof/>
          <w:szCs w:val="22"/>
          <w:lang w:val="es-AR" w:eastAsia="es-AR"/>
        </w:rPr>
      </w:pPr>
      <w:r w:rsidRPr="00001B67">
        <w:rPr>
          <w:noProof/>
          <w:szCs w:val="22"/>
          <w:lang w:val="es-PE" w:eastAsia="es-PE"/>
        </w:rPr>
        <w:drawing>
          <wp:inline distT="0" distB="0" distL="0" distR="0" wp14:anchorId="2E982C89" wp14:editId="1EF147F5">
            <wp:extent cx="3166110" cy="1397635"/>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srcRect/>
                    <a:stretch>
                      <a:fillRect/>
                    </a:stretch>
                  </pic:blipFill>
                  <pic:spPr bwMode="auto">
                    <a:xfrm>
                      <a:off x="0" y="0"/>
                      <a:ext cx="3166110" cy="1397635"/>
                    </a:xfrm>
                    <a:prstGeom prst="rect">
                      <a:avLst/>
                    </a:prstGeom>
                    <a:noFill/>
                    <a:ln w="9525">
                      <a:noFill/>
                      <a:miter lim="800000"/>
                      <a:headEnd/>
                      <a:tailEnd/>
                    </a:ln>
                  </pic:spPr>
                </pic:pic>
              </a:graphicData>
            </a:graphic>
          </wp:inline>
        </w:drawing>
      </w:r>
    </w:p>
    <w:p w14:paraId="641E7D37" w14:textId="77777777" w:rsidR="005B5838" w:rsidRPr="00001B67" w:rsidRDefault="005B5838" w:rsidP="005B5838">
      <w:pPr>
        <w:jc w:val="both"/>
        <w:rPr>
          <w:szCs w:val="22"/>
          <w:lang w:val="es-UY"/>
        </w:rPr>
      </w:pPr>
    </w:p>
    <w:p w14:paraId="00B69880" w14:textId="77777777" w:rsidR="00196B2A" w:rsidRPr="00001B67" w:rsidRDefault="00171EF6">
      <w:pPr>
        <w:tabs>
          <w:tab w:val="left" w:pos="2640"/>
        </w:tabs>
        <w:spacing w:after="120"/>
        <w:ind w:left="284"/>
        <w:jc w:val="both"/>
        <w:rPr>
          <w:szCs w:val="22"/>
        </w:rPr>
      </w:pPr>
      <w:r w:rsidRPr="00001B67">
        <w:rPr>
          <w:szCs w:val="22"/>
        </w:rPr>
        <w:t xml:space="preserve">En el río Ucayali, el </w:t>
      </w:r>
      <w:r w:rsidR="00011026" w:rsidRPr="00001B67">
        <w:rPr>
          <w:szCs w:val="22"/>
        </w:rPr>
        <w:t>N</w:t>
      </w:r>
      <w:r w:rsidRPr="00001B67">
        <w:rPr>
          <w:szCs w:val="22"/>
        </w:rPr>
        <w:t xml:space="preserve">ivel de </w:t>
      </w:r>
      <w:r w:rsidR="00011026" w:rsidRPr="00001B67">
        <w:rPr>
          <w:szCs w:val="22"/>
        </w:rPr>
        <w:t>R</w:t>
      </w:r>
      <w:r w:rsidRPr="00001B67">
        <w:rPr>
          <w:szCs w:val="22"/>
        </w:rPr>
        <w:t xml:space="preserve">eferencia adoptado es igual a 136,25 msnm. La siguiente tabla muestra los niveles de reducción propuestos en el proyecto referencial para los </w:t>
      </w:r>
      <w:r w:rsidR="00D639AB" w:rsidRPr="00001B67">
        <w:rPr>
          <w:szCs w:val="22"/>
        </w:rPr>
        <w:t>M</w:t>
      </w:r>
      <w:r w:rsidRPr="00001B67">
        <w:rPr>
          <w:szCs w:val="22"/>
        </w:rPr>
        <w:t xml:space="preserve">alos </w:t>
      </w:r>
      <w:r w:rsidR="00D639AB" w:rsidRPr="00001B67">
        <w:rPr>
          <w:szCs w:val="22"/>
        </w:rPr>
        <w:t>P</w:t>
      </w:r>
      <w:r w:rsidRPr="00001B67">
        <w:rPr>
          <w:szCs w:val="22"/>
        </w:rPr>
        <w:t>asos del río Ucayali.</w:t>
      </w:r>
    </w:p>
    <w:p w14:paraId="78052117" w14:textId="77777777" w:rsidR="005B5838" w:rsidRPr="00001B67" w:rsidRDefault="009577B4" w:rsidP="00326EAE">
      <w:pPr>
        <w:jc w:val="center"/>
        <w:rPr>
          <w:noProof/>
          <w:szCs w:val="22"/>
          <w:lang w:val="es-AR" w:eastAsia="es-AR"/>
        </w:rPr>
      </w:pPr>
      <w:r w:rsidRPr="00001B67">
        <w:rPr>
          <w:noProof/>
          <w:szCs w:val="22"/>
          <w:lang w:val="es-PE" w:eastAsia="es-PE"/>
        </w:rPr>
        <w:drawing>
          <wp:inline distT="0" distB="0" distL="0" distR="0" wp14:anchorId="296240B8" wp14:editId="3959ADF5">
            <wp:extent cx="2752090" cy="24415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srcRect/>
                    <a:stretch>
                      <a:fillRect/>
                    </a:stretch>
                  </pic:blipFill>
                  <pic:spPr bwMode="auto">
                    <a:xfrm>
                      <a:off x="0" y="0"/>
                      <a:ext cx="2752090" cy="2441575"/>
                    </a:xfrm>
                    <a:prstGeom prst="rect">
                      <a:avLst/>
                    </a:prstGeom>
                    <a:noFill/>
                    <a:ln w="9525">
                      <a:noFill/>
                      <a:miter lim="800000"/>
                      <a:headEnd/>
                      <a:tailEnd/>
                    </a:ln>
                  </pic:spPr>
                </pic:pic>
              </a:graphicData>
            </a:graphic>
          </wp:inline>
        </w:drawing>
      </w:r>
    </w:p>
    <w:p w14:paraId="77D37134" w14:textId="77777777" w:rsidR="005B5838" w:rsidRPr="00001B67" w:rsidRDefault="005B5838" w:rsidP="005B5838">
      <w:pPr>
        <w:jc w:val="both"/>
        <w:rPr>
          <w:szCs w:val="22"/>
          <w:lang w:val="es-UY"/>
        </w:rPr>
      </w:pPr>
    </w:p>
    <w:p w14:paraId="05AADB65" w14:textId="77777777" w:rsidR="00196B2A" w:rsidRPr="00001B67" w:rsidRDefault="00171EF6">
      <w:pPr>
        <w:tabs>
          <w:tab w:val="left" w:pos="2640"/>
        </w:tabs>
        <w:spacing w:after="120"/>
        <w:ind w:left="284"/>
        <w:jc w:val="both"/>
        <w:rPr>
          <w:szCs w:val="22"/>
        </w:rPr>
      </w:pPr>
      <w:r w:rsidRPr="00001B67">
        <w:rPr>
          <w:szCs w:val="22"/>
        </w:rPr>
        <w:t xml:space="preserve">De acuerdo a lo informado por el Ministerio de Transporte y Comunicaciones (MTC), el </w:t>
      </w:r>
      <w:r w:rsidR="00011026" w:rsidRPr="00001B67">
        <w:rPr>
          <w:szCs w:val="22"/>
        </w:rPr>
        <w:t>N</w:t>
      </w:r>
      <w:r w:rsidRPr="00001B67">
        <w:rPr>
          <w:szCs w:val="22"/>
        </w:rPr>
        <w:t xml:space="preserve">ivel de </w:t>
      </w:r>
      <w:r w:rsidR="00011026" w:rsidRPr="00001B67">
        <w:rPr>
          <w:szCs w:val="22"/>
        </w:rPr>
        <w:t>R</w:t>
      </w:r>
      <w:r w:rsidRPr="00001B67">
        <w:rPr>
          <w:szCs w:val="22"/>
        </w:rPr>
        <w:t>eferencia estimado por la Dirección General de Transporte Acuático (DGTA) y la diferencia existente con el adoptado en el proyecto referencial, en Pucallpa, son los siguientes:</w:t>
      </w:r>
    </w:p>
    <w:tbl>
      <w:tblPr>
        <w:tblW w:w="7088" w:type="dxa"/>
        <w:jc w:val="center"/>
        <w:tblCellMar>
          <w:left w:w="70" w:type="dxa"/>
          <w:right w:w="70" w:type="dxa"/>
        </w:tblCellMar>
        <w:tblLook w:val="04A0" w:firstRow="1" w:lastRow="0" w:firstColumn="1" w:lastColumn="0" w:noHBand="0" w:noVBand="1"/>
      </w:tblPr>
      <w:tblGrid>
        <w:gridCol w:w="2441"/>
        <w:gridCol w:w="2380"/>
        <w:gridCol w:w="2267"/>
      </w:tblGrid>
      <w:tr w:rsidR="009F5EB3" w:rsidRPr="00001B67" w14:paraId="73B1B6BA" w14:textId="77777777" w:rsidTr="007B37AE">
        <w:trPr>
          <w:trHeight w:val="570"/>
          <w:jc w:val="center"/>
        </w:trPr>
        <w:tc>
          <w:tcPr>
            <w:tcW w:w="2441" w:type="dxa"/>
            <w:tcBorders>
              <w:top w:val="single" w:sz="4" w:space="0" w:color="auto"/>
              <w:left w:val="single" w:sz="4" w:space="0" w:color="auto"/>
              <w:bottom w:val="nil"/>
              <w:right w:val="single" w:sz="4" w:space="0" w:color="auto"/>
            </w:tcBorders>
            <w:shd w:val="clear" w:color="auto" w:fill="auto"/>
            <w:vAlign w:val="center"/>
            <w:hideMark/>
          </w:tcPr>
          <w:p w14:paraId="06AF5CC7"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N.R. Proyecto Referencial</w:t>
            </w:r>
            <w:r w:rsidRPr="00001B67">
              <w:rPr>
                <w:rFonts w:ascii="Arial Narrow" w:hAnsi="Arial Narrow"/>
                <w:szCs w:val="22"/>
              </w:rPr>
              <w:br/>
              <w:t>(m.s.n.m.)</w:t>
            </w:r>
          </w:p>
        </w:tc>
        <w:tc>
          <w:tcPr>
            <w:tcW w:w="2380" w:type="dxa"/>
            <w:tcBorders>
              <w:top w:val="single" w:sz="4" w:space="0" w:color="auto"/>
              <w:left w:val="nil"/>
              <w:bottom w:val="nil"/>
              <w:right w:val="single" w:sz="4" w:space="0" w:color="auto"/>
            </w:tcBorders>
            <w:shd w:val="clear" w:color="auto" w:fill="auto"/>
            <w:vAlign w:val="center"/>
            <w:hideMark/>
          </w:tcPr>
          <w:p w14:paraId="108702C8" w14:textId="77777777" w:rsidR="00701F78" w:rsidRPr="00001B67" w:rsidRDefault="00171EF6">
            <w:pPr>
              <w:jc w:val="center"/>
              <w:rPr>
                <w:rFonts w:ascii="Arial Narrow" w:hAnsi="Arial Narrow"/>
                <w:szCs w:val="22"/>
              </w:rPr>
            </w:pPr>
            <w:r w:rsidRPr="00001B67">
              <w:rPr>
                <w:rFonts w:ascii="Arial Narrow" w:hAnsi="Arial Narrow"/>
                <w:szCs w:val="22"/>
              </w:rPr>
              <w:t>N.R. Estimado por DGTA</w:t>
            </w:r>
            <w:r w:rsidRPr="00001B67">
              <w:rPr>
                <w:rFonts w:ascii="Arial Narrow" w:hAnsi="Arial Narrow"/>
                <w:szCs w:val="22"/>
              </w:rPr>
              <w:br/>
              <w:t>(m.s.n.m.)</w:t>
            </w:r>
          </w:p>
        </w:tc>
        <w:tc>
          <w:tcPr>
            <w:tcW w:w="2267" w:type="dxa"/>
            <w:tcBorders>
              <w:top w:val="single" w:sz="4" w:space="0" w:color="auto"/>
              <w:left w:val="nil"/>
              <w:bottom w:val="nil"/>
              <w:right w:val="single" w:sz="4" w:space="0" w:color="auto"/>
            </w:tcBorders>
            <w:shd w:val="clear" w:color="auto" w:fill="auto"/>
            <w:vAlign w:val="center"/>
            <w:hideMark/>
          </w:tcPr>
          <w:p w14:paraId="268266E2" w14:textId="77777777" w:rsidR="00701F78" w:rsidRPr="00001B67" w:rsidRDefault="00171EF6">
            <w:pPr>
              <w:jc w:val="center"/>
              <w:rPr>
                <w:rFonts w:ascii="Arial Narrow" w:hAnsi="Arial Narrow"/>
                <w:szCs w:val="22"/>
              </w:rPr>
            </w:pPr>
            <w:r w:rsidRPr="00001B67">
              <w:rPr>
                <w:rFonts w:ascii="Arial Narrow" w:hAnsi="Arial Narrow"/>
                <w:szCs w:val="22"/>
              </w:rPr>
              <w:t>Diferencia</w:t>
            </w:r>
            <w:r w:rsidRPr="00001B67">
              <w:rPr>
                <w:rFonts w:ascii="Arial Narrow" w:hAnsi="Arial Narrow"/>
                <w:szCs w:val="22"/>
              </w:rPr>
              <w:br/>
              <w:t>(m)</w:t>
            </w:r>
          </w:p>
        </w:tc>
      </w:tr>
      <w:tr w:rsidR="00701F78" w:rsidRPr="00001B67" w14:paraId="16768170" w14:textId="77777777" w:rsidTr="007B37AE">
        <w:trPr>
          <w:trHeight w:val="300"/>
          <w:jc w:val="center"/>
        </w:trPr>
        <w:tc>
          <w:tcPr>
            <w:tcW w:w="2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BFA7B"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136,25</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5D84EC5E"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136,95</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4F6CA804"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0,70</w:t>
            </w:r>
          </w:p>
        </w:tc>
      </w:tr>
    </w:tbl>
    <w:p w14:paraId="5B507350" w14:textId="77777777" w:rsidR="00196B2A" w:rsidRPr="00001B67" w:rsidRDefault="00196B2A">
      <w:pPr>
        <w:tabs>
          <w:tab w:val="left" w:pos="2640"/>
        </w:tabs>
        <w:spacing w:after="120"/>
        <w:ind w:left="284"/>
        <w:jc w:val="both"/>
        <w:rPr>
          <w:szCs w:val="22"/>
        </w:rPr>
      </w:pPr>
    </w:p>
    <w:p w14:paraId="3864A4CC" w14:textId="77777777" w:rsidR="00196B2A" w:rsidRPr="00001B67" w:rsidRDefault="00171EF6">
      <w:pPr>
        <w:tabs>
          <w:tab w:val="left" w:pos="2640"/>
        </w:tabs>
        <w:spacing w:after="120"/>
        <w:ind w:left="284"/>
        <w:jc w:val="both"/>
        <w:rPr>
          <w:szCs w:val="22"/>
        </w:rPr>
      </w:pPr>
      <w:r w:rsidRPr="00001B67">
        <w:rPr>
          <w:szCs w:val="22"/>
        </w:rPr>
        <w:t xml:space="preserve">Se deberá considerar inicialmente la cota del </w:t>
      </w:r>
      <w:r w:rsidR="00011026" w:rsidRPr="00001B67">
        <w:rPr>
          <w:szCs w:val="22"/>
        </w:rPr>
        <w:t>N</w:t>
      </w:r>
      <w:r w:rsidRPr="00001B67">
        <w:rPr>
          <w:szCs w:val="22"/>
        </w:rPr>
        <w:t xml:space="preserve">ivel de </w:t>
      </w:r>
      <w:r w:rsidR="00011026" w:rsidRPr="00001B67">
        <w:rPr>
          <w:szCs w:val="22"/>
        </w:rPr>
        <w:t>R</w:t>
      </w:r>
      <w:r w:rsidRPr="00001B67">
        <w:rPr>
          <w:szCs w:val="22"/>
        </w:rPr>
        <w:t xml:space="preserve">eferencia igual a 136,95 msnm en Pucallpa, ajustando todos los valores de niveles de reducción en los </w:t>
      </w:r>
      <w:r w:rsidR="00D639AB" w:rsidRPr="00001B67">
        <w:rPr>
          <w:szCs w:val="22"/>
        </w:rPr>
        <w:t>M</w:t>
      </w:r>
      <w:r w:rsidRPr="00001B67">
        <w:rPr>
          <w:szCs w:val="22"/>
        </w:rPr>
        <w:t xml:space="preserve">alos </w:t>
      </w:r>
      <w:r w:rsidR="00D639AB" w:rsidRPr="00001B67">
        <w:rPr>
          <w:szCs w:val="22"/>
        </w:rPr>
        <w:t>P</w:t>
      </w:r>
      <w:r w:rsidRPr="00001B67">
        <w:rPr>
          <w:szCs w:val="22"/>
        </w:rPr>
        <w:t>asos, en el marco del Estudio Definitivo de Ingeniería (EDI) a ser elaborado por el CONCESIONARIO, en base a la información que se obtenga en los limnímetros a ser instalados.</w:t>
      </w:r>
    </w:p>
    <w:p w14:paraId="0812ECB2" w14:textId="77777777" w:rsidR="00196B2A" w:rsidRPr="00001B67" w:rsidRDefault="00171EF6">
      <w:pPr>
        <w:tabs>
          <w:tab w:val="left" w:pos="2640"/>
        </w:tabs>
        <w:spacing w:after="120"/>
        <w:ind w:left="284"/>
        <w:jc w:val="both"/>
        <w:rPr>
          <w:szCs w:val="22"/>
        </w:rPr>
      </w:pPr>
      <w:r w:rsidRPr="00001B67">
        <w:rPr>
          <w:szCs w:val="22"/>
        </w:rPr>
        <w:t xml:space="preserve">El valor obtenido en el proyecto referencial del análisis estadístico de los niveles en Yurimaguas para el </w:t>
      </w:r>
      <w:r w:rsidR="00011026" w:rsidRPr="00001B67">
        <w:rPr>
          <w:szCs w:val="22"/>
        </w:rPr>
        <w:t>N</w:t>
      </w:r>
      <w:r w:rsidRPr="00001B67">
        <w:rPr>
          <w:szCs w:val="22"/>
        </w:rPr>
        <w:t xml:space="preserve">ivel de </w:t>
      </w:r>
      <w:r w:rsidR="00011026" w:rsidRPr="00001B67">
        <w:rPr>
          <w:szCs w:val="22"/>
        </w:rPr>
        <w:t>R</w:t>
      </w:r>
      <w:r w:rsidRPr="00001B67">
        <w:rPr>
          <w:szCs w:val="22"/>
        </w:rPr>
        <w:t>eferencia según el criterio adoptado de 10 % de persistencia para recurrencia 10 años, es 127,05 m, y en cota absoluta el nivel de reducción en Yurimaguas resultó igual a 125,64 msnm.</w:t>
      </w:r>
    </w:p>
    <w:p w14:paraId="590F202F" w14:textId="77777777" w:rsidR="00196B2A" w:rsidRPr="00001B67" w:rsidRDefault="00171EF6">
      <w:pPr>
        <w:tabs>
          <w:tab w:val="left" w:pos="2640"/>
        </w:tabs>
        <w:spacing w:after="120"/>
        <w:ind w:left="284"/>
        <w:jc w:val="both"/>
        <w:rPr>
          <w:szCs w:val="22"/>
        </w:rPr>
      </w:pPr>
      <w:r w:rsidRPr="00001B67">
        <w:rPr>
          <w:szCs w:val="22"/>
        </w:rPr>
        <w:t xml:space="preserve">Debido a la incertidumbre que genera considerar a San Regis en la determinación de los niveles de referencia en los </w:t>
      </w:r>
      <w:r w:rsidR="00D639AB" w:rsidRPr="00001B67">
        <w:rPr>
          <w:szCs w:val="22"/>
        </w:rPr>
        <w:t>M</w:t>
      </w:r>
      <w:r w:rsidRPr="00001B67">
        <w:rPr>
          <w:szCs w:val="22"/>
        </w:rPr>
        <w:t xml:space="preserve">alos </w:t>
      </w:r>
      <w:r w:rsidR="00D639AB" w:rsidRPr="00001B67">
        <w:rPr>
          <w:szCs w:val="22"/>
        </w:rPr>
        <w:t>P</w:t>
      </w:r>
      <w:r w:rsidRPr="00001B67">
        <w:rPr>
          <w:szCs w:val="22"/>
        </w:rPr>
        <w:t xml:space="preserve">asos y considerando que cinco de estos </w:t>
      </w:r>
      <w:r w:rsidR="00D639AB" w:rsidRPr="00001B67">
        <w:rPr>
          <w:szCs w:val="22"/>
        </w:rPr>
        <w:t>M</w:t>
      </w:r>
      <w:r w:rsidRPr="00001B67">
        <w:rPr>
          <w:szCs w:val="22"/>
        </w:rPr>
        <w:t xml:space="preserve">alos </w:t>
      </w:r>
      <w:r w:rsidR="00D639AB" w:rsidRPr="00001B67">
        <w:rPr>
          <w:szCs w:val="22"/>
        </w:rPr>
        <w:t>P</w:t>
      </w:r>
      <w:r w:rsidRPr="00001B67">
        <w:rPr>
          <w:szCs w:val="22"/>
        </w:rPr>
        <w:t xml:space="preserve">asos se encuentran a distancias menores a 50 km de Yurimaguas, y que el más alejado se localiza a 104 km, en el proyecto referencial se adoptó el criterio de transportar el </w:t>
      </w:r>
      <w:r w:rsidR="00011026" w:rsidRPr="00001B67">
        <w:rPr>
          <w:szCs w:val="22"/>
        </w:rPr>
        <w:t>N</w:t>
      </w:r>
      <w:r w:rsidRPr="00001B67">
        <w:rPr>
          <w:szCs w:val="22"/>
        </w:rPr>
        <w:t xml:space="preserve">ivel de </w:t>
      </w:r>
      <w:r w:rsidR="00011026" w:rsidRPr="00001B67">
        <w:rPr>
          <w:szCs w:val="22"/>
        </w:rPr>
        <w:t>R</w:t>
      </w:r>
      <w:r w:rsidRPr="00001B67">
        <w:rPr>
          <w:szCs w:val="22"/>
        </w:rPr>
        <w:t>eferencia definido en Yurimaguas, utilizando una pendiente media representativa de 9,6 cm/km, resultando en cada mal paso los siguientes niveles:</w:t>
      </w:r>
    </w:p>
    <w:p w14:paraId="34529BC4" w14:textId="77777777" w:rsidR="005B5838" w:rsidRPr="00001B67" w:rsidRDefault="009577B4" w:rsidP="005B5838">
      <w:pPr>
        <w:jc w:val="center"/>
        <w:rPr>
          <w:noProof/>
          <w:szCs w:val="22"/>
          <w:lang w:val="es-AR" w:eastAsia="es-AR"/>
        </w:rPr>
      </w:pPr>
      <w:r w:rsidRPr="00001B67">
        <w:rPr>
          <w:noProof/>
          <w:szCs w:val="22"/>
          <w:lang w:val="es-PE" w:eastAsia="es-PE"/>
        </w:rPr>
        <w:drawing>
          <wp:inline distT="0" distB="0" distL="0" distR="0" wp14:anchorId="4073650C" wp14:editId="25F85D6B">
            <wp:extent cx="3588385" cy="212217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3588385" cy="2122170"/>
                    </a:xfrm>
                    <a:prstGeom prst="rect">
                      <a:avLst/>
                    </a:prstGeom>
                    <a:noFill/>
                    <a:ln w="9525">
                      <a:noFill/>
                      <a:miter lim="800000"/>
                      <a:headEnd/>
                      <a:tailEnd/>
                    </a:ln>
                  </pic:spPr>
                </pic:pic>
              </a:graphicData>
            </a:graphic>
          </wp:inline>
        </w:drawing>
      </w:r>
    </w:p>
    <w:p w14:paraId="602E8F3C" w14:textId="77777777" w:rsidR="005B5838" w:rsidRPr="00001B67" w:rsidRDefault="005B5838" w:rsidP="005B5838">
      <w:pPr>
        <w:jc w:val="both"/>
        <w:rPr>
          <w:noProof/>
          <w:szCs w:val="22"/>
          <w:lang w:val="es-AR" w:eastAsia="es-AR"/>
        </w:rPr>
      </w:pPr>
    </w:p>
    <w:p w14:paraId="7539D340" w14:textId="77777777" w:rsidR="00196B2A" w:rsidRPr="00001B67" w:rsidRDefault="00171EF6">
      <w:pPr>
        <w:tabs>
          <w:tab w:val="left" w:pos="2640"/>
        </w:tabs>
        <w:spacing w:after="120"/>
        <w:ind w:left="284"/>
        <w:jc w:val="both"/>
        <w:rPr>
          <w:szCs w:val="22"/>
        </w:rPr>
      </w:pPr>
      <w:r w:rsidRPr="00001B67">
        <w:rPr>
          <w:szCs w:val="22"/>
        </w:rPr>
        <w:t xml:space="preserve">De acuerdo a lo informado por el Ministerio de Transporte y Comunicaciones (MTC), el </w:t>
      </w:r>
      <w:r w:rsidR="00011026" w:rsidRPr="00001B67">
        <w:rPr>
          <w:szCs w:val="22"/>
        </w:rPr>
        <w:t>N</w:t>
      </w:r>
      <w:r w:rsidRPr="00001B67">
        <w:rPr>
          <w:szCs w:val="22"/>
        </w:rPr>
        <w:t xml:space="preserve">ivel de </w:t>
      </w:r>
      <w:r w:rsidR="00011026" w:rsidRPr="00001B67">
        <w:rPr>
          <w:szCs w:val="22"/>
        </w:rPr>
        <w:t>R</w:t>
      </w:r>
      <w:r w:rsidRPr="00001B67">
        <w:rPr>
          <w:szCs w:val="22"/>
        </w:rPr>
        <w:t>eferencia estimado por la Dirección General de Transporte Acuático (DGTA) y la diferencia existente con el adoptado en el proyecto referencial, en Yurimaguas, son los siguientes:</w:t>
      </w:r>
    </w:p>
    <w:tbl>
      <w:tblPr>
        <w:tblW w:w="7000" w:type="dxa"/>
        <w:jc w:val="center"/>
        <w:tblCellMar>
          <w:left w:w="70" w:type="dxa"/>
          <w:right w:w="70" w:type="dxa"/>
        </w:tblCellMar>
        <w:tblLook w:val="04A0" w:firstRow="1" w:lastRow="0" w:firstColumn="1" w:lastColumn="0" w:noHBand="0" w:noVBand="1"/>
      </w:tblPr>
      <w:tblGrid>
        <w:gridCol w:w="2373"/>
        <w:gridCol w:w="2501"/>
        <w:gridCol w:w="2126"/>
      </w:tblGrid>
      <w:tr w:rsidR="009F5EB3" w:rsidRPr="00001B67" w14:paraId="6B717C18" w14:textId="77777777" w:rsidTr="00526F89">
        <w:trPr>
          <w:trHeight w:val="570"/>
          <w:jc w:val="center"/>
        </w:trPr>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A3204"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N.R. Proyecto Referencial</w:t>
            </w:r>
            <w:r w:rsidRPr="00001B67">
              <w:rPr>
                <w:rFonts w:ascii="Arial Narrow" w:hAnsi="Arial Narrow"/>
                <w:szCs w:val="22"/>
              </w:rPr>
              <w:br/>
              <w:t>(m.s.n.m.)</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14:paraId="730D8F5A"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N.R. Estimado por DGTA</w:t>
            </w:r>
            <w:r w:rsidRPr="00001B67">
              <w:rPr>
                <w:rFonts w:ascii="Arial Narrow" w:hAnsi="Arial Narrow"/>
                <w:szCs w:val="22"/>
              </w:rPr>
              <w:br/>
              <w:t>(m.s.n.m.)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A416FF8"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Diferencia</w:t>
            </w:r>
            <w:r w:rsidRPr="00001B67">
              <w:rPr>
                <w:rFonts w:ascii="Arial Narrow" w:hAnsi="Arial Narrow"/>
                <w:szCs w:val="22"/>
              </w:rPr>
              <w:br/>
              <w:t>(m)</w:t>
            </w:r>
          </w:p>
        </w:tc>
      </w:tr>
      <w:tr w:rsidR="00701F78" w:rsidRPr="00001B67" w14:paraId="63676B7E" w14:textId="77777777" w:rsidTr="00526F89">
        <w:trPr>
          <w:trHeight w:val="300"/>
          <w:jc w:val="center"/>
        </w:trPr>
        <w:tc>
          <w:tcPr>
            <w:tcW w:w="2373" w:type="dxa"/>
            <w:tcBorders>
              <w:top w:val="nil"/>
              <w:left w:val="single" w:sz="4" w:space="0" w:color="auto"/>
              <w:bottom w:val="single" w:sz="4" w:space="0" w:color="auto"/>
              <w:right w:val="single" w:sz="4" w:space="0" w:color="auto"/>
            </w:tcBorders>
            <w:shd w:val="clear" w:color="auto" w:fill="auto"/>
            <w:vAlign w:val="center"/>
            <w:hideMark/>
          </w:tcPr>
          <w:p w14:paraId="7BB2A059"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125,64</w:t>
            </w:r>
          </w:p>
        </w:tc>
        <w:tc>
          <w:tcPr>
            <w:tcW w:w="2501" w:type="dxa"/>
            <w:tcBorders>
              <w:top w:val="nil"/>
              <w:left w:val="nil"/>
              <w:bottom w:val="single" w:sz="4" w:space="0" w:color="auto"/>
              <w:right w:val="single" w:sz="4" w:space="0" w:color="auto"/>
            </w:tcBorders>
            <w:shd w:val="clear" w:color="auto" w:fill="auto"/>
            <w:vAlign w:val="center"/>
            <w:hideMark/>
          </w:tcPr>
          <w:p w14:paraId="0EBE6B73"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127,09</w:t>
            </w:r>
          </w:p>
        </w:tc>
        <w:tc>
          <w:tcPr>
            <w:tcW w:w="2126" w:type="dxa"/>
            <w:tcBorders>
              <w:top w:val="nil"/>
              <w:left w:val="nil"/>
              <w:bottom w:val="single" w:sz="4" w:space="0" w:color="auto"/>
              <w:right w:val="single" w:sz="4" w:space="0" w:color="auto"/>
            </w:tcBorders>
            <w:shd w:val="clear" w:color="auto" w:fill="auto"/>
            <w:vAlign w:val="center"/>
            <w:hideMark/>
          </w:tcPr>
          <w:p w14:paraId="3A2CCAA8"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1,45</w:t>
            </w:r>
          </w:p>
        </w:tc>
      </w:tr>
    </w:tbl>
    <w:p w14:paraId="1193A029" w14:textId="77777777" w:rsidR="00701F78" w:rsidRPr="00001B67" w:rsidRDefault="00701F78" w:rsidP="005B5838">
      <w:pPr>
        <w:jc w:val="both"/>
        <w:rPr>
          <w:noProof/>
          <w:szCs w:val="22"/>
          <w:lang w:val="es-UY" w:eastAsia="es-AR"/>
        </w:rPr>
      </w:pPr>
    </w:p>
    <w:p w14:paraId="67740123" w14:textId="77777777" w:rsidR="00196B2A" w:rsidRPr="00001B67" w:rsidRDefault="00171EF6">
      <w:pPr>
        <w:tabs>
          <w:tab w:val="left" w:pos="2640"/>
        </w:tabs>
        <w:spacing w:after="120"/>
        <w:ind w:left="284"/>
        <w:jc w:val="both"/>
        <w:rPr>
          <w:szCs w:val="22"/>
        </w:rPr>
      </w:pPr>
      <w:r w:rsidRPr="00001B67">
        <w:rPr>
          <w:szCs w:val="22"/>
        </w:rPr>
        <w:t>El Ministerio de Transporte y Comunicaciones (MTC) ha indicado que la Dirección de Hidrografía y Navegación (DHN) durante un monitoreo hidrográfico realizado en el año 2010, determinó que la diferencia de 1,414 m a restar a las lecturas de la regla para llevarlas a cota sobre el nivel del mar, mencionada en el proyecto referencial, no debe ser aplicada.</w:t>
      </w:r>
    </w:p>
    <w:p w14:paraId="685C770D" w14:textId="77777777" w:rsidR="00196B2A" w:rsidRPr="00001B67" w:rsidRDefault="00171EF6">
      <w:pPr>
        <w:tabs>
          <w:tab w:val="left" w:pos="2640"/>
        </w:tabs>
        <w:spacing w:after="120"/>
        <w:ind w:left="284"/>
        <w:jc w:val="both"/>
        <w:rPr>
          <w:szCs w:val="22"/>
        </w:rPr>
      </w:pPr>
      <w:r w:rsidRPr="00001B67">
        <w:rPr>
          <w:szCs w:val="22"/>
        </w:rPr>
        <w:t xml:space="preserve">El CONCESIONARIO deberá verificar la relación entre el cero de la escala de Yurimaguas y el Nivel Medio del Mar (tal como en el resto de los limnígrafos), y ajustar el </w:t>
      </w:r>
      <w:r w:rsidR="00011026" w:rsidRPr="00001B67">
        <w:rPr>
          <w:szCs w:val="22"/>
        </w:rPr>
        <w:t>N</w:t>
      </w:r>
      <w:r w:rsidRPr="00001B67">
        <w:rPr>
          <w:szCs w:val="22"/>
        </w:rPr>
        <w:t xml:space="preserve">ivel de </w:t>
      </w:r>
      <w:r w:rsidR="00011026" w:rsidRPr="00001B67">
        <w:rPr>
          <w:szCs w:val="22"/>
        </w:rPr>
        <w:t>R</w:t>
      </w:r>
      <w:r w:rsidRPr="00001B67">
        <w:rPr>
          <w:szCs w:val="22"/>
        </w:rPr>
        <w:t xml:space="preserve">eferencia en esta estación y en el resto de los </w:t>
      </w:r>
      <w:r w:rsidR="00D639AB" w:rsidRPr="00001B67">
        <w:rPr>
          <w:szCs w:val="22"/>
        </w:rPr>
        <w:t>M</w:t>
      </w:r>
      <w:r w:rsidRPr="00001B67">
        <w:rPr>
          <w:szCs w:val="22"/>
        </w:rPr>
        <w:t xml:space="preserve">alos </w:t>
      </w:r>
      <w:r w:rsidR="00D639AB" w:rsidRPr="00001B67">
        <w:rPr>
          <w:szCs w:val="22"/>
        </w:rPr>
        <w:t>P</w:t>
      </w:r>
      <w:r w:rsidRPr="00001B67">
        <w:rPr>
          <w:szCs w:val="22"/>
        </w:rPr>
        <w:t>asos, en consecuencia.</w:t>
      </w:r>
    </w:p>
    <w:p w14:paraId="3E5017AC" w14:textId="77777777" w:rsidR="00242E6A" w:rsidRPr="00001B67" w:rsidRDefault="00242E6A">
      <w:pPr>
        <w:tabs>
          <w:tab w:val="left" w:pos="2640"/>
        </w:tabs>
        <w:spacing w:after="120"/>
        <w:ind w:left="284"/>
        <w:jc w:val="both"/>
        <w:rPr>
          <w:szCs w:val="22"/>
        </w:rPr>
      </w:pPr>
      <w:r w:rsidRPr="00001B67">
        <w:rPr>
          <w:szCs w:val="22"/>
        </w:rPr>
        <w:t xml:space="preserve">En el tramo entre Iquitos y Santa Rosa, los Niveles de Referencia con 10% de persistencia para 10 años de recurrencia, a ser adoptados inicialmente para evaluar si existiera algún Mal Paso </w:t>
      </w:r>
      <w:r w:rsidR="007A35BA" w:rsidRPr="00001B67">
        <w:rPr>
          <w:szCs w:val="22"/>
        </w:rPr>
        <w:t>(no</w:t>
      </w:r>
      <w:r w:rsidRPr="00001B67">
        <w:rPr>
          <w:szCs w:val="22"/>
        </w:rPr>
        <w:t xml:space="preserve"> identificado en los estudios antecedentes), son iguales a 107,94 msnm en Iquitos, y a 0,21 m de lectura en la regla de Santa Rosa. El CONCESIONARIO deberá verificar las cotas de los ceros de ambas reglas y ajustar los Niveles de Reducción durante el EDI.</w:t>
      </w:r>
    </w:p>
    <w:p w14:paraId="21A8F52E" w14:textId="77777777" w:rsidR="00196B2A" w:rsidRPr="00001B67" w:rsidRDefault="00171EF6">
      <w:pPr>
        <w:tabs>
          <w:tab w:val="left" w:pos="2640"/>
        </w:tabs>
        <w:spacing w:after="120"/>
        <w:ind w:left="284"/>
        <w:jc w:val="both"/>
        <w:rPr>
          <w:szCs w:val="22"/>
        </w:rPr>
      </w:pPr>
      <w:r w:rsidRPr="00001B67">
        <w:rPr>
          <w:szCs w:val="22"/>
        </w:rPr>
        <w:t xml:space="preserve">El diseño náutico y consecuente dragado del canal de acceso al terminal portuario de Iquitos, considera que la cota del Nivel de Referencia para la navegación de barcazas es el nivel 108,08 msnm, superado el 98 % del tiempo en promedio. </w:t>
      </w:r>
    </w:p>
    <w:p w14:paraId="69D2BB6D" w14:textId="77777777" w:rsidR="005B5838" w:rsidRPr="00001B67" w:rsidRDefault="005B5838" w:rsidP="005B5838">
      <w:pPr>
        <w:rPr>
          <w:szCs w:val="22"/>
          <w:u w:val="single"/>
          <w:lang w:val="es-ES_tradnl"/>
        </w:rPr>
      </w:pPr>
    </w:p>
    <w:p w14:paraId="546D3D02" w14:textId="77777777" w:rsidR="00196B2A" w:rsidRPr="00001B67" w:rsidRDefault="005B5838" w:rsidP="00C41137">
      <w:pPr>
        <w:pStyle w:val="Prrafodelista"/>
        <w:numPr>
          <w:ilvl w:val="0"/>
          <w:numId w:val="87"/>
        </w:numPr>
        <w:ind w:left="567" w:hanging="425"/>
        <w:jc w:val="both"/>
        <w:rPr>
          <w:b/>
          <w:szCs w:val="22"/>
          <w:u w:val="single"/>
          <w:lang w:val="es-UY"/>
        </w:rPr>
      </w:pPr>
      <w:bookmarkStart w:id="2109" w:name="_Toc368329782"/>
      <w:r w:rsidRPr="00001B67">
        <w:rPr>
          <w:b/>
          <w:szCs w:val="22"/>
          <w:u w:val="single"/>
          <w:lang w:val="es-UY"/>
        </w:rPr>
        <w:t>Profundidad Mínima a ser Garantizada</w:t>
      </w:r>
      <w:bookmarkEnd w:id="2109"/>
    </w:p>
    <w:p w14:paraId="7DCA4B97" w14:textId="77777777" w:rsidR="005B5838" w:rsidRPr="00001B67" w:rsidRDefault="005B5838" w:rsidP="005B5838">
      <w:pPr>
        <w:rPr>
          <w:szCs w:val="22"/>
        </w:rPr>
      </w:pPr>
    </w:p>
    <w:p w14:paraId="54C2E633" w14:textId="77777777" w:rsidR="00196B2A" w:rsidRPr="00001B67" w:rsidRDefault="005B5838">
      <w:pPr>
        <w:tabs>
          <w:tab w:val="left" w:pos="2640"/>
        </w:tabs>
        <w:spacing w:after="120"/>
        <w:ind w:left="284"/>
        <w:jc w:val="both"/>
        <w:rPr>
          <w:szCs w:val="22"/>
        </w:rPr>
      </w:pPr>
      <w:r w:rsidRPr="00001B67">
        <w:rPr>
          <w:szCs w:val="22"/>
        </w:rPr>
        <w:t xml:space="preserve">El canal debe permitir la navegación de la embarcación de diseño con un calado de 6 (seis) pies </w:t>
      </w:r>
      <w:r w:rsidR="001F7E2E" w:rsidRPr="00001B67">
        <w:rPr>
          <w:szCs w:val="22"/>
        </w:rPr>
        <w:t xml:space="preserve">(1.83 m) </w:t>
      </w:r>
      <w:r w:rsidRPr="00001B67">
        <w:rPr>
          <w:szCs w:val="22"/>
        </w:rPr>
        <w:t xml:space="preserve">en los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y de 9 (nueve) pies </w:t>
      </w:r>
      <w:r w:rsidR="001F7E2E" w:rsidRPr="00001B67">
        <w:rPr>
          <w:szCs w:val="22"/>
        </w:rPr>
        <w:t xml:space="preserve">(2.74 m) </w:t>
      </w:r>
      <w:r w:rsidRPr="00001B67">
        <w:rPr>
          <w:szCs w:val="22"/>
        </w:rPr>
        <w:t xml:space="preserve">en el canal de acceso al terminal portuario de Iquitos, cuando el nivel de agua sea igual o superior al </w:t>
      </w:r>
      <w:r w:rsidR="00011026" w:rsidRPr="00001B67">
        <w:rPr>
          <w:szCs w:val="22"/>
        </w:rPr>
        <w:t>N</w:t>
      </w:r>
      <w:r w:rsidRPr="00001B67">
        <w:rPr>
          <w:szCs w:val="22"/>
        </w:rPr>
        <w:t xml:space="preserve">ivel de </w:t>
      </w:r>
      <w:r w:rsidR="00011026" w:rsidRPr="00001B67">
        <w:rPr>
          <w:szCs w:val="22"/>
        </w:rPr>
        <w:t>R</w:t>
      </w:r>
      <w:r w:rsidRPr="00001B67">
        <w:rPr>
          <w:szCs w:val="22"/>
        </w:rPr>
        <w:t xml:space="preserve">eferencia. </w:t>
      </w:r>
    </w:p>
    <w:p w14:paraId="54062697" w14:textId="77777777" w:rsidR="00196B2A" w:rsidRPr="00001B67" w:rsidRDefault="005B5838">
      <w:pPr>
        <w:tabs>
          <w:tab w:val="left" w:pos="2640"/>
        </w:tabs>
        <w:spacing w:after="120"/>
        <w:ind w:left="284"/>
        <w:jc w:val="both"/>
        <w:rPr>
          <w:szCs w:val="22"/>
        </w:rPr>
      </w:pPr>
      <w:r w:rsidRPr="00001B67">
        <w:rPr>
          <w:szCs w:val="22"/>
        </w:rPr>
        <w:t>La profundidad del canal debe determinarse considerando el calado con el que se desea navegar más una distancia de seguridad bajo la quilla o fondo de la embarcación para evitar que el punto más bajo del casco toque contra el lecho del río, cubriendo un espacio requerido para el asentamiento de la embarcación cuando navega (squat) que se adiciona al calado estático, conformando así el denominado calado dinámico, y una revancha de seguridad para absorber imprecisiones en el dragado. Esta revancha de seguridad está establecida en función del tipo de fondo, siendo el doble para fondos duros (rocas) que para lechos blandos (arenas, lodos).</w:t>
      </w:r>
    </w:p>
    <w:p w14:paraId="0B03568F" w14:textId="77777777" w:rsidR="00196B2A" w:rsidRPr="00001B67" w:rsidRDefault="005B5838">
      <w:pPr>
        <w:tabs>
          <w:tab w:val="left" w:pos="2640"/>
        </w:tabs>
        <w:spacing w:after="120"/>
        <w:ind w:left="284"/>
        <w:jc w:val="both"/>
        <w:rPr>
          <w:szCs w:val="22"/>
        </w:rPr>
      </w:pPr>
      <w:r w:rsidRPr="00001B67">
        <w:rPr>
          <w:szCs w:val="22"/>
        </w:rPr>
        <w:t xml:space="preserve">De este modo, la profundidad del canal debe establecerse adoptando como mínimo una revancha o margen bajo quilla de 0,3 m y una revancha o margen adicional de seguridad de 0,3 m, en relación al calado de la embarcación de proyecto (barcaza o empujador) en el caso de lechos arenosos (blandos) y de 0,6 m en el caso de lechos rocosos. </w:t>
      </w:r>
    </w:p>
    <w:p w14:paraId="1A1C6E6A" w14:textId="77777777" w:rsidR="00196B2A" w:rsidRPr="00001B67" w:rsidRDefault="005B5838">
      <w:pPr>
        <w:tabs>
          <w:tab w:val="left" w:pos="2640"/>
        </w:tabs>
        <w:spacing w:after="120"/>
        <w:ind w:left="284"/>
        <w:jc w:val="both"/>
        <w:rPr>
          <w:szCs w:val="22"/>
        </w:rPr>
      </w:pPr>
      <w:r w:rsidRPr="00001B67">
        <w:rPr>
          <w:szCs w:val="22"/>
        </w:rPr>
        <w:t xml:space="preserve">Para el caso de los ríos abarcados por la Concesión </w:t>
      </w:r>
      <w:r w:rsidR="00AD22B7" w:rsidRPr="00001B67">
        <w:rPr>
          <w:szCs w:val="22"/>
        </w:rPr>
        <w:t xml:space="preserve">donde no se prevé la presencia de lechos rocosos, </w:t>
      </w:r>
      <w:r w:rsidRPr="00001B67">
        <w:rPr>
          <w:szCs w:val="22"/>
        </w:rPr>
        <w:t xml:space="preserve">quedan establecidas las profundidades del canal de navegación agregando 2 pies </w:t>
      </w:r>
      <w:r w:rsidR="001F7E2E" w:rsidRPr="00001B67">
        <w:rPr>
          <w:szCs w:val="22"/>
        </w:rPr>
        <w:t xml:space="preserve">(61 cm) </w:t>
      </w:r>
      <w:r w:rsidRPr="00001B67">
        <w:rPr>
          <w:szCs w:val="22"/>
        </w:rPr>
        <w:t>adicionales bajo la quilla</w:t>
      </w:r>
      <w:r w:rsidR="00591D7C" w:rsidRPr="00001B67">
        <w:rPr>
          <w:szCs w:val="22"/>
        </w:rPr>
        <w:t xml:space="preserve"> como margen necesario para la seguridad de la navegación. Ello implica que la “profundidad náutica” será igual a 8 pies (2.44 m)</w:t>
      </w:r>
      <w:r w:rsidRPr="00001B67">
        <w:rPr>
          <w:szCs w:val="22"/>
        </w:rPr>
        <w:t>.</w:t>
      </w:r>
    </w:p>
    <w:p w14:paraId="4FC49067" w14:textId="77777777" w:rsidR="00196B2A" w:rsidRPr="00001B67" w:rsidRDefault="005B5838">
      <w:pPr>
        <w:tabs>
          <w:tab w:val="left" w:pos="2640"/>
        </w:tabs>
        <w:spacing w:after="120"/>
        <w:ind w:left="284"/>
        <w:jc w:val="both"/>
        <w:rPr>
          <w:szCs w:val="22"/>
        </w:rPr>
      </w:pPr>
      <w:r w:rsidRPr="00001B67">
        <w:rPr>
          <w:szCs w:val="22"/>
        </w:rPr>
        <w:t xml:space="preserve">En el canal de acceso al Terminal Portuario de Iquitos, la </w:t>
      </w:r>
      <w:r w:rsidR="00591D7C" w:rsidRPr="00001B67">
        <w:rPr>
          <w:szCs w:val="22"/>
        </w:rPr>
        <w:t>“</w:t>
      </w:r>
      <w:r w:rsidRPr="00001B67">
        <w:rPr>
          <w:szCs w:val="22"/>
        </w:rPr>
        <w:t xml:space="preserve">profundidad </w:t>
      </w:r>
      <w:r w:rsidR="00591D7C" w:rsidRPr="00001B67">
        <w:rPr>
          <w:szCs w:val="22"/>
        </w:rPr>
        <w:t xml:space="preserve">náutica” </w:t>
      </w:r>
      <w:r w:rsidRPr="00001B67">
        <w:rPr>
          <w:szCs w:val="22"/>
        </w:rPr>
        <w:t>a ser mantenida por el CONCESIONARIO será de 11 pies (3,35 m); el sobredragado técnico (denominado tolerancia de dragado) de 2 pies adicionales (6</w:t>
      </w:r>
      <w:r w:rsidR="001F7E2E" w:rsidRPr="00001B67">
        <w:rPr>
          <w:szCs w:val="22"/>
        </w:rPr>
        <w:t>1</w:t>
      </w:r>
      <w:r w:rsidRPr="00001B67">
        <w:rPr>
          <w:szCs w:val="22"/>
        </w:rPr>
        <w:t xml:space="preserve"> cm) indicado en el Proyecto Referencial, es una reserva para sedimentación.</w:t>
      </w:r>
    </w:p>
    <w:p w14:paraId="42E4AC97" w14:textId="77777777" w:rsidR="00591D7C" w:rsidRPr="00001B67" w:rsidRDefault="00591D7C" w:rsidP="00591D7C">
      <w:pPr>
        <w:tabs>
          <w:tab w:val="left" w:pos="2640"/>
        </w:tabs>
        <w:spacing w:after="120"/>
        <w:ind w:left="284"/>
        <w:jc w:val="both"/>
        <w:rPr>
          <w:szCs w:val="22"/>
        </w:rPr>
      </w:pPr>
      <w:r w:rsidRPr="00001B67">
        <w:rPr>
          <w:szCs w:val="22"/>
        </w:rPr>
        <w:t xml:space="preserve">Cabe precisar que el CONCESIONARIO deberá realizar un Sobredragado Técnico para absorber la sedimentación que pueda ocurrir desde el momento del dragado hasta la época de vaciante en la cual se requiere que la profundidad del canal cumpla con el nivel de servicio, tanto en los Malos Pasos como en el acceso a Iquitos. La definición de la profundidad de este sobredragado es responsabilidad del mismo. </w:t>
      </w:r>
    </w:p>
    <w:p w14:paraId="59BDE948" w14:textId="77777777" w:rsidR="00591D7C" w:rsidRPr="00001B67" w:rsidRDefault="00591D7C" w:rsidP="00591D7C">
      <w:pPr>
        <w:tabs>
          <w:tab w:val="left" w:pos="2640"/>
        </w:tabs>
        <w:spacing w:after="120"/>
        <w:ind w:left="284"/>
        <w:jc w:val="both"/>
        <w:rPr>
          <w:szCs w:val="22"/>
        </w:rPr>
      </w:pPr>
      <w:r w:rsidRPr="00001B67">
        <w:rPr>
          <w:szCs w:val="22"/>
        </w:rPr>
        <w:t>No obstante ello, la profundización del canal incluyendo este sobredragado deberá realizarse exclusivamente en el entorno de los Malos Pasos y el Canal de Acceso a ser dragados, de tal manera que las zonas fluviales y del acceso a Iquitos donde naturalmente se cumpla con las “profundidades náuticas” previamente definidas, no deben ser objeto de dragado. Como consecuencia, cuando los niveles de agua sean iguales a los valores del Nivel de Referencia en cada río y en el Canal de Acceso al Puerto de Iquitos, la posibilidad de navegación estará restringida a embarcaciones con los calados de diseño previamente definidos (6 pies en los Malos Pasos y 9 pies en el acceso a Iquitos).</w:t>
      </w:r>
    </w:p>
    <w:p w14:paraId="65AB537C" w14:textId="77777777" w:rsidR="00EF6D43" w:rsidRPr="00001B67" w:rsidRDefault="00EF6D43" w:rsidP="00EF6D43">
      <w:pPr>
        <w:tabs>
          <w:tab w:val="left" w:pos="2640"/>
        </w:tabs>
        <w:spacing w:after="120"/>
        <w:ind w:left="284"/>
        <w:jc w:val="both"/>
        <w:rPr>
          <w:szCs w:val="22"/>
        </w:rPr>
      </w:pPr>
      <w:r w:rsidRPr="00001B67">
        <w:rPr>
          <w:szCs w:val="22"/>
        </w:rPr>
        <w:t>Los materiales que no pueden ser dragados con estos equipos con las condiciones de producción referenciales requeridas, son rocas, suelos finos muy compactos con valores del Parámetro “N” del Ensayo SPT estándar superiores a 15, y gravas gruesas con Diámetro D50 &gt; 16 mm. Se denominarán a continuación “suelos de dragado restringido”.</w:t>
      </w:r>
    </w:p>
    <w:p w14:paraId="78AE9E33" w14:textId="77777777" w:rsidR="00EF6D43" w:rsidRPr="00001B67" w:rsidRDefault="00EF6D43" w:rsidP="00EF6D43">
      <w:pPr>
        <w:tabs>
          <w:tab w:val="left" w:pos="2640"/>
        </w:tabs>
        <w:spacing w:after="120"/>
        <w:ind w:left="284"/>
        <w:jc w:val="both"/>
        <w:rPr>
          <w:szCs w:val="22"/>
        </w:rPr>
      </w:pPr>
      <w:r w:rsidRPr="00001B67">
        <w:rPr>
          <w:szCs w:val="22"/>
        </w:rPr>
        <w:t xml:space="preserve">Los materiales que pueden ser dragados con disminuciones significativas en la productividad y en la distancia de bombeo para su disposición, son las arenas muy gruesas (D50 entre 1 y 2 mm), gravas muy finas (D50 entre 2 y 4 mm), gravas finas (D50 entre 4 y 8 m) y gravas medias (D50 entre 8 y 16 mm), así como suelos finos compactos con “N SPT” entre 8 y 15. Estos suelos se denominarán a continuación “suelos especiales”. El resto de los suelos se denominarán “suelos normales”. </w:t>
      </w:r>
    </w:p>
    <w:p w14:paraId="5DF808C8" w14:textId="77777777" w:rsidR="00EF6D43" w:rsidRPr="00001B67" w:rsidRDefault="00EF6D43" w:rsidP="00EF6D43">
      <w:pPr>
        <w:tabs>
          <w:tab w:val="left" w:pos="2640"/>
        </w:tabs>
        <w:spacing w:after="120"/>
        <w:ind w:left="284"/>
        <w:jc w:val="both"/>
        <w:rPr>
          <w:szCs w:val="22"/>
        </w:rPr>
      </w:pPr>
      <w:r w:rsidRPr="00001B67">
        <w:rPr>
          <w:szCs w:val="22"/>
        </w:rPr>
        <w:t xml:space="preserve">En el caso de sedimentos granulares, la definición de las características del sedimento, se realizará mediante la obtención de muestras para su análisis granulométrico, en cantidad y distribución areal suficiente para definir adecuadamente los volúmenes de material correspondientes a cada tipo de suelo dentro de la profundidad de dragado en cada Mal Paso. </w:t>
      </w:r>
    </w:p>
    <w:p w14:paraId="0F75BD0C" w14:textId="77777777" w:rsidR="00EF6D43" w:rsidRPr="00001B67" w:rsidRDefault="00EF6D43" w:rsidP="00EF6D43">
      <w:pPr>
        <w:tabs>
          <w:tab w:val="left" w:pos="2640"/>
        </w:tabs>
        <w:spacing w:after="120"/>
        <w:ind w:left="284"/>
        <w:jc w:val="both"/>
        <w:rPr>
          <w:szCs w:val="22"/>
        </w:rPr>
      </w:pPr>
      <w:r w:rsidRPr="00001B67">
        <w:rPr>
          <w:szCs w:val="22"/>
        </w:rPr>
        <w:t>En el caso de sedimentos cohesivos, la determinación de las características de los materiales podrá efectuarse mediante calicatas (en caso de espesores bajos de dragado), perforaciones y ensayos SPT. Estas determinaciones podrán ser efectuadas en los sectores de los Malos Pasos donde se presuma la existencia de suelos cohesivos “especiales” o “de dragado restringido”, o donde los mismos sean eventualmente encontrados durante las tareas de dragado.</w:t>
      </w:r>
    </w:p>
    <w:p w14:paraId="32E2276A" w14:textId="77777777" w:rsidR="00EF6D43" w:rsidRPr="00001B67" w:rsidRDefault="00EF6D43" w:rsidP="00EF6D43">
      <w:pPr>
        <w:tabs>
          <w:tab w:val="left" w:pos="2640"/>
        </w:tabs>
        <w:spacing w:after="120"/>
        <w:ind w:left="284"/>
        <w:jc w:val="both"/>
        <w:rPr>
          <w:szCs w:val="22"/>
        </w:rPr>
      </w:pPr>
      <w:r w:rsidRPr="00001B67">
        <w:rPr>
          <w:szCs w:val="22"/>
        </w:rPr>
        <w:t>La información obtenida mediante ensayos físicos podrá ser extendida a la totalidad del área sujeta a dragado del Mal Paso, utilizando métodos indirectos acústicos tales como Subbottom Profiler u otros que sean propuestos por el CONCESIONARIO y aceptados por el CONCEDENTE.</w:t>
      </w:r>
    </w:p>
    <w:p w14:paraId="290ECDDF" w14:textId="77777777" w:rsidR="005B5838" w:rsidRPr="00001B67" w:rsidRDefault="005B5838" w:rsidP="005B5838">
      <w:pPr>
        <w:jc w:val="both"/>
        <w:rPr>
          <w:szCs w:val="22"/>
        </w:rPr>
      </w:pPr>
    </w:p>
    <w:p w14:paraId="37FCBEFA" w14:textId="77777777" w:rsidR="00196B2A" w:rsidRPr="00001B67" w:rsidRDefault="005B5838" w:rsidP="00C41137">
      <w:pPr>
        <w:pStyle w:val="Prrafodelista"/>
        <w:numPr>
          <w:ilvl w:val="0"/>
          <w:numId w:val="87"/>
        </w:numPr>
        <w:ind w:left="567" w:hanging="425"/>
        <w:jc w:val="both"/>
        <w:rPr>
          <w:b/>
          <w:szCs w:val="22"/>
          <w:u w:val="single"/>
          <w:lang w:val="es-UY"/>
        </w:rPr>
      </w:pPr>
      <w:bookmarkStart w:id="2110" w:name="_Toc368329783"/>
      <w:r w:rsidRPr="00001B67">
        <w:rPr>
          <w:b/>
          <w:szCs w:val="22"/>
          <w:u w:val="single"/>
          <w:lang w:val="es-UY"/>
        </w:rPr>
        <w:t>Ubicación de las Estaciones Limnimétricas</w:t>
      </w:r>
      <w:bookmarkEnd w:id="2110"/>
    </w:p>
    <w:p w14:paraId="763743ED" w14:textId="77777777" w:rsidR="005B5838" w:rsidRPr="00001B67" w:rsidRDefault="005B5838" w:rsidP="005B5838">
      <w:pPr>
        <w:rPr>
          <w:szCs w:val="22"/>
        </w:rPr>
      </w:pPr>
    </w:p>
    <w:p w14:paraId="4135C366" w14:textId="77777777" w:rsidR="00196B2A" w:rsidRPr="00001B67" w:rsidRDefault="00171EF6">
      <w:pPr>
        <w:tabs>
          <w:tab w:val="left" w:pos="2640"/>
        </w:tabs>
        <w:spacing w:after="120"/>
        <w:ind w:left="284"/>
        <w:jc w:val="both"/>
        <w:rPr>
          <w:szCs w:val="22"/>
        </w:rPr>
      </w:pPr>
      <w:r w:rsidRPr="00001B67">
        <w:rPr>
          <w:szCs w:val="22"/>
        </w:rPr>
        <w:t xml:space="preserve">El CONCESIONARIO deberá instalar como mínimo trece (13) </w:t>
      </w:r>
      <w:r w:rsidR="00011026" w:rsidRPr="00001B67">
        <w:rPr>
          <w:szCs w:val="22"/>
        </w:rPr>
        <w:t>E</w:t>
      </w:r>
      <w:r w:rsidRPr="00001B67">
        <w:rPr>
          <w:szCs w:val="22"/>
        </w:rPr>
        <w:t xml:space="preserve">staciones </w:t>
      </w:r>
      <w:r w:rsidR="00011026" w:rsidRPr="00001B67">
        <w:rPr>
          <w:szCs w:val="22"/>
        </w:rPr>
        <w:t>L</w:t>
      </w:r>
      <w:r w:rsidRPr="00001B67">
        <w:rPr>
          <w:szCs w:val="22"/>
        </w:rPr>
        <w:t>imnimétricas a lo largo de los ríos que conforman el sistema de navegación fluvial.</w:t>
      </w:r>
    </w:p>
    <w:p w14:paraId="4695F3E6" w14:textId="77777777" w:rsidR="004376E6" w:rsidRPr="00001B67" w:rsidRDefault="00171EF6" w:rsidP="00C91A63">
      <w:pPr>
        <w:tabs>
          <w:tab w:val="left" w:pos="2640"/>
        </w:tabs>
        <w:spacing w:after="120"/>
        <w:ind w:left="284"/>
        <w:jc w:val="both"/>
        <w:rPr>
          <w:szCs w:val="22"/>
          <w:lang w:val="es-AR"/>
        </w:rPr>
      </w:pPr>
      <w:r w:rsidRPr="00001B67">
        <w:rPr>
          <w:szCs w:val="22"/>
        </w:rPr>
        <w:t xml:space="preserve">La ubicación aproximada de las mismas </w:t>
      </w:r>
      <w:r w:rsidR="00642021" w:rsidRPr="00001B67">
        <w:rPr>
          <w:szCs w:val="22"/>
        </w:rPr>
        <w:t xml:space="preserve">propuesta en el Proyecto Referencial </w:t>
      </w:r>
      <w:r w:rsidRPr="00001B67">
        <w:rPr>
          <w:szCs w:val="22"/>
        </w:rPr>
        <w:t>se presenta en las siguientes Tabla</w:t>
      </w:r>
      <w:r w:rsidR="00526F89" w:rsidRPr="00001B67">
        <w:rPr>
          <w:szCs w:val="22"/>
        </w:rPr>
        <w:t xml:space="preserve"> y Figura</w:t>
      </w:r>
      <w:r w:rsidRPr="00001B67">
        <w:rPr>
          <w:szCs w:val="22"/>
        </w:rPr>
        <w:t xml:space="preserve">: </w:t>
      </w:r>
    </w:p>
    <w:tbl>
      <w:tblPr>
        <w:tblW w:w="8836" w:type="dxa"/>
        <w:tblInd w:w="354" w:type="dxa"/>
        <w:tblCellMar>
          <w:left w:w="70" w:type="dxa"/>
          <w:right w:w="70" w:type="dxa"/>
        </w:tblCellMar>
        <w:tblLook w:val="04A0" w:firstRow="1" w:lastRow="0" w:firstColumn="1" w:lastColumn="0" w:noHBand="0" w:noVBand="1"/>
      </w:tblPr>
      <w:tblGrid>
        <w:gridCol w:w="2410"/>
        <w:gridCol w:w="1431"/>
        <w:gridCol w:w="1320"/>
        <w:gridCol w:w="1643"/>
        <w:gridCol w:w="2032"/>
      </w:tblGrid>
      <w:tr w:rsidR="009F5EB3" w:rsidRPr="00001B67" w14:paraId="71B6D993" w14:textId="77777777" w:rsidTr="004376E6">
        <w:trPr>
          <w:trHeight w:val="330"/>
        </w:trPr>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BAA237"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Estación</w:t>
            </w:r>
          </w:p>
        </w:tc>
        <w:tc>
          <w:tcPr>
            <w:tcW w:w="1431" w:type="dxa"/>
            <w:tcBorders>
              <w:top w:val="single" w:sz="4" w:space="0" w:color="auto"/>
              <w:left w:val="nil"/>
              <w:bottom w:val="single" w:sz="4" w:space="0" w:color="auto"/>
              <w:right w:val="single" w:sz="4" w:space="0" w:color="auto"/>
            </w:tcBorders>
            <w:shd w:val="clear" w:color="000000" w:fill="D9D9D9"/>
            <w:vAlign w:val="center"/>
            <w:hideMark/>
          </w:tcPr>
          <w:p w14:paraId="6FEDBB6B"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Río</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0E3BF4DB"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Latitud</w:t>
            </w:r>
          </w:p>
        </w:tc>
        <w:tc>
          <w:tcPr>
            <w:tcW w:w="1643" w:type="dxa"/>
            <w:tcBorders>
              <w:top w:val="single" w:sz="4" w:space="0" w:color="auto"/>
              <w:left w:val="nil"/>
              <w:bottom w:val="single" w:sz="4" w:space="0" w:color="auto"/>
              <w:right w:val="single" w:sz="4" w:space="0" w:color="auto"/>
            </w:tcBorders>
            <w:shd w:val="clear" w:color="000000" w:fill="D9D9D9"/>
            <w:vAlign w:val="center"/>
            <w:hideMark/>
          </w:tcPr>
          <w:p w14:paraId="2D2D3F37"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Longitud</w:t>
            </w:r>
          </w:p>
        </w:tc>
        <w:tc>
          <w:tcPr>
            <w:tcW w:w="2032" w:type="dxa"/>
            <w:tcBorders>
              <w:top w:val="single" w:sz="4" w:space="0" w:color="auto"/>
              <w:left w:val="nil"/>
              <w:bottom w:val="single" w:sz="4" w:space="0" w:color="auto"/>
              <w:right w:val="single" w:sz="4" w:space="0" w:color="auto"/>
            </w:tcBorders>
            <w:shd w:val="clear" w:color="000000" w:fill="D9D9D9"/>
            <w:vAlign w:val="center"/>
            <w:hideMark/>
          </w:tcPr>
          <w:p w14:paraId="3BDEE9A9"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Comentario</w:t>
            </w:r>
          </w:p>
        </w:tc>
      </w:tr>
      <w:tr w:rsidR="009F5EB3" w:rsidRPr="00001B67" w14:paraId="789BDF3D"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0EC5CCCC"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Yurimaguas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554E734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Huallaga</w:t>
            </w:r>
          </w:p>
        </w:tc>
        <w:tc>
          <w:tcPr>
            <w:tcW w:w="1320" w:type="dxa"/>
            <w:tcBorders>
              <w:top w:val="nil"/>
              <w:left w:val="nil"/>
              <w:bottom w:val="single" w:sz="4" w:space="0" w:color="auto"/>
              <w:right w:val="single" w:sz="4" w:space="0" w:color="auto"/>
            </w:tcBorders>
            <w:shd w:val="clear" w:color="auto" w:fill="auto"/>
            <w:vAlign w:val="center"/>
            <w:hideMark/>
          </w:tcPr>
          <w:p w14:paraId="3DA8EAA5"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53’ 25.45’’</w:t>
            </w:r>
          </w:p>
        </w:tc>
        <w:tc>
          <w:tcPr>
            <w:tcW w:w="1643" w:type="dxa"/>
            <w:tcBorders>
              <w:top w:val="nil"/>
              <w:left w:val="nil"/>
              <w:bottom w:val="single" w:sz="4" w:space="0" w:color="auto"/>
              <w:right w:val="single" w:sz="4" w:space="0" w:color="auto"/>
            </w:tcBorders>
            <w:shd w:val="clear" w:color="auto" w:fill="auto"/>
            <w:vAlign w:val="center"/>
            <w:hideMark/>
          </w:tcPr>
          <w:p w14:paraId="143E87D9"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76º 06’ 17.74’’</w:t>
            </w:r>
          </w:p>
        </w:tc>
        <w:tc>
          <w:tcPr>
            <w:tcW w:w="2032" w:type="dxa"/>
            <w:tcBorders>
              <w:top w:val="nil"/>
              <w:left w:val="nil"/>
              <w:bottom w:val="single" w:sz="4" w:space="0" w:color="auto"/>
              <w:right w:val="single" w:sz="4" w:space="0" w:color="auto"/>
            </w:tcBorders>
            <w:shd w:val="clear" w:color="auto" w:fill="auto"/>
            <w:vAlign w:val="center"/>
            <w:hideMark/>
          </w:tcPr>
          <w:p w14:paraId="3DEE4362"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 puerto Yurimaguas</w:t>
            </w:r>
          </w:p>
        </w:tc>
      </w:tr>
      <w:tr w:rsidR="009F5EB3" w:rsidRPr="00001B67" w14:paraId="1C126F8D"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0ED022CC"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Santa María </w:t>
            </w:r>
          </w:p>
        </w:tc>
        <w:tc>
          <w:tcPr>
            <w:tcW w:w="1431" w:type="dxa"/>
            <w:vMerge/>
            <w:tcBorders>
              <w:top w:val="nil"/>
              <w:left w:val="single" w:sz="4" w:space="0" w:color="auto"/>
              <w:bottom w:val="single" w:sz="4" w:space="0" w:color="auto"/>
              <w:right w:val="single" w:sz="4" w:space="0" w:color="auto"/>
            </w:tcBorders>
            <w:vAlign w:val="center"/>
            <w:hideMark/>
          </w:tcPr>
          <w:p w14:paraId="61D3947E"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0CF4A24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46’ 16.01’’</w:t>
            </w:r>
          </w:p>
        </w:tc>
        <w:tc>
          <w:tcPr>
            <w:tcW w:w="1643" w:type="dxa"/>
            <w:tcBorders>
              <w:top w:val="nil"/>
              <w:left w:val="nil"/>
              <w:bottom w:val="single" w:sz="4" w:space="0" w:color="auto"/>
              <w:right w:val="single" w:sz="4" w:space="0" w:color="auto"/>
            </w:tcBorders>
            <w:shd w:val="clear" w:color="auto" w:fill="auto"/>
            <w:vAlign w:val="center"/>
            <w:hideMark/>
          </w:tcPr>
          <w:p w14:paraId="20035FD5"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76º 06’ 57.00’’</w:t>
            </w:r>
          </w:p>
        </w:tc>
        <w:tc>
          <w:tcPr>
            <w:tcW w:w="2032" w:type="dxa"/>
            <w:tcBorders>
              <w:top w:val="nil"/>
              <w:left w:val="nil"/>
              <w:bottom w:val="single" w:sz="4" w:space="0" w:color="auto"/>
              <w:right w:val="single" w:sz="4" w:space="0" w:color="auto"/>
            </w:tcBorders>
            <w:shd w:val="clear" w:color="auto" w:fill="auto"/>
            <w:vAlign w:val="center"/>
            <w:hideMark/>
          </w:tcPr>
          <w:p w14:paraId="3C802B85"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2E4BAC74"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0A4E2CB9"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Progreso </w:t>
            </w:r>
          </w:p>
        </w:tc>
        <w:tc>
          <w:tcPr>
            <w:tcW w:w="1431" w:type="dxa"/>
            <w:vMerge/>
            <w:tcBorders>
              <w:top w:val="nil"/>
              <w:left w:val="single" w:sz="4" w:space="0" w:color="auto"/>
              <w:bottom w:val="single" w:sz="4" w:space="0" w:color="auto"/>
              <w:right w:val="single" w:sz="4" w:space="0" w:color="auto"/>
            </w:tcBorders>
            <w:vAlign w:val="center"/>
            <w:hideMark/>
          </w:tcPr>
          <w:p w14:paraId="74166708"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1A7B9618"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38’ 33.87’’</w:t>
            </w:r>
          </w:p>
        </w:tc>
        <w:tc>
          <w:tcPr>
            <w:tcW w:w="1643" w:type="dxa"/>
            <w:tcBorders>
              <w:top w:val="nil"/>
              <w:left w:val="nil"/>
              <w:bottom w:val="single" w:sz="4" w:space="0" w:color="auto"/>
              <w:right w:val="single" w:sz="4" w:space="0" w:color="auto"/>
            </w:tcBorders>
            <w:shd w:val="clear" w:color="auto" w:fill="auto"/>
            <w:vAlign w:val="center"/>
            <w:hideMark/>
          </w:tcPr>
          <w:p w14:paraId="1239D7A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75º 57’ 16.41’’</w:t>
            </w:r>
          </w:p>
        </w:tc>
        <w:tc>
          <w:tcPr>
            <w:tcW w:w="2032" w:type="dxa"/>
            <w:tcBorders>
              <w:top w:val="nil"/>
              <w:left w:val="nil"/>
              <w:bottom w:val="single" w:sz="4" w:space="0" w:color="auto"/>
              <w:right w:val="single" w:sz="4" w:space="0" w:color="auto"/>
            </w:tcBorders>
            <w:shd w:val="clear" w:color="auto" w:fill="auto"/>
            <w:vAlign w:val="center"/>
            <w:hideMark/>
          </w:tcPr>
          <w:p w14:paraId="50141A8E"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7E3D8542"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2823A314"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Rosa</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7A33EDE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Amazonas</w:t>
            </w:r>
          </w:p>
        </w:tc>
        <w:tc>
          <w:tcPr>
            <w:tcW w:w="1320" w:type="dxa"/>
            <w:tcBorders>
              <w:top w:val="nil"/>
              <w:left w:val="nil"/>
              <w:bottom w:val="single" w:sz="4" w:space="0" w:color="auto"/>
              <w:right w:val="single" w:sz="4" w:space="0" w:color="auto"/>
            </w:tcBorders>
            <w:shd w:val="clear" w:color="auto" w:fill="auto"/>
            <w:vAlign w:val="center"/>
            <w:hideMark/>
          </w:tcPr>
          <w:p w14:paraId="353BE87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4º 13’ 31.81’’</w:t>
            </w:r>
          </w:p>
        </w:tc>
        <w:tc>
          <w:tcPr>
            <w:tcW w:w="1643" w:type="dxa"/>
            <w:tcBorders>
              <w:top w:val="nil"/>
              <w:left w:val="nil"/>
              <w:bottom w:val="single" w:sz="4" w:space="0" w:color="auto"/>
              <w:right w:val="single" w:sz="4" w:space="0" w:color="auto"/>
            </w:tcBorders>
            <w:shd w:val="clear" w:color="auto" w:fill="auto"/>
            <w:vAlign w:val="center"/>
            <w:hideMark/>
          </w:tcPr>
          <w:p w14:paraId="5651831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69º 57’ 7.44’’</w:t>
            </w:r>
          </w:p>
        </w:tc>
        <w:tc>
          <w:tcPr>
            <w:tcW w:w="2032" w:type="dxa"/>
            <w:tcBorders>
              <w:top w:val="nil"/>
              <w:left w:val="nil"/>
              <w:bottom w:val="single" w:sz="4" w:space="0" w:color="auto"/>
              <w:right w:val="single" w:sz="4" w:space="0" w:color="auto"/>
            </w:tcBorders>
            <w:shd w:val="clear" w:color="auto" w:fill="auto"/>
            <w:vAlign w:val="center"/>
            <w:hideMark/>
          </w:tcPr>
          <w:p w14:paraId="101E8769"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 puerto Santa Rosa</w:t>
            </w:r>
          </w:p>
        </w:tc>
      </w:tr>
      <w:tr w:rsidR="009F5EB3" w:rsidRPr="00001B67" w14:paraId="2192C7B5"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192E2512"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Iquitos </w:t>
            </w:r>
          </w:p>
        </w:tc>
        <w:tc>
          <w:tcPr>
            <w:tcW w:w="1431" w:type="dxa"/>
            <w:vMerge/>
            <w:tcBorders>
              <w:top w:val="nil"/>
              <w:left w:val="single" w:sz="4" w:space="0" w:color="auto"/>
              <w:bottom w:val="single" w:sz="4" w:space="0" w:color="auto"/>
              <w:right w:val="single" w:sz="4" w:space="0" w:color="auto"/>
            </w:tcBorders>
            <w:vAlign w:val="center"/>
            <w:hideMark/>
          </w:tcPr>
          <w:p w14:paraId="1A50F331"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2E8E5580"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3º 42’ 47.5’’</w:t>
            </w:r>
          </w:p>
        </w:tc>
        <w:tc>
          <w:tcPr>
            <w:tcW w:w="1643" w:type="dxa"/>
            <w:tcBorders>
              <w:top w:val="nil"/>
              <w:left w:val="nil"/>
              <w:bottom w:val="single" w:sz="4" w:space="0" w:color="auto"/>
              <w:right w:val="single" w:sz="4" w:space="0" w:color="auto"/>
            </w:tcBorders>
            <w:shd w:val="clear" w:color="auto" w:fill="auto"/>
            <w:vAlign w:val="center"/>
            <w:hideMark/>
          </w:tcPr>
          <w:p w14:paraId="2572D9E8"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73º 14’ 10.67’’</w:t>
            </w:r>
          </w:p>
        </w:tc>
        <w:tc>
          <w:tcPr>
            <w:tcW w:w="2032" w:type="dxa"/>
            <w:tcBorders>
              <w:top w:val="nil"/>
              <w:left w:val="nil"/>
              <w:bottom w:val="single" w:sz="4" w:space="0" w:color="auto"/>
              <w:right w:val="single" w:sz="4" w:space="0" w:color="auto"/>
            </w:tcBorders>
            <w:shd w:val="clear" w:color="auto" w:fill="auto"/>
            <w:vAlign w:val="center"/>
            <w:hideMark/>
          </w:tcPr>
          <w:p w14:paraId="421E5AEB"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 puerto Iquitos</w:t>
            </w:r>
          </w:p>
        </w:tc>
      </w:tr>
      <w:tr w:rsidR="009F5EB3" w:rsidRPr="00001B67" w14:paraId="7DAF01C8"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17043888"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Desembocadura Ucayali</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17F981B7"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Marañón </w:t>
            </w:r>
          </w:p>
        </w:tc>
        <w:tc>
          <w:tcPr>
            <w:tcW w:w="1320" w:type="dxa"/>
            <w:tcBorders>
              <w:top w:val="nil"/>
              <w:left w:val="nil"/>
              <w:bottom w:val="single" w:sz="4" w:space="0" w:color="auto"/>
              <w:right w:val="single" w:sz="4" w:space="0" w:color="auto"/>
            </w:tcBorders>
            <w:shd w:val="clear" w:color="auto" w:fill="auto"/>
            <w:vAlign w:val="center"/>
            <w:hideMark/>
          </w:tcPr>
          <w:p w14:paraId="59F207D2"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4º 26’ 13.39’’</w:t>
            </w:r>
          </w:p>
        </w:tc>
        <w:tc>
          <w:tcPr>
            <w:tcW w:w="1643" w:type="dxa"/>
            <w:tcBorders>
              <w:top w:val="nil"/>
              <w:left w:val="nil"/>
              <w:bottom w:val="single" w:sz="4" w:space="0" w:color="auto"/>
              <w:right w:val="single" w:sz="4" w:space="0" w:color="auto"/>
            </w:tcBorders>
            <w:shd w:val="clear" w:color="auto" w:fill="auto"/>
            <w:vAlign w:val="center"/>
            <w:hideMark/>
          </w:tcPr>
          <w:p w14:paraId="3522E1ED"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73º26’ 59.54’’</w:t>
            </w:r>
          </w:p>
        </w:tc>
        <w:tc>
          <w:tcPr>
            <w:tcW w:w="2032" w:type="dxa"/>
            <w:tcBorders>
              <w:top w:val="nil"/>
              <w:left w:val="nil"/>
              <w:bottom w:val="single" w:sz="4" w:space="0" w:color="auto"/>
              <w:right w:val="single" w:sz="4" w:space="0" w:color="auto"/>
            </w:tcBorders>
            <w:shd w:val="clear" w:color="auto" w:fill="auto"/>
            <w:vAlign w:val="center"/>
            <w:hideMark/>
          </w:tcPr>
          <w:p w14:paraId="16420463"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16CDD4E5" w14:textId="77777777" w:rsidTr="004376E6">
        <w:trPr>
          <w:trHeight w:val="30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DE46239"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Desembocadura Huallaga </w:t>
            </w:r>
          </w:p>
        </w:tc>
        <w:tc>
          <w:tcPr>
            <w:tcW w:w="1431" w:type="dxa"/>
            <w:vMerge/>
            <w:tcBorders>
              <w:top w:val="nil"/>
              <w:left w:val="single" w:sz="4" w:space="0" w:color="auto"/>
              <w:bottom w:val="single" w:sz="4" w:space="0" w:color="auto"/>
              <w:right w:val="single" w:sz="4" w:space="0" w:color="auto"/>
            </w:tcBorders>
            <w:vAlign w:val="center"/>
            <w:hideMark/>
          </w:tcPr>
          <w:p w14:paraId="7D98F540"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005A291"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5’ 10.74’’</w:t>
            </w:r>
          </w:p>
        </w:tc>
        <w:tc>
          <w:tcPr>
            <w:tcW w:w="1643" w:type="dxa"/>
            <w:tcBorders>
              <w:top w:val="nil"/>
              <w:left w:val="nil"/>
              <w:bottom w:val="single" w:sz="4" w:space="0" w:color="auto"/>
              <w:right w:val="single" w:sz="4" w:space="0" w:color="auto"/>
            </w:tcBorders>
            <w:shd w:val="clear" w:color="auto" w:fill="auto"/>
            <w:vAlign w:val="center"/>
            <w:hideMark/>
          </w:tcPr>
          <w:p w14:paraId="233A7A81"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75º 33’ 24.96’’</w:t>
            </w:r>
          </w:p>
        </w:tc>
        <w:tc>
          <w:tcPr>
            <w:tcW w:w="2032" w:type="dxa"/>
            <w:tcBorders>
              <w:top w:val="nil"/>
              <w:left w:val="nil"/>
              <w:bottom w:val="single" w:sz="4" w:space="0" w:color="auto"/>
              <w:right w:val="single" w:sz="4" w:space="0" w:color="auto"/>
            </w:tcBorders>
            <w:shd w:val="clear" w:color="auto" w:fill="auto"/>
            <w:vAlign w:val="center"/>
            <w:hideMark/>
          </w:tcPr>
          <w:p w14:paraId="157A7B03"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Frente al poblado Eureca</w:t>
            </w:r>
          </w:p>
        </w:tc>
      </w:tr>
      <w:tr w:rsidR="009F5EB3" w:rsidRPr="00001B67" w14:paraId="3E535BE8"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16D0E82"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San Lorenzo </w:t>
            </w:r>
          </w:p>
        </w:tc>
        <w:tc>
          <w:tcPr>
            <w:tcW w:w="1431" w:type="dxa"/>
            <w:vMerge/>
            <w:tcBorders>
              <w:top w:val="nil"/>
              <w:left w:val="single" w:sz="4" w:space="0" w:color="auto"/>
              <w:bottom w:val="single" w:sz="4" w:space="0" w:color="auto"/>
              <w:right w:val="single" w:sz="4" w:space="0" w:color="auto"/>
            </w:tcBorders>
            <w:vAlign w:val="center"/>
            <w:hideMark/>
          </w:tcPr>
          <w:p w14:paraId="7FD28FB4"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4BDFDD9B"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4º 49’ 56.09’’</w:t>
            </w:r>
          </w:p>
        </w:tc>
        <w:tc>
          <w:tcPr>
            <w:tcW w:w="1643" w:type="dxa"/>
            <w:tcBorders>
              <w:top w:val="nil"/>
              <w:left w:val="nil"/>
              <w:bottom w:val="single" w:sz="4" w:space="0" w:color="auto"/>
              <w:right w:val="single" w:sz="4" w:space="0" w:color="auto"/>
            </w:tcBorders>
            <w:shd w:val="clear" w:color="auto" w:fill="auto"/>
            <w:vAlign w:val="center"/>
            <w:hideMark/>
          </w:tcPr>
          <w:p w14:paraId="66456ED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76º 33’ 24.96’’</w:t>
            </w:r>
          </w:p>
        </w:tc>
        <w:tc>
          <w:tcPr>
            <w:tcW w:w="2032" w:type="dxa"/>
            <w:tcBorders>
              <w:top w:val="nil"/>
              <w:left w:val="nil"/>
              <w:bottom w:val="single" w:sz="4" w:space="0" w:color="auto"/>
              <w:right w:val="single" w:sz="4" w:space="0" w:color="auto"/>
            </w:tcBorders>
            <w:shd w:val="clear" w:color="auto" w:fill="auto"/>
            <w:vAlign w:val="center"/>
            <w:hideMark/>
          </w:tcPr>
          <w:p w14:paraId="10B9ADF5"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14A91565" w14:textId="77777777" w:rsidTr="004376E6">
        <w:trPr>
          <w:trHeight w:val="51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EF9AD33"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Borja </w:t>
            </w:r>
          </w:p>
        </w:tc>
        <w:tc>
          <w:tcPr>
            <w:tcW w:w="1431" w:type="dxa"/>
            <w:vMerge/>
            <w:tcBorders>
              <w:top w:val="nil"/>
              <w:left w:val="single" w:sz="4" w:space="0" w:color="auto"/>
              <w:bottom w:val="single" w:sz="4" w:space="0" w:color="auto"/>
              <w:right w:val="single" w:sz="4" w:space="0" w:color="auto"/>
            </w:tcBorders>
            <w:vAlign w:val="center"/>
            <w:hideMark/>
          </w:tcPr>
          <w:p w14:paraId="6B762FCD"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3014C71B"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4º 28’ 13.30’’</w:t>
            </w:r>
          </w:p>
        </w:tc>
        <w:tc>
          <w:tcPr>
            <w:tcW w:w="1643" w:type="dxa"/>
            <w:tcBorders>
              <w:top w:val="nil"/>
              <w:left w:val="nil"/>
              <w:bottom w:val="single" w:sz="4" w:space="0" w:color="auto"/>
              <w:right w:val="single" w:sz="4" w:space="0" w:color="auto"/>
            </w:tcBorders>
            <w:shd w:val="clear" w:color="auto" w:fill="auto"/>
            <w:vAlign w:val="center"/>
            <w:hideMark/>
          </w:tcPr>
          <w:p w14:paraId="2827258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77º 32’ 53.70’’</w:t>
            </w:r>
          </w:p>
        </w:tc>
        <w:tc>
          <w:tcPr>
            <w:tcW w:w="2032" w:type="dxa"/>
            <w:tcBorders>
              <w:top w:val="nil"/>
              <w:left w:val="nil"/>
              <w:bottom w:val="single" w:sz="4" w:space="0" w:color="auto"/>
              <w:right w:val="single" w:sz="4" w:space="0" w:color="auto"/>
            </w:tcBorders>
            <w:shd w:val="clear" w:color="auto" w:fill="auto"/>
            <w:vAlign w:val="center"/>
            <w:hideMark/>
          </w:tcPr>
          <w:p w14:paraId="00D8B51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Coincidentemente con estaciones SENAMHI </w:t>
            </w:r>
          </w:p>
        </w:tc>
      </w:tr>
      <w:tr w:rsidR="009F5EB3" w:rsidRPr="00001B67" w14:paraId="68D4DDFC" w14:textId="77777777" w:rsidTr="004376E6">
        <w:trPr>
          <w:trHeight w:val="17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5A680D6"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Pucallpa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4FA9591C"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Ucayali</w:t>
            </w:r>
          </w:p>
        </w:tc>
        <w:tc>
          <w:tcPr>
            <w:tcW w:w="1320" w:type="dxa"/>
            <w:tcBorders>
              <w:top w:val="nil"/>
              <w:left w:val="nil"/>
              <w:bottom w:val="single" w:sz="4" w:space="0" w:color="auto"/>
              <w:right w:val="single" w:sz="4" w:space="0" w:color="auto"/>
            </w:tcBorders>
            <w:shd w:val="clear" w:color="auto" w:fill="auto"/>
            <w:vAlign w:val="center"/>
            <w:hideMark/>
          </w:tcPr>
          <w:p w14:paraId="2ECC74B8"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8º 24’ 1.27’’</w:t>
            </w:r>
          </w:p>
        </w:tc>
        <w:tc>
          <w:tcPr>
            <w:tcW w:w="1643" w:type="dxa"/>
            <w:tcBorders>
              <w:top w:val="nil"/>
              <w:left w:val="nil"/>
              <w:bottom w:val="single" w:sz="4" w:space="0" w:color="auto"/>
              <w:right w:val="single" w:sz="4" w:space="0" w:color="auto"/>
            </w:tcBorders>
            <w:shd w:val="clear" w:color="auto" w:fill="auto"/>
            <w:vAlign w:val="center"/>
            <w:hideMark/>
          </w:tcPr>
          <w:p w14:paraId="74A67FB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74º 31’ 42.46’’</w:t>
            </w:r>
          </w:p>
        </w:tc>
        <w:tc>
          <w:tcPr>
            <w:tcW w:w="2032" w:type="dxa"/>
            <w:tcBorders>
              <w:top w:val="nil"/>
              <w:left w:val="nil"/>
              <w:bottom w:val="single" w:sz="4" w:space="0" w:color="auto"/>
              <w:right w:val="single" w:sz="4" w:space="0" w:color="auto"/>
            </w:tcBorders>
            <w:shd w:val="clear" w:color="auto" w:fill="auto"/>
            <w:vAlign w:val="center"/>
            <w:hideMark/>
          </w:tcPr>
          <w:p w14:paraId="327FB87A"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 puerto Pucallpa</w:t>
            </w:r>
          </w:p>
        </w:tc>
      </w:tr>
      <w:tr w:rsidR="009F5EB3" w:rsidRPr="00001B67" w14:paraId="50B38C2C"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954F931"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Cornejo Portugal </w:t>
            </w:r>
          </w:p>
        </w:tc>
        <w:tc>
          <w:tcPr>
            <w:tcW w:w="1431" w:type="dxa"/>
            <w:vMerge/>
            <w:tcBorders>
              <w:top w:val="nil"/>
              <w:left w:val="single" w:sz="4" w:space="0" w:color="auto"/>
              <w:bottom w:val="single" w:sz="4" w:space="0" w:color="auto"/>
              <w:right w:val="single" w:sz="4" w:space="0" w:color="auto"/>
            </w:tcBorders>
            <w:vAlign w:val="center"/>
            <w:hideMark/>
          </w:tcPr>
          <w:p w14:paraId="5BE8B52D"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097B5A2A"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7º 28’ 12.61’’</w:t>
            </w:r>
          </w:p>
        </w:tc>
        <w:tc>
          <w:tcPr>
            <w:tcW w:w="1643" w:type="dxa"/>
            <w:tcBorders>
              <w:top w:val="nil"/>
              <w:left w:val="nil"/>
              <w:bottom w:val="single" w:sz="4" w:space="0" w:color="auto"/>
              <w:right w:val="single" w:sz="4" w:space="0" w:color="auto"/>
            </w:tcBorders>
            <w:shd w:val="clear" w:color="auto" w:fill="auto"/>
            <w:vAlign w:val="center"/>
            <w:hideMark/>
          </w:tcPr>
          <w:p w14:paraId="5C3EB66D"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74º 58’ 8.73’’</w:t>
            </w:r>
          </w:p>
        </w:tc>
        <w:tc>
          <w:tcPr>
            <w:tcW w:w="2032" w:type="dxa"/>
            <w:tcBorders>
              <w:top w:val="nil"/>
              <w:left w:val="nil"/>
              <w:bottom w:val="single" w:sz="4" w:space="0" w:color="auto"/>
              <w:right w:val="single" w:sz="4" w:space="0" w:color="auto"/>
            </w:tcBorders>
            <w:shd w:val="clear" w:color="auto" w:fill="auto"/>
            <w:vAlign w:val="center"/>
            <w:hideMark/>
          </w:tcPr>
          <w:p w14:paraId="6CE96423"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0FED0634" w14:textId="77777777" w:rsidTr="004376E6">
        <w:trPr>
          <w:trHeight w:val="83"/>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3155EC3"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Entrada al Puinahua</w:t>
            </w:r>
          </w:p>
        </w:tc>
        <w:tc>
          <w:tcPr>
            <w:tcW w:w="1431" w:type="dxa"/>
            <w:vMerge/>
            <w:tcBorders>
              <w:top w:val="nil"/>
              <w:left w:val="single" w:sz="4" w:space="0" w:color="auto"/>
              <w:bottom w:val="single" w:sz="4" w:space="0" w:color="auto"/>
              <w:right w:val="single" w:sz="4" w:space="0" w:color="auto"/>
            </w:tcBorders>
            <w:vAlign w:val="center"/>
            <w:hideMark/>
          </w:tcPr>
          <w:p w14:paraId="35E10C19"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1599E9D6"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6º 02’ 30.40’’</w:t>
            </w:r>
          </w:p>
        </w:tc>
        <w:tc>
          <w:tcPr>
            <w:tcW w:w="1643" w:type="dxa"/>
            <w:tcBorders>
              <w:top w:val="nil"/>
              <w:left w:val="nil"/>
              <w:bottom w:val="single" w:sz="4" w:space="0" w:color="auto"/>
              <w:right w:val="single" w:sz="4" w:space="0" w:color="auto"/>
            </w:tcBorders>
            <w:shd w:val="clear" w:color="auto" w:fill="auto"/>
            <w:vAlign w:val="center"/>
            <w:hideMark/>
          </w:tcPr>
          <w:p w14:paraId="4CAC668C"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74º 51’ 22.23’’</w:t>
            </w:r>
          </w:p>
        </w:tc>
        <w:tc>
          <w:tcPr>
            <w:tcW w:w="2032" w:type="dxa"/>
            <w:tcBorders>
              <w:top w:val="nil"/>
              <w:left w:val="nil"/>
              <w:bottom w:val="single" w:sz="4" w:space="0" w:color="auto"/>
              <w:right w:val="single" w:sz="4" w:space="0" w:color="auto"/>
            </w:tcBorders>
            <w:shd w:val="clear" w:color="auto" w:fill="auto"/>
            <w:vAlign w:val="center"/>
            <w:hideMark/>
          </w:tcPr>
          <w:p w14:paraId="0CE6DE5B"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4376E6" w:rsidRPr="00001B67" w14:paraId="1A0F3F71"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313B4C3"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Salida al Puinahua</w:t>
            </w:r>
          </w:p>
        </w:tc>
        <w:tc>
          <w:tcPr>
            <w:tcW w:w="1431" w:type="dxa"/>
            <w:vMerge/>
            <w:tcBorders>
              <w:top w:val="nil"/>
              <w:left w:val="single" w:sz="4" w:space="0" w:color="auto"/>
              <w:bottom w:val="single" w:sz="4" w:space="0" w:color="auto"/>
              <w:right w:val="single" w:sz="4" w:space="0" w:color="auto"/>
            </w:tcBorders>
            <w:vAlign w:val="center"/>
            <w:hideMark/>
          </w:tcPr>
          <w:p w14:paraId="760A5555"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05789C70"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09’ 12.11’’</w:t>
            </w:r>
          </w:p>
        </w:tc>
        <w:tc>
          <w:tcPr>
            <w:tcW w:w="1643" w:type="dxa"/>
            <w:tcBorders>
              <w:top w:val="nil"/>
              <w:left w:val="nil"/>
              <w:bottom w:val="single" w:sz="4" w:space="0" w:color="auto"/>
              <w:right w:val="single" w:sz="4" w:space="0" w:color="auto"/>
            </w:tcBorders>
            <w:shd w:val="clear" w:color="auto" w:fill="auto"/>
            <w:vAlign w:val="center"/>
            <w:hideMark/>
          </w:tcPr>
          <w:p w14:paraId="7F162038"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74º 05’ 30.52’’</w:t>
            </w:r>
          </w:p>
        </w:tc>
        <w:tc>
          <w:tcPr>
            <w:tcW w:w="2032" w:type="dxa"/>
            <w:tcBorders>
              <w:top w:val="nil"/>
              <w:left w:val="nil"/>
              <w:bottom w:val="single" w:sz="4" w:space="0" w:color="auto"/>
              <w:right w:val="single" w:sz="4" w:space="0" w:color="auto"/>
            </w:tcBorders>
            <w:shd w:val="clear" w:color="auto" w:fill="auto"/>
            <w:vAlign w:val="center"/>
            <w:hideMark/>
          </w:tcPr>
          <w:p w14:paraId="0EDEF2A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bl>
    <w:p w14:paraId="56019EED" w14:textId="77777777" w:rsidR="004376E6" w:rsidRPr="00001B67" w:rsidRDefault="004376E6" w:rsidP="005B5838">
      <w:pPr>
        <w:jc w:val="both"/>
        <w:rPr>
          <w:szCs w:val="22"/>
          <w:lang w:val="es-AR"/>
        </w:rPr>
      </w:pPr>
    </w:p>
    <w:p w14:paraId="173AD1E0" w14:textId="77777777" w:rsidR="005B5838" w:rsidRPr="00001B67" w:rsidRDefault="005B5838" w:rsidP="005B5838">
      <w:pPr>
        <w:jc w:val="both"/>
        <w:rPr>
          <w:szCs w:val="22"/>
          <w:lang w:val="es-UY"/>
        </w:rPr>
      </w:pPr>
    </w:p>
    <w:p w14:paraId="469247CE" w14:textId="77777777" w:rsidR="00526F89" w:rsidRPr="00001B67" w:rsidRDefault="00526F89" w:rsidP="005B5838">
      <w:pPr>
        <w:jc w:val="both"/>
        <w:rPr>
          <w:szCs w:val="22"/>
          <w:lang w:val="es-UY"/>
        </w:rPr>
      </w:pPr>
    </w:p>
    <w:p w14:paraId="74D983F9" w14:textId="77777777" w:rsidR="00526F89" w:rsidRPr="00001B67" w:rsidRDefault="009577B4" w:rsidP="002D68C9">
      <w:pPr>
        <w:jc w:val="center"/>
        <w:rPr>
          <w:szCs w:val="22"/>
          <w:lang w:val="es-UY"/>
        </w:rPr>
      </w:pPr>
      <w:r w:rsidRPr="00001B67">
        <w:rPr>
          <w:noProof/>
          <w:szCs w:val="22"/>
          <w:lang w:val="es-PE" w:eastAsia="es-PE"/>
        </w:rPr>
        <w:drawing>
          <wp:inline distT="0" distB="0" distL="0" distR="0" wp14:anchorId="4424A677" wp14:editId="4D12FFD7">
            <wp:extent cx="4442460" cy="2967355"/>
            <wp:effectExtent l="19050" t="0" r="0" b="0"/>
            <wp:docPr id="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0" cstate="print"/>
                    <a:srcRect/>
                    <a:stretch>
                      <a:fillRect/>
                    </a:stretch>
                  </pic:blipFill>
                  <pic:spPr bwMode="auto">
                    <a:xfrm>
                      <a:off x="0" y="0"/>
                      <a:ext cx="4442460" cy="2967355"/>
                    </a:xfrm>
                    <a:prstGeom prst="rect">
                      <a:avLst/>
                    </a:prstGeom>
                    <a:noFill/>
                    <a:ln w="9525">
                      <a:noFill/>
                      <a:miter lim="800000"/>
                      <a:headEnd/>
                      <a:tailEnd/>
                    </a:ln>
                  </pic:spPr>
                </pic:pic>
              </a:graphicData>
            </a:graphic>
          </wp:inline>
        </w:drawing>
      </w:r>
    </w:p>
    <w:p w14:paraId="57A8D500" w14:textId="77777777" w:rsidR="00196B2A" w:rsidRPr="00001B67" w:rsidRDefault="00196B2A">
      <w:pPr>
        <w:jc w:val="center"/>
        <w:rPr>
          <w:szCs w:val="22"/>
          <w:lang w:val="es-UY"/>
        </w:rPr>
      </w:pPr>
    </w:p>
    <w:p w14:paraId="0300506C" w14:textId="77777777" w:rsidR="00196B2A" w:rsidRPr="00001B67" w:rsidRDefault="00196B2A">
      <w:pPr>
        <w:tabs>
          <w:tab w:val="left" w:pos="2640"/>
        </w:tabs>
        <w:spacing w:after="120"/>
        <w:ind w:left="284"/>
        <w:jc w:val="both"/>
        <w:rPr>
          <w:szCs w:val="22"/>
        </w:rPr>
      </w:pPr>
    </w:p>
    <w:p w14:paraId="3E19F688" w14:textId="77777777" w:rsidR="005E4F3B" w:rsidRPr="00001B67" w:rsidRDefault="005E4F3B" w:rsidP="005E4F3B">
      <w:pPr>
        <w:tabs>
          <w:tab w:val="left" w:pos="2640"/>
        </w:tabs>
        <w:spacing w:after="120"/>
        <w:ind w:left="284"/>
        <w:jc w:val="both"/>
        <w:rPr>
          <w:szCs w:val="22"/>
        </w:rPr>
      </w:pPr>
      <w:r w:rsidRPr="00001B67">
        <w:rPr>
          <w:szCs w:val="22"/>
        </w:rPr>
        <w:t xml:space="preserve">Debe considerarse que la Dirección de Hidrografía y Navegación de la Marina de Guerra del Perú se encuentra implementando una red de estaciones limnimétricas brindando información en tiempo real en la página Web del Servicio de Hidrografía y Navegación de la Amazonía, la ubicación de las estaciones a cargo del CONCESIONARIO previamente definida en el Proyecto Referencial, deberá ser ajustada de forma tal de que la información generada no sea redundante y que sea adecuada para interpolar el plano de referencia para la reducción de sondajes de las batimetrías de los Malos Pasos, y para su empleo por parte de los usuarios de la vía navegable. </w:t>
      </w:r>
    </w:p>
    <w:p w14:paraId="05139B33" w14:textId="77777777" w:rsidR="00196B2A" w:rsidRPr="00001B67" w:rsidRDefault="005E4F3B">
      <w:pPr>
        <w:tabs>
          <w:tab w:val="left" w:pos="2640"/>
        </w:tabs>
        <w:spacing w:after="120"/>
        <w:ind w:left="284"/>
        <w:jc w:val="both"/>
        <w:rPr>
          <w:szCs w:val="22"/>
        </w:rPr>
      </w:pPr>
      <w:r w:rsidRPr="00001B67">
        <w:rPr>
          <w:szCs w:val="22"/>
        </w:rPr>
        <w:t>El CONCESIONARIO deberá proponer las localidades para su instalación, considerando criterios tales como la existencia de condiciones adecuadas para la vigilancia y control del equipo, estabilidad de las márgenes, condiciones fluviales apropiadas para su instalación a fin de asegurar su permanencia en el tiempo, y que pueda disponerse de</w:t>
      </w:r>
      <w:r w:rsidR="00171EF6" w:rsidRPr="00001B67">
        <w:rPr>
          <w:szCs w:val="22"/>
        </w:rPr>
        <w:t xml:space="preserve"> vigilancia y personal permanente capacitado para leer la escala limnimétrica y transmitir la información 4 veces por día (horas 6, 10, 14 y 18, según realiza normalmente el Servicio Nacional de Meteorología e Hidrología – SENAMHI), en caso de falla del equipo automático.</w:t>
      </w:r>
    </w:p>
    <w:p w14:paraId="5C35AB33" w14:textId="77777777" w:rsidR="005E4F3B" w:rsidRPr="00001B67" w:rsidRDefault="005E4F3B" w:rsidP="00D622DA">
      <w:pPr>
        <w:tabs>
          <w:tab w:val="left" w:pos="2640"/>
        </w:tabs>
        <w:spacing w:after="120"/>
        <w:ind w:left="284"/>
        <w:jc w:val="both"/>
        <w:rPr>
          <w:szCs w:val="22"/>
        </w:rPr>
      </w:pPr>
      <w:r w:rsidRPr="00001B67">
        <w:rPr>
          <w:szCs w:val="22"/>
        </w:rPr>
        <w:t xml:space="preserve">Con respecto a las estaciones que se encuentran en las desembocaduras de los ríos Ucayali y Huallaga, de no ubicarse una localidad apropiada para su instalación, se podrán relocalizar de manera de determinar la cota del agua en la desembocadura por interpolación entre los niveles leídos en las estaciones más cercanas de los ríos Amazonas y Marañón, según corresponda. </w:t>
      </w:r>
    </w:p>
    <w:p w14:paraId="11F59BCC" w14:textId="77777777" w:rsidR="005E4F3B" w:rsidRPr="00001B67" w:rsidRDefault="005E4F3B" w:rsidP="00D622DA">
      <w:pPr>
        <w:tabs>
          <w:tab w:val="left" w:pos="2640"/>
        </w:tabs>
        <w:spacing w:after="120"/>
        <w:ind w:left="284"/>
        <w:jc w:val="both"/>
        <w:rPr>
          <w:szCs w:val="22"/>
        </w:rPr>
      </w:pPr>
      <w:r w:rsidRPr="00001B67">
        <w:rPr>
          <w:szCs w:val="22"/>
        </w:rPr>
        <w:t>Siendo que el equipamiento para registrar parámetros meteorológicos tiene por objeto colectar información complementaria a las estaciones meteorológicas del SENAMHI disponibles en la cuenca Amazónica, a los efectos del desarrollo de estudios hidrológicos e hidráulicos de los ríos, su ubicación espacial no necesariamente debe coincidir con la de los limnígrafos, pudiendo proponer el CONCESIONARIO que algunos de los 13 equipos previstos sean localizados en otros sitios dentro del área de desarrollo de la Concesión, justificando la ubicación seleccionada para cada uno de ellos.</w:t>
      </w:r>
    </w:p>
    <w:p w14:paraId="1666938A" w14:textId="77777777" w:rsidR="00250E0D" w:rsidRPr="00001B67" w:rsidRDefault="00250E0D">
      <w:pPr>
        <w:tabs>
          <w:tab w:val="left" w:pos="2640"/>
        </w:tabs>
        <w:spacing w:after="120"/>
        <w:ind w:left="284"/>
        <w:jc w:val="both"/>
        <w:rPr>
          <w:szCs w:val="22"/>
        </w:rPr>
      </w:pPr>
    </w:p>
    <w:p w14:paraId="7836D1F9" w14:textId="77777777" w:rsidR="00196B2A" w:rsidRPr="00001B67" w:rsidRDefault="005B5838" w:rsidP="00C41137">
      <w:pPr>
        <w:pStyle w:val="Prrafodelista"/>
        <w:numPr>
          <w:ilvl w:val="0"/>
          <w:numId w:val="87"/>
        </w:numPr>
        <w:spacing w:after="120"/>
        <w:ind w:left="567" w:hanging="425"/>
        <w:jc w:val="both"/>
        <w:rPr>
          <w:b/>
          <w:szCs w:val="22"/>
          <w:u w:val="single"/>
          <w:lang w:val="es-UY"/>
        </w:rPr>
      </w:pPr>
      <w:bookmarkStart w:id="2111" w:name="_Toc368329784"/>
      <w:r w:rsidRPr="00001B67">
        <w:rPr>
          <w:b/>
          <w:szCs w:val="22"/>
          <w:u w:val="single"/>
          <w:lang w:val="es-UY"/>
        </w:rPr>
        <w:t xml:space="preserve">Volúmenes de Apertura </w:t>
      </w:r>
      <w:bookmarkEnd w:id="2111"/>
    </w:p>
    <w:p w14:paraId="6A222A2D" w14:textId="77777777" w:rsidR="00196B2A" w:rsidRPr="00001B67" w:rsidRDefault="005B5838">
      <w:pPr>
        <w:tabs>
          <w:tab w:val="left" w:pos="2640"/>
        </w:tabs>
        <w:spacing w:after="120"/>
        <w:ind w:left="284"/>
        <w:jc w:val="both"/>
        <w:rPr>
          <w:szCs w:val="22"/>
        </w:rPr>
      </w:pPr>
      <w:r w:rsidRPr="00001B67">
        <w:rPr>
          <w:szCs w:val="22"/>
        </w:rPr>
        <w:t xml:space="preserve">El CONCESIONARIO deberá realizar todos los estudios de campo y gabinete necesarios, en el marco del Estudio Definitivo de Ingeniería (EDI), para determinar los volúmenes de apertura del canal a ser dragado en todos los </w:t>
      </w:r>
      <w:r w:rsidR="000C0D3C" w:rsidRPr="00001B67">
        <w:rPr>
          <w:szCs w:val="22"/>
        </w:rPr>
        <w:t>m</w:t>
      </w:r>
      <w:r w:rsidRPr="00001B67">
        <w:rPr>
          <w:szCs w:val="22"/>
        </w:rPr>
        <w:t xml:space="preserve">alos </w:t>
      </w:r>
      <w:r w:rsidR="000C0D3C" w:rsidRPr="00001B67">
        <w:rPr>
          <w:szCs w:val="22"/>
        </w:rPr>
        <w:t>p</w:t>
      </w:r>
      <w:r w:rsidRPr="00001B67">
        <w:rPr>
          <w:szCs w:val="22"/>
        </w:rPr>
        <w:t>asos que resulten definidos en base al relevamiento batimétrico inicial, y en el Puerto de Iquitos.</w:t>
      </w:r>
    </w:p>
    <w:p w14:paraId="3BB8EFC4" w14:textId="77777777" w:rsidR="001722FA" w:rsidRPr="00001B67" w:rsidRDefault="005B5838" w:rsidP="00C91A63">
      <w:pPr>
        <w:tabs>
          <w:tab w:val="left" w:pos="2640"/>
        </w:tabs>
        <w:spacing w:after="120"/>
        <w:ind w:left="284"/>
        <w:jc w:val="both"/>
        <w:rPr>
          <w:szCs w:val="22"/>
        </w:rPr>
      </w:pPr>
      <w:r w:rsidRPr="00001B67">
        <w:rPr>
          <w:szCs w:val="22"/>
        </w:rPr>
        <w:t>Los valores referenciales de estos volúmenes, conforme al Proyecto Referencial, se presentan en la siguiente Tabla:</w:t>
      </w:r>
    </w:p>
    <w:p w14:paraId="40D30FDD" w14:textId="77777777" w:rsidR="001722FA" w:rsidRPr="00001B67" w:rsidRDefault="001722FA" w:rsidP="005B5838">
      <w:pPr>
        <w:jc w:val="both"/>
        <w:rPr>
          <w:szCs w:val="22"/>
        </w:rPr>
      </w:pPr>
    </w:p>
    <w:tbl>
      <w:tblPr>
        <w:tblW w:w="6529" w:type="dxa"/>
        <w:jc w:val="center"/>
        <w:tblCellMar>
          <w:left w:w="70" w:type="dxa"/>
          <w:right w:w="70" w:type="dxa"/>
        </w:tblCellMar>
        <w:tblLook w:val="04A0" w:firstRow="1" w:lastRow="0" w:firstColumn="1" w:lastColumn="0" w:noHBand="0" w:noVBand="1"/>
      </w:tblPr>
      <w:tblGrid>
        <w:gridCol w:w="3261"/>
        <w:gridCol w:w="840"/>
        <w:gridCol w:w="2428"/>
      </w:tblGrid>
      <w:tr w:rsidR="009F5EB3" w:rsidRPr="00001B67" w14:paraId="36A938EF"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C146D12"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Río MARAÑÓN – AMAZONAS</w:t>
            </w:r>
          </w:p>
        </w:tc>
      </w:tr>
      <w:tr w:rsidR="009F5EB3" w:rsidRPr="00001B67" w14:paraId="5764787F" w14:textId="77777777" w:rsidTr="00E45FC5">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A0A2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Ancho de Solera: 44 m + L</w:t>
            </w:r>
            <w:r w:rsidRPr="00001B67">
              <w:rPr>
                <w:rFonts w:ascii="Arial Narrow" w:hAnsi="Arial Narrow" w:cs="Times New Roman"/>
                <w:bCs w:val="0"/>
                <w:szCs w:val="22"/>
                <w:vertAlign w:val="superscript"/>
                <w:lang w:val="es-UY" w:eastAsia="es-PE"/>
              </w:rPr>
              <w:t>2</w:t>
            </w:r>
            <w:r w:rsidRPr="00001B67">
              <w:rPr>
                <w:rFonts w:ascii="Arial Narrow" w:hAnsi="Arial Narrow" w:cs="Times New Roman"/>
                <w:bCs w:val="0"/>
                <w:szCs w:val="22"/>
                <w:lang w:val="es-UY" w:eastAsia="es-PE"/>
              </w:rPr>
              <w:t>/2R en curvas</w:t>
            </w:r>
          </w:p>
        </w:tc>
      </w:tr>
      <w:tr w:rsidR="009F5EB3" w:rsidRPr="00001B67" w14:paraId="24436709" w14:textId="77777777" w:rsidTr="00E45FC5">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836B"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Paso o Mal paso</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5116D33"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Km</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08970264"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Profundidad 8’</w:t>
            </w:r>
          </w:p>
        </w:tc>
      </w:tr>
      <w:tr w:rsidR="009F5EB3" w:rsidRPr="00001B67" w14:paraId="5670713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8D47A4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Puerto Elisa</w:t>
            </w:r>
          </w:p>
        </w:tc>
        <w:tc>
          <w:tcPr>
            <w:tcW w:w="840" w:type="dxa"/>
            <w:tcBorders>
              <w:top w:val="nil"/>
              <w:left w:val="nil"/>
              <w:bottom w:val="single" w:sz="4" w:space="0" w:color="auto"/>
              <w:right w:val="single" w:sz="4" w:space="0" w:color="auto"/>
            </w:tcBorders>
            <w:shd w:val="clear" w:color="auto" w:fill="auto"/>
            <w:noWrap/>
            <w:vAlign w:val="center"/>
            <w:hideMark/>
          </w:tcPr>
          <w:p w14:paraId="1A6467AA"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1204</w:t>
            </w:r>
          </w:p>
        </w:tc>
        <w:tc>
          <w:tcPr>
            <w:tcW w:w="2428" w:type="dxa"/>
            <w:tcBorders>
              <w:top w:val="nil"/>
              <w:left w:val="nil"/>
              <w:bottom w:val="single" w:sz="4" w:space="0" w:color="auto"/>
              <w:right w:val="single" w:sz="4" w:space="0" w:color="auto"/>
            </w:tcBorders>
            <w:shd w:val="clear" w:color="auto" w:fill="auto"/>
            <w:noWrap/>
            <w:vAlign w:val="center"/>
            <w:hideMark/>
          </w:tcPr>
          <w:p w14:paraId="18E9A520"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12.6</w:t>
            </w:r>
          </w:p>
        </w:tc>
      </w:tr>
      <w:tr w:rsidR="009F5EB3" w:rsidRPr="00001B67" w14:paraId="52E6E875"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2B4852E"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Gasolina</w:t>
            </w:r>
          </w:p>
        </w:tc>
        <w:tc>
          <w:tcPr>
            <w:tcW w:w="840" w:type="dxa"/>
            <w:tcBorders>
              <w:top w:val="nil"/>
              <w:left w:val="nil"/>
              <w:bottom w:val="single" w:sz="4" w:space="0" w:color="auto"/>
              <w:right w:val="single" w:sz="4" w:space="0" w:color="auto"/>
            </w:tcBorders>
            <w:shd w:val="clear" w:color="auto" w:fill="auto"/>
            <w:noWrap/>
            <w:vAlign w:val="center"/>
            <w:hideMark/>
          </w:tcPr>
          <w:p w14:paraId="5265F7A6"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1208</w:t>
            </w:r>
          </w:p>
        </w:tc>
        <w:tc>
          <w:tcPr>
            <w:tcW w:w="2428" w:type="dxa"/>
            <w:tcBorders>
              <w:top w:val="nil"/>
              <w:left w:val="nil"/>
              <w:bottom w:val="single" w:sz="4" w:space="0" w:color="auto"/>
              <w:right w:val="single" w:sz="4" w:space="0" w:color="auto"/>
            </w:tcBorders>
            <w:shd w:val="clear" w:color="auto" w:fill="auto"/>
            <w:noWrap/>
            <w:vAlign w:val="center"/>
            <w:hideMark/>
          </w:tcPr>
          <w:p w14:paraId="2CDA6F27"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57.634</w:t>
            </w:r>
          </w:p>
        </w:tc>
      </w:tr>
      <w:tr w:rsidR="009F5EB3" w:rsidRPr="00001B67" w14:paraId="35D2ABBF"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F70C0A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Kerosene</w:t>
            </w:r>
          </w:p>
        </w:tc>
        <w:tc>
          <w:tcPr>
            <w:tcW w:w="840" w:type="dxa"/>
            <w:tcBorders>
              <w:top w:val="nil"/>
              <w:left w:val="nil"/>
              <w:bottom w:val="single" w:sz="4" w:space="0" w:color="auto"/>
              <w:right w:val="single" w:sz="4" w:space="0" w:color="auto"/>
            </w:tcBorders>
            <w:shd w:val="clear" w:color="auto" w:fill="auto"/>
            <w:noWrap/>
            <w:vAlign w:val="center"/>
            <w:hideMark/>
          </w:tcPr>
          <w:p w14:paraId="239C5D1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1215</w:t>
            </w:r>
          </w:p>
        </w:tc>
        <w:tc>
          <w:tcPr>
            <w:tcW w:w="2428" w:type="dxa"/>
            <w:tcBorders>
              <w:top w:val="nil"/>
              <w:left w:val="nil"/>
              <w:bottom w:val="single" w:sz="4" w:space="0" w:color="auto"/>
              <w:right w:val="single" w:sz="4" w:space="0" w:color="auto"/>
            </w:tcBorders>
            <w:shd w:val="clear" w:color="auto" w:fill="auto"/>
            <w:noWrap/>
            <w:vAlign w:val="center"/>
            <w:hideMark/>
          </w:tcPr>
          <w:p w14:paraId="40AC8763"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14.752</w:t>
            </w:r>
          </w:p>
        </w:tc>
      </w:tr>
      <w:tr w:rsidR="009F5EB3" w:rsidRPr="00001B67" w14:paraId="0E1AD8DF"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37C80" w14:textId="77777777" w:rsidR="001722FA" w:rsidRPr="00001B67" w:rsidRDefault="001722FA" w:rsidP="001722FA">
            <w:pPr>
              <w:jc w:val="center"/>
              <w:rPr>
                <w:rFonts w:ascii="Arial Narrow" w:hAnsi="Arial Narrow" w:cs="Times New Roman"/>
                <w:b/>
                <w:i/>
                <w:iCs/>
                <w:szCs w:val="22"/>
                <w:lang w:val="es-PE" w:eastAsia="es-PE"/>
              </w:rPr>
            </w:pPr>
            <w:r w:rsidRPr="00001B67">
              <w:rPr>
                <w:rFonts w:ascii="Arial Narrow" w:hAnsi="Arial Narrow" w:cs="Times New Roman"/>
                <w:b/>
                <w:i/>
                <w:iCs/>
                <w:szCs w:val="22"/>
                <w:lang w:val="es-UY" w:eastAsia="es-PE"/>
              </w:rPr>
              <w:t>Total (m</w:t>
            </w:r>
            <w:r w:rsidRPr="00001B67">
              <w:rPr>
                <w:rFonts w:ascii="Arial Narrow" w:hAnsi="Arial Narrow" w:cs="Times New Roman"/>
                <w:b/>
                <w:i/>
                <w:iCs/>
                <w:szCs w:val="22"/>
                <w:vertAlign w:val="superscript"/>
                <w:lang w:val="es-UY" w:eastAsia="es-PE"/>
              </w:rPr>
              <w:t>3</w:t>
            </w:r>
            <w:r w:rsidRPr="00001B67">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7C9C2A97" w14:textId="77777777" w:rsidR="001722FA" w:rsidRPr="00001B67" w:rsidRDefault="001722FA" w:rsidP="001722FA">
            <w:pPr>
              <w:jc w:val="center"/>
              <w:rPr>
                <w:rFonts w:ascii="Arial Narrow" w:hAnsi="Arial Narrow" w:cs="Times New Roman"/>
                <w:bCs w:val="0"/>
                <w:i/>
                <w:iCs/>
                <w:szCs w:val="22"/>
                <w:lang w:val="es-PE" w:eastAsia="es-PE"/>
              </w:rPr>
            </w:pPr>
            <w:r w:rsidRPr="00001B67">
              <w:rPr>
                <w:rFonts w:ascii="Arial Narrow" w:hAnsi="Arial Narrow" w:cs="Times New Roman"/>
                <w:bCs w:val="0"/>
                <w:i/>
                <w:iCs/>
                <w:szCs w:val="22"/>
                <w:lang w:val="es-UY" w:eastAsia="es-PE"/>
              </w:rPr>
              <w:t>84.986</w:t>
            </w:r>
          </w:p>
        </w:tc>
      </w:tr>
      <w:tr w:rsidR="009F5EB3" w:rsidRPr="00001B67" w14:paraId="605E8564"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FE99C9"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Río UCAYALI</w:t>
            </w:r>
          </w:p>
        </w:tc>
      </w:tr>
      <w:tr w:rsidR="009F5EB3" w:rsidRPr="00001B67" w14:paraId="44DC9CF7" w14:textId="77777777" w:rsidTr="002D68C9">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3136"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Ancho de Solera: 56 m + L</w:t>
            </w:r>
            <w:r w:rsidRPr="00001B67">
              <w:rPr>
                <w:rFonts w:ascii="Arial Narrow" w:hAnsi="Arial Narrow" w:cs="Times New Roman"/>
                <w:bCs w:val="0"/>
                <w:szCs w:val="22"/>
                <w:vertAlign w:val="superscript"/>
                <w:lang w:val="es-UY" w:eastAsia="es-PE"/>
              </w:rPr>
              <w:t>2</w:t>
            </w:r>
            <w:r w:rsidRPr="00001B67">
              <w:rPr>
                <w:rFonts w:ascii="Arial Narrow" w:hAnsi="Arial Narrow" w:cs="Times New Roman"/>
                <w:bCs w:val="0"/>
                <w:szCs w:val="22"/>
                <w:lang w:val="es-UY" w:eastAsia="es-PE"/>
              </w:rPr>
              <w:t>/2R en curvas</w:t>
            </w:r>
          </w:p>
        </w:tc>
      </w:tr>
      <w:tr w:rsidR="009F5EB3" w:rsidRPr="00001B67" w14:paraId="1774D147"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7E79FC"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351A929D"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5777513F"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Profundidad: 8’</w:t>
            </w:r>
          </w:p>
        </w:tc>
      </w:tr>
      <w:tr w:rsidR="009F5EB3" w:rsidRPr="00001B67" w14:paraId="550EC41E"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78D6024"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Cornejo Portugal</w:t>
            </w:r>
          </w:p>
        </w:tc>
        <w:tc>
          <w:tcPr>
            <w:tcW w:w="840" w:type="dxa"/>
            <w:tcBorders>
              <w:top w:val="nil"/>
              <w:left w:val="nil"/>
              <w:bottom w:val="single" w:sz="4" w:space="0" w:color="auto"/>
              <w:right w:val="single" w:sz="4" w:space="0" w:color="auto"/>
            </w:tcBorders>
            <w:shd w:val="clear" w:color="auto" w:fill="auto"/>
            <w:noWrap/>
            <w:vAlign w:val="center"/>
            <w:hideMark/>
          </w:tcPr>
          <w:p w14:paraId="05AE2CA2"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270</w:t>
            </w:r>
          </w:p>
        </w:tc>
        <w:tc>
          <w:tcPr>
            <w:tcW w:w="2428" w:type="dxa"/>
            <w:tcBorders>
              <w:top w:val="nil"/>
              <w:left w:val="nil"/>
              <w:bottom w:val="single" w:sz="4" w:space="0" w:color="auto"/>
              <w:right w:val="single" w:sz="4" w:space="0" w:color="auto"/>
            </w:tcBorders>
            <w:shd w:val="clear" w:color="auto" w:fill="auto"/>
            <w:noWrap/>
            <w:vAlign w:val="center"/>
            <w:hideMark/>
          </w:tcPr>
          <w:p w14:paraId="05F2F788"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19.043</w:t>
            </w:r>
          </w:p>
        </w:tc>
      </w:tr>
      <w:tr w:rsidR="009F5EB3" w:rsidRPr="00001B67" w14:paraId="13ABDF5A"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2869714"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Bolivar</w:t>
            </w:r>
          </w:p>
        </w:tc>
        <w:tc>
          <w:tcPr>
            <w:tcW w:w="840" w:type="dxa"/>
            <w:tcBorders>
              <w:top w:val="nil"/>
              <w:left w:val="nil"/>
              <w:bottom w:val="single" w:sz="4" w:space="0" w:color="auto"/>
              <w:right w:val="single" w:sz="4" w:space="0" w:color="auto"/>
            </w:tcBorders>
            <w:shd w:val="clear" w:color="auto" w:fill="auto"/>
            <w:noWrap/>
            <w:vAlign w:val="center"/>
            <w:hideMark/>
          </w:tcPr>
          <w:p w14:paraId="705EAE7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610</w:t>
            </w:r>
          </w:p>
        </w:tc>
        <w:tc>
          <w:tcPr>
            <w:tcW w:w="2428" w:type="dxa"/>
            <w:tcBorders>
              <w:top w:val="nil"/>
              <w:left w:val="nil"/>
              <w:bottom w:val="single" w:sz="4" w:space="0" w:color="auto"/>
              <w:right w:val="single" w:sz="4" w:space="0" w:color="auto"/>
            </w:tcBorders>
            <w:shd w:val="clear" w:color="auto" w:fill="auto"/>
            <w:noWrap/>
            <w:vAlign w:val="center"/>
            <w:hideMark/>
          </w:tcPr>
          <w:p w14:paraId="7B58AB2D"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0</w:t>
            </w:r>
          </w:p>
        </w:tc>
      </w:tr>
      <w:tr w:rsidR="009F5EB3" w:rsidRPr="00001B67" w14:paraId="28486ADF"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3A438DE"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Fe</w:t>
            </w:r>
          </w:p>
        </w:tc>
        <w:tc>
          <w:tcPr>
            <w:tcW w:w="840" w:type="dxa"/>
            <w:tcBorders>
              <w:top w:val="nil"/>
              <w:left w:val="nil"/>
              <w:bottom w:val="single" w:sz="4" w:space="0" w:color="auto"/>
              <w:right w:val="single" w:sz="4" w:space="0" w:color="auto"/>
            </w:tcBorders>
            <w:shd w:val="clear" w:color="auto" w:fill="auto"/>
            <w:noWrap/>
            <w:vAlign w:val="center"/>
            <w:hideMark/>
          </w:tcPr>
          <w:p w14:paraId="0E2666D5"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822</w:t>
            </w:r>
          </w:p>
        </w:tc>
        <w:tc>
          <w:tcPr>
            <w:tcW w:w="2428" w:type="dxa"/>
            <w:tcBorders>
              <w:top w:val="nil"/>
              <w:left w:val="nil"/>
              <w:bottom w:val="single" w:sz="4" w:space="0" w:color="auto"/>
              <w:right w:val="single" w:sz="4" w:space="0" w:color="auto"/>
            </w:tcBorders>
            <w:shd w:val="clear" w:color="auto" w:fill="auto"/>
            <w:noWrap/>
            <w:vAlign w:val="center"/>
            <w:hideMark/>
          </w:tcPr>
          <w:p w14:paraId="7243A61C"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224.054</w:t>
            </w:r>
          </w:p>
        </w:tc>
      </w:tr>
      <w:tr w:rsidR="009F5EB3" w:rsidRPr="00001B67" w14:paraId="7CE009E9"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D38B9A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Salida del Puinahua</w:t>
            </w:r>
          </w:p>
        </w:tc>
        <w:tc>
          <w:tcPr>
            <w:tcW w:w="840" w:type="dxa"/>
            <w:tcBorders>
              <w:top w:val="nil"/>
              <w:left w:val="nil"/>
              <w:bottom w:val="single" w:sz="4" w:space="0" w:color="auto"/>
              <w:right w:val="single" w:sz="4" w:space="0" w:color="auto"/>
            </w:tcBorders>
            <w:shd w:val="clear" w:color="auto" w:fill="auto"/>
            <w:noWrap/>
            <w:vAlign w:val="center"/>
            <w:hideMark/>
          </w:tcPr>
          <w:p w14:paraId="043781A2"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840</w:t>
            </w:r>
          </w:p>
        </w:tc>
        <w:tc>
          <w:tcPr>
            <w:tcW w:w="2428" w:type="dxa"/>
            <w:tcBorders>
              <w:top w:val="nil"/>
              <w:left w:val="nil"/>
              <w:bottom w:val="single" w:sz="4" w:space="0" w:color="auto"/>
              <w:right w:val="single" w:sz="4" w:space="0" w:color="auto"/>
            </w:tcBorders>
            <w:shd w:val="clear" w:color="auto" w:fill="auto"/>
            <w:noWrap/>
            <w:vAlign w:val="center"/>
            <w:hideMark/>
          </w:tcPr>
          <w:p w14:paraId="6074D36E"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14.03</w:t>
            </w:r>
          </w:p>
        </w:tc>
      </w:tr>
      <w:tr w:rsidR="009F5EB3" w:rsidRPr="00001B67" w14:paraId="7E3206F5"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91F83" w14:textId="77777777" w:rsidR="001722FA" w:rsidRPr="00001B67" w:rsidRDefault="001722FA" w:rsidP="001722FA">
            <w:pPr>
              <w:jc w:val="center"/>
              <w:rPr>
                <w:rFonts w:ascii="Arial Narrow" w:hAnsi="Arial Narrow" w:cs="Times New Roman"/>
                <w:b/>
                <w:i/>
                <w:iCs/>
                <w:szCs w:val="22"/>
                <w:lang w:val="es-PE" w:eastAsia="es-PE"/>
              </w:rPr>
            </w:pPr>
            <w:r w:rsidRPr="00001B67">
              <w:rPr>
                <w:rFonts w:ascii="Arial Narrow" w:hAnsi="Arial Narrow" w:cs="Times New Roman"/>
                <w:b/>
                <w:i/>
                <w:iCs/>
                <w:szCs w:val="22"/>
                <w:lang w:val="es-UY" w:eastAsia="es-PE"/>
              </w:rPr>
              <w:t>Total (m</w:t>
            </w:r>
            <w:r w:rsidRPr="00001B67">
              <w:rPr>
                <w:rFonts w:ascii="Arial Narrow" w:hAnsi="Arial Narrow" w:cs="Times New Roman"/>
                <w:b/>
                <w:i/>
                <w:iCs/>
                <w:szCs w:val="22"/>
                <w:vertAlign w:val="superscript"/>
                <w:lang w:val="es-UY" w:eastAsia="es-PE"/>
              </w:rPr>
              <w:t>3</w:t>
            </w:r>
            <w:r w:rsidRPr="00001B67">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3F6AC5C6" w14:textId="77777777" w:rsidR="001722FA" w:rsidRPr="00001B67" w:rsidRDefault="001722FA" w:rsidP="001722FA">
            <w:pPr>
              <w:jc w:val="center"/>
              <w:rPr>
                <w:rFonts w:ascii="Arial Narrow" w:hAnsi="Arial Narrow" w:cs="Times New Roman"/>
                <w:bCs w:val="0"/>
                <w:i/>
                <w:iCs/>
                <w:szCs w:val="22"/>
                <w:lang w:val="es-PE" w:eastAsia="es-PE"/>
              </w:rPr>
            </w:pPr>
            <w:r w:rsidRPr="00001B67">
              <w:rPr>
                <w:rFonts w:ascii="Arial Narrow" w:hAnsi="Arial Narrow" w:cs="Times New Roman"/>
                <w:bCs w:val="0"/>
                <w:i/>
                <w:iCs/>
                <w:szCs w:val="22"/>
                <w:lang w:val="es-UY" w:eastAsia="es-PE"/>
              </w:rPr>
              <w:t>257.127</w:t>
            </w:r>
          </w:p>
        </w:tc>
      </w:tr>
      <w:tr w:rsidR="009F5EB3" w:rsidRPr="00001B67" w14:paraId="57E997B2"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41D086"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Río HUALLAGA</w:t>
            </w:r>
          </w:p>
        </w:tc>
      </w:tr>
      <w:tr w:rsidR="009F5EB3" w:rsidRPr="00001B67" w14:paraId="79370F8F"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D5A8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Ancho de Solera: 56 m + L</w:t>
            </w:r>
            <w:r w:rsidRPr="00001B67">
              <w:rPr>
                <w:rFonts w:ascii="Arial Narrow" w:hAnsi="Arial Narrow" w:cs="Times New Roman"/>
                <w:bCs w:val="0"/>
                <w:szCs w:val="22"/>
                <w:vertAlign w:val="superscript"/>
                <w:lang w:val="es-UY" w:eastAsia="es-PE"/>
              </w:rPr>
              <w:t>2</w:t>
            </w:r>
            <w:r w:rsidRPr="00001B67">
              <w:rPr>
                <w:rFonts w:ascii="Arial Narrow" w:hAnsi="Arial Narrow" w:cs="Times New Roman"/>
                <w:bCs w:val="0"/>
                <w:szCs w:val="22"/>
                <w:lang w:val="es-UY" w:eastAsia="es-PE"/>
              </w:rPr>
              <w:t>/2R en curvas</w:t>
            </w:r>
          </w:p>
        </w:tc>
      </w:tr>
      <w:tr w:rsidR="009F5EB3" w:rsidRPr="00001B67" w14:paraId="3AC1A722"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5CE054"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1616C844"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030D92B4"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Profundidad 8’</w:t>
            </w:r>
          </w:p>
        </w:tc>
      </w:tr>
      <w:tr w:rsidR="009F5EB3" w:rsidRPr="00001B67" w14:paraId="724E3CE2"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2358F7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Progreso</w:t>
            </w:r>
          </w:p>
        </w:tc>
        <w:tc>
          <w:tcPr>
            <w:tcW w:w="840" w:type="dxa"/>
            <w:tcBorders>
              <w:top w:val="nil"/>
              <w:left w:val="nil"/>
              <w:bottom w:val="single" w:sz="4" w:space="0" w:color="auto"/>
              <w:right w:val="single" w:sz="4" w:space="0" w:color="auto"/>
            </w:tcBorders>
            <w:shd w:val="clear" w:color="auto" w:fill="auto"/>
            <w:noWrap/>
            <w:vAlign w:val="center"/>
            <w:hideMark/>
          </w:tcPr>
          <w:p w14:paraId="4BCE4124"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150</w:t>
            </w:r>
          </w:p>
        </w:tc>
        <w:tc>
          <w:tcPr>
            <w:tcW w:w="2428" w:type="dxa"/>
            <w:tcBorders>
              <w:top w:val="nil"/>
              <w:left w:val="nil"/>
              <w:bottom w:val="single" w:sz="4" w:space="0" w:color="auto"/>
              <w:right w:val="single" w:sz="4" w:space="0" w:color="auto"/>
            </w:tcBorders>
            <w:shd w:val="clear" w:color="auto" w:fill="auto"/>
            <w:noWrap/>
            <w:vAlign w:val="center"/>
            <w:hideMark/>
          </w:tcPr>
          <w:p w14:paraId="42A5EBA7"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0</w:t>
            </w:r>
          </w:p>
        </w:tc>
      </w:tr>
      <w:tr w:rsidR="009F5EB3" w:rsidRPr="00001B67" w14:paraId="554C6DCE"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E82946D"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María</w:t>
            </w:r>
          </w:p>
        </w:tc>
        <w:tc>
          <w:tcPr>
            <w:tcW w:w="840" w:type="dxa"/>
            <w:tcBorders>
              <w:top w:val="nil"/>
              <w:left w:val="nil"/>
              <w:bottom w:val="single" w:sz="4" w:space="0" w:color="auto"/>
              <w:right w:val="single" w:sz="4" w:space="0" w:color="auto"/>
            </w:tcBorders>
            <w:shd w:val="clear" w:color="auto" w:fill="auto"/>
            <w:noWrap/>
            <w:vAlign w:val="center"/>
            <w:hideMark/>
          </w:tcPr>
          <w:p w14:paraId="3284E9D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179</w:t>
            </w:r>
          </w:p>
        </w:tc>
        <w:tc>
          <w:tcPr>
            <w:tcW w:w="2428" w:type="dxa"/>
            <w:tcBorders>
              <w:top w:val="nil"/>
              <w:left w:val="nil"/>
              <w:bottom w:val="single" w:sz="4" w:space="0" w:color="auto"/>
              <w:right w:val="single" w:sz="4" w:space="0" w:color="auto"/>
            </w:tcBorders>
            <w:shd w:val="clear" w:color="auto" w:fill="auto"/>
            <w:noWrap/>
            <w:vAlign w:val="center"/>
            <w:hideMark/>
          </w:tcPr>
          <w:p w14:paraId="300BF1EA"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335.5</w:t>
            </w:r>
          </w:p>
        </w:tc>
      </w:tr>
      <w:tr w:rsidR="009F5EB3" w:rsidRPr="00001B67" w14:paraId="4F6C9A48"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01D62D5"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Oro Mina</w:t>
            </w:r>
          </w:p>
        </w:tc>
        <w:tc>
          <w:tcPr>
            <w:tcW w:w="840" w:type="dxa"/>
            <w:tcBorders>
              <w:top w:val="nil"/>
              <w:left w:val="nil"/>
              <w:bottom w:val="single" w:sz="4" w:space="0" w:color="auto"/>
              <w:right w:val="single" w:sz="4" w:space="0" w:color="auto"/>
            </w:tcBorders>
            <w:shd w:val="clear" w:color="auto" w:fill="auto"/>
            <w:noWrap/>
            <w:vAlign w:val="center"/>
            <w:hideMark/>
          </w:tcPr>
          <w:p w14:paraId="32656DE8"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188</w:t>
            </w:r>
          </w:p>
        </w:tc>
        <w:tc>
          <w:tcPr>
            <w:tcW w:w="2428" w:type="dxa"/>
            <w:tcBorders>
              <w:top w:val="nil"/>
              <w:left w:val="nil"/>
              <w:bottom w:val="single" w:sz="4" w:space="0" w:color="auto"/>
              <w:right w:val="single" w:sz="4" w:space="0" w:color="auto"/>
            </w:tcBorders>
            <w:shd w:val="clear" w:color="auto" w:fill="auto"/>
            <w:noWrap/>
            <w:vAlign w:val="center"/>
            <w:hideMark/>
          </w:tcPr>
          <w:p w14:paraId="78361FBD"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304.557</w:t>
            </w:r>
          </w:p>
        </w:tc>
      </w:tr>
      <w:tr w:rsidR="009F5EB3" w:rsidRPr="00001B67" w14:paraId="1810D64D"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467A97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Metrópolis</w:t>
            </w:r>
          </w:p>
        </w:tc>
        <w:tc>
          <w:tcPr>
            <w:tcW w:w="840" w:type="dxa"/>
            <w:tcBorders>
              <w:top w:val="nil"/>
              <w:left w:val="nil"/>
              <w:bottom w:val="single" w:sz="4" w:space="0" w:color="auto"/>
              <w:right w:val="single" w:sz="4" w:space="0" w:color="auto"/>
            </w:tcBorders>
            <w:shd w:val="clear" w:color="auto" w:fill="auto"/>
            <w:noWrap/>
            <w:vAlign w:val="center"/>
            <w:hideMark/>
          </w:tcPr>
          <w:p w14:paraId="67DD87AF"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195</w:t>
            </w:r>
          </w:p>
        </w:tc>
        <w:tc>
          <w:tcPr>
            <w:tcW w:w="2428" w:type="dxa"/>
            <w:tcBorders>
              <w:top w:val="nil"/>
              <w:left w:val="nil"/>
              <w:bottom w:val="single" w:sz="4" w:space="0" w:color="auto"/>
              <w:right w:val="single" w:sz="4" w:space="0" w:color="auto"/>
            </w:tcBorders>
            <w:shd w:val="clear" w:color="auto" w:fill="auto"/>
            <w:noWrap/>
            <w:vAlign w:val="center"/>
            <w:hideMark/>
          </w:tcPr>
          <w:p w14:paraId="38AB20A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218.673</w:t>
            </w:r>
          </w:p>
        </w:tc>
      </w:tr>
      <w:tr w:rsidR="009F5EB3" w:rsidRPr="00001B67" w14:paraId="1024CC55"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8FA18D2"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Providencia</w:t>
            </w:r>
          </w:p>
        </w:tc>
        <w:tc>
          <w:tcPr>
            <w:tcW w:w="840" w:type="dxa"/>
            <w:tcBorders>
              <w:top w:val="nil"/>
              <w:left w:val="nil"/>
              <w:bottom w:val="single" w:sz="4" w:space="0" w:color="auto"/>
              <w:right w:val="single" w:sz="4" w:space="0" w:color="auto"/>
            </w:tcBorders>
            <w:shd w:val="clear" w:color="auto" w:fill="auto"/>
            <w:noWrap/>
            <w:vAlign w:val="center"/>
            <w:hideMark/>
          </w:tcPr>
          <w:p w14:paraId="0D9709C2"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211</w:t>
            </w:r>
          </w:p>
        </w:tc>
        <w:tc>
          <w:tcPr>
            <w:tcW w:w="2428" w:type="dxa"/>
            <w:tcBorders>
              <w:top w:val="nil"/>
              <w:left w:val="nil"/>
              <w:bottom w:val="single" w:sz="4" w:space="0" w:color="auto"/>
              <w:right w:val="single" w:sz="4" w:space="0" w:color="auto"/>
            </w:tcBorders>
            <w:shd w:val="clear" w:color="auto" w:fill="auto"/>
            <w:noWrap/>
            <w:vAlign w:val="center"/>
            <w:hideMark/>
          </w:tcPr>
          <w:p w14:paraId="765E064E"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301.024</w:t>
            </w:r>
          </w:p>
        </w:tc>
      </w:tr>
      <w:tr w:rsidR="009F5EB3" w:rsidRPr="00001B67" w14:paraId="5F90D470"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EBFA53A"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Paranapura</w:t>
            </w:r>
          </w:p>
        </w:tc>
        <w:tc>
          <w:tcPr>
            <w:tcW w:w="840" w:type="dxa"/>
            <w:tcBorders>
              <w:top w:val="nil"/>
              <w:left w:val="nil"/>
              <w:bottom w:val="single" w:sz="4" w:space="0" w:color="auto"/>
              <w:right w:val="single" w:sz="4" w:space="0" w:color="auto"/>
            </w:tcBorders>
            <w:shd w:val="clear" w:color="auto" w:fill="auto"/>
            <w:noWrap/>
            <w:vAlign w:val="center"/>
            <w:hideMark/>
          </w:tcPr>
          <w:p w14:paraId="4932A5C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217</w:t>
            </w:r>
          </w:p>
        </w:tc>
        <w:tc>
          <w:tcPr>
            <w:tcW w:w="2428" w:type="dxa"/>
            <w:tcBorders>
              <w:top w:val="nil"/>
              <w:left w:val="nil"/>
              <w:bottom w:val="single" w:sz="4" w:space="0" w:color="auto"/>
              <w:right w:val="single" w:sz="4" w:space="0" w:color="auto"/>
            </w:tcBorders>
            <w:shd w:val="clear" w:color="auto" w:fill="auto"/>
            <w:noWrap/>
            <w:vAlign w:val="center"/>
            <w:hideMark/>
          </w:tcPr>
          <w:p w14:paraId="370F432D"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37.603</w:t>
            </w:r>
          </w:p>
        </w:tc>
      </w:tr>
      <w:tr w:rsidR="009F5EB3" w:rsidRPr="00001B67" w14:paraId="3A038F27"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2A447" w14:textId="77777777" w:rsidR="001722FA" w:rsidRPr="00001B67" w:rsidRDefault="001722FA" w:rsidP="001722FA">
            <w:pPr>
              <w:jc w:val="center"/>
              <w:rPr>
                <w:rFonts w:ascii="Arial Narrow" w:hAnsi="Arial Narrow" w:cs="Times New Roman"/>
                <w:b/>
                <w:i/>
                <w:iCs/>
                <w:szCs w:val="22"/>
                <w:lang w:val="es-PE" w:eastAsia="es-PE"/>
              </w:rPr>
            </w:pPr>
            <w:r w:rsidRPr="00001B67">
              <w:rPr>
                <w:rFonts w:ascii="Arial Narrow" w:hAnsi="Arial Narrow" w:cs="Times New Roman"/>
                <w:b/>
                <w:i/>
                <w:iCs/>
                <w:szCs w:val="22"/>
                <w:lang w:val="es-UY" w:eastAsia="es-PE"/>
              </w:rPr>
              <w:t>Total (m</w:t>
            </w:r>
            <w:r w:rsidRPr="00001B67">
              <w:rPr>
                <w:rFonts w:ascii="Arial Narrow" w:hAnsi="Arial Narrow" w:cs="Times New Roman"/>
                <w:b/>
                <w:i/>
                <w:iCs/>
                <w:szCs w:val="22"/>
                <w:vertAlign w:val="superscript"/>
                <w:lang w:val="es-UY" w:eastAsia="es-PE"/>
              </w:rPr>
              <w:t>3</w:t>
            </w:r>
            <w:r w:rsidRPr="00001B67">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7BD51E97" w14:textId="77777777" w:rsidR="001722FA" w:rsidRPr="00001B67" w:rsidRDefault="001722FA" w:rsidP="001722FA">
            <w:pPr>
              <w:jc w:val="center"/>
              <w:rPr>
                <w:rFonts w:ascii="Arial Narrow" w:hAnsi="Arial Narrow" w:cs="Times New Roman"/>
                <w:bCs w:val="0"/>
                <w:i/>
                <w:iCs/>
                <w:szCs w:val="22"/>
                <w:lang w:val="es-PE" w:eastAsia="es-PE"/>
              </w:rPr>
            </w:pPr>
            <w:r w:rsidRPr="00001B67">
              <w:rPr>
                <w:rFonts w:ascii="Arial Narrow" w:hAnsi="Arial Narrow" w:cs="Times New Roman"/>
                <w:bCs w:val="0"/>
                <w:i/>
                <w:iCs/>
                <w:szCs w:val="22"/>
                <w:lang w:val="es-UY" w:eastAsia="es-PE"/>
              </w:rPr>
              <w:t>1.197.357</w:t>
            </w:r>
          </w:p>
        </w:tc>
      </w:tr>
      <w:tr w:rsidR="001722FA" w:rsidRPr="00001B67" w14:paraId="1197D6B0"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78E3B" w14:textId="77777777" w:rsidR="001722FA" w:rsidRPr="00001B67" w:rsidRDefault="001722FA" w:rsidP="001722FA">
            <w:pPr>
              <w:jc w:val="center"/>
              <w:rPr>
                <w:rFonts w:ascii="Arial Narrow" w:hAnsi="Arial Narrow" w:cs="Times New Roman"/>
                <w:b/>
                <w:i/>
                <w:iCs/>
                <w:szCs w:val="22"/>
                <w:lang w:val="es-PE" w:eastAsia="es-PE"/>
              </w:rPr>
            </w:pPr>
            <w:r w:rsidRPr="00001B67">
              <w:rPr>
                <w:rFonts w:ascii="Arial Narrow" w:hAnsi="Arial Narrow" w:cs="Times New Roman"/>
                <w:b/>
                <w:i/>
                <w:iCs/>
                <w:szCs w:val="22"/>
                <w:lang w:val="es-UY" w:eastAsia="es-PE"/>
              </w:rPr>
              <w:t>TOTAL (m</w:t>
            </w:r>
            <w:r w:rsidRPr="00001B67">
              <w:rPr>
                <w:rFonts w:ascii="Arial Narrow" w:hAnsi="Arial Narrow" w:cs="Times New Roman"/>
                <w:b/>
                <w:i/>
                <w:iCs/>
                <w:szCs w:val="22"/>
                <w:vertAlign w:val="superscript"/>
                <w:lang w:val="es-UY" w:eastAsia="es-PE"/>
              </w:rPr>
              <w:t>3</w:t>
            </w:r>
            <w:r w:rsidRPr="00001B67">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123836B7" w14:textId="77777777" w:rsidR="001722FA" w:rsidRPr="00001B67" w:rsidRDefault="001722FA" w:rsidP="001722FA">
            <w:pPr>
              <w:jc w:val="center"/>
              <w:rPr>
                <w:rFonts w:ascii="Arial Narrow" w:hAnsi="Arial Narrow" w:cs="Times New Roman"/>
                <w:bCs w:val="0"/>
                <w:i/>
                <w:iCs/>
                <w:szCs w:val="22"/>
                <w:lang w:val="es-PE" w:eastAsia="es-PE"/>
              </w:rPr>
            </w:pPr>
            <w:r w:rsidRPr="00001B67">
              <w:rPr>
                <w:rFonts w:ascii="Arial Narrow" w:hAnsi="Arial Narrow" w:cs="Times New Roman"/>
                <w:bCs w:val="0"/>
                <w:i/>
                <w:iCs/>
                <w:szCs w:val="22"/>
                <w:lang w:val="es-UY" w:eastAsia="es-PE"/>
              </w:rPr>
              <w:t>1.539.470</w:t>
            </w:r>
          </w:p>
        </w:tc>
      </w:tr>
    </w:tbl>
    <w:p w14:paraId="0913C700" w14:textId="77777777" w:rsidR="001722FA" w:rsidRPr="00001B67" w:rsidRDefault="001722FA" w:rsidP="005B5838">
      <w:pPr>
        <w:jc w:val="both"/>
        <w:rPr>
          <w:szCs w:val="22"/>
        </w:rPr>
      </w:pPr>
    </w:p>
    <w:p w14:paraId="56C61328" w14:textId="77777777" w:rsidR="00EE0A5D" w:rsidRPr="00001B67" w:rsidRDefault="005B5838">
      <w:pPr>
        <w:tabs>
          <w:tab w:val="left" w:pos="2640"/>
        </w:tabs>
        <w:spacing w:after="120"/>
        <w:ind w:left="284"/>
        <w:jc w:val="both"/>
        <w:rPr>
          <w:szCs w:val="22"/>
        </w:rPr>
      </w:pPr>
      <w:r w:rsidRPr="00001B67">
        <w:rPr>
          <w:szCs w:val="22"/>
        </w:rPr>
        <w:t xml:space="preserve">Se consideró además, un volumen de dragado adicional “imprevisto” correspondiente a otros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no identificados y/o modificaciones de los </w:t>
      </w:r>
      <w:r w:rsidR="000C0D3C" w:rsidRPr="00001B67">
        <w:rPr>
          <w:szCs w:val="22"/>
        </w:rPr>
        <w:t>m</w:t>
      </w:r>
      <w:r w:rsidRPr="00001B67">
        <w:rPr>
          <w:szCs w:val="22"/>
        </w:rPr>
        <w:t xml:space="preserve">alos </w:t>
      </w:r>
      <w:r w:rsidR="000C0D3C" w:rsidRPr="00001B67">
        <w:rPr>
          <w:szCs w:val="22"/>
        </w:rPr>
        <w:t>p</w:t>
      </w:r>
      <w:r w:rsidRPr="00001B67">
        <w:rPr>
          <w:szCs w:val="22"/>
        </w:rPr>
        <w:t>asos que pudieran producirse en el lapso de tiempo entre la realización del Proyecto Referencial y el EDI, de 600.000 m</w:t>
      </w:r>
      <w:r w:rsidRPr="00001B67">
        <w:rPr>
          <w:szCs w:val="22"/>
          <w:vertAlign w:val="superscript"/>
        </w:rPr>
        <w:t>3</w:t>
      </w:r>
      <w:r w:rsidRPr="00001B67">
        <w:rPr>
          <w:szCs w:val="22"/>
        </w:rPr>
        <w:t>.</w:t>
      </w:r>
    </w:p>
    <w:p w14:paraId="07D9BC4D" w14:textId="77777777" w:rsidR="00EE0A5D" w:rsidRPr="00001B67" w:rsidRDefault="005B5838">
      <w:pPr>
        <w:tabs>
          <w:tab w:val="left" w:pos="2640"/>
        </w:tabs>
        <w:spacing w:after="120"/>
        <w:ind w:left="284"/>
        <w:jc w:val="both"/>
        <w:rPr>
          <w:szCs w:val="22"/>
        </w:rPr>
      </w:pPr>
      <w:r w:rsidRPr="00001B67">
        <w:rPr>
          <w:szCs w:val="22"/>
        </w:rPr>
        <w:t>Estos valores no tienen en cuenta el sobredragado técnico para absorber la sedimentación que ocurra antes de la vaciante, ni el mantenimiento a ser realizado en el segundo año, de los canales dragados en el primer año de las Obras de Apertura.</w:t>
      </w:r>
    </w:p>
    <w:p w14:paraId="4719967C" w14:textId="77777777" w:rsidR="00EE0A5D" w:rsidRPr="00001B67" w:rsidRDefault="005B5838">
      <w:pPr>
        <w:tabs>
          <w:tab w:val="left" w:pos="2640"/>
        </w:tabs>
        <w:spacing w:after="120"/>
        <w:ind w:left="284"/>
        <w:jc w:val="both"/>
        <w:rPr>
          <w:szCs w:val="22"/>
        </w:rPr>
      </w:pPr>
      <w:r w:rsidRPr="00001B67">
        <w:rPr>
          <w:szCs w:val="22"/>
        </w:rPr>
        <w:t>Los volúmenes estimados considerando el sobredragado técnico estimado, se presenta a título indicativo en la siguiente tabla</w:t>
      </w:r>
      <w:r w:rsidR="006F61E5" w:rsidRPr="00001B67">
        <w:rPr>
          <w:szCs w:val="22"/>
        </w:rPr>
        <w:t>:</w:t>
      </w:r>
    </w:p>
    <w:p w14:paraId="3BAEFBF2" w14:textId="77777777" w:rsidR="00FE322C" w:rsidRPr="00001B67" w:rsidRDefault="00FE322C" w:rsidP="00896C80">
      <w:pPr>
        <w:rPr>
          <w:szCs w:val="22"/>
        </w:rPr>
      </w:pPr>
    </w:p>
    <w:tbl>
      <w:tblPr>
        <w:tblW w:w="6259" w:type="dxa"/>
        <w:jc w:val="center"/>
        <w:tblCellMar>
          <w:left w:w="70" w:type="dxa"/>
          <w:right w:w="70" w:type="dxa"/>
        </w:tblCellMar>
        <w:tblLook w:val="04A0" w:firstRow="1" w:lastRow="0" w:firstColumn="1" w:lastColumn="0" w:noHBand="0" w:noVBand="1"/>
      </w:tblPr>
      <w:tblGrid>
        <w:gridCol w:w="1713"/>
        <w:gridCol w:w="3053"/>
        <w:gridCol w:w="1493"/>
      </w:tblGrid>
      <w:tr w:rsidR="009F5EB3" w:rsidRPr="00001B67" w14:paraId="11D87F5B"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045824" w14:textId="77777777" w:rsidR="00FE322C" w:rsidRPr="00001B67" w:rsidRDefault="00FE322C" w:rsidP="00FE322C">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Km</w:t>
            </w:r>
          </w:p>
        </w:tc>
        <w:tc>
          <w:tcPr>
            <w:tcW w:w="3053" w:type="dxa"/>
            <w:tcBorders>
              <w:top w:val="single" w:sz="4" w:space="0" w:color="auto"/>
              <w:left w:val="nil"/>
              <w:bottom w:val="single" w:sz="4" w:space="0" w:color="auto"/>
              <w:right w:val="nil"/>
            </w:tcBorders>
            <w:shd w:val="clear" w:color="000000" w:fill="D9D9D9"/>
            <w:noWrap/>
            <w:vAlign w:val="center"/>
            <w:hideMark/>
          </w:tcPr>
          <w:p w14:paraId="18B64621" w14:textId="77777777" w:rsidR="00FE322C" w:rsidRPr="00001B67" w:rsidRDefault="00FE322C" w:rsidP="00FE322C">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Mal Paso</w:t>
            </w:r>
          </w:p>
        </w:tc>
        <w:tc>
          <w:tcPr>
            <w:tcW w:w="14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AD2CCB" w14:textId="77777777" w:rsidR="00FE322C" w:rsidRPr="00001B67" w:rsidRDefault="00FE322C" w:rsidP="00FE322C">
            <w:pPr>
              <w:jc w:val="center"/>
              <w:rPr>
                <w:rFonts w:ascii="Arial Narrow" w:hAnsi="Arial Narrow" w:cs="Times New Roman"/>
                <w:b/>
                <w:szCs w:val="22"/>
                <w:lang w:val="es-UY" w:eastAsia="es-PE"/>
              </w:rPr>
            </w:pPr>
            <w:r w:rsidRPr="00001B67">
              <w:rPr>
                <w:rFonts w:ascii="Arial Narrow" w:hAnsi="Arial Narrow" w:cs="Times New Roman"/>
                <w:b/>
                <w:szCs w:val="22"/>
                <w:lang w:val="es-UY" w:eastAsia="es-PE"/>
              </w:rPr>
              <w:t xml:space="preserve">volumen </w:t>
            </w:r>
          </w:p>
          <w:p w14:paraId="459C2231" w14:textId="77777777" w:rsidR="00FE322C" w:rsidRPr="00001B67" w:rsidRDefault="00FE322C" w:rsidP="00FE322C">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(miles m</w:t>
            </w:r>
            <w:r w:rsidRPr="00001B67">
              <w:rPr>
                <w:rFonts w:ascii="Arial Narrow" w:hAnsi="Arial Narrow" w:cs="Times New Roman"/>
                <w:b/>
                <w:szCs w:val="22"/>
                <w:vertAlign w:val="superscript"/>
                <w:lang w:val="es-UY" w:eastAsia="es-PE"/>
              </w:rPr>
              <w:t>3</w:t>
            </w:r>
            <w:r w:rsidRPr="00001B67">
              <w:rPr>
                <w:rFonts w:ascii="Arial Narrow" w:hAnsi="Arial Narrow" w:cs="Times New Roman"/>
                <w:b/>
                <w:szCs w:val="22"/>
                <w:lang w:val="es-UY" w:eastAsia="es-PE"/>
              </w:rPr>
              <w:t>)</w:t>
            </w:r>
          </w:p>
        </w:tc>
      </w:tr>
      <w:tr w:rsidR="009F5EB3" w:rsidRPr="00001B67" w14:paraId="39C35313"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399A7976"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204</w:t>
            </w:r>
          </w:p>
        </w:tc>
        <w:tc>
          <w:tcPr>
            <w:tcW w:w="3053" w:type="dxa"/>
            <w:tcBorders>
              <w:top w:val="nil"/>
              <w:left w:val="nil"/>
              <w:bottom w:val="single" w:sz="4" w:space="0" w:color="auto"/>
              <w:right w:val="nil"/>
            </w:tcBorders>
            <w:shd w:val="clear" w:color="000000" w:fill="FFFFFF"/>
            <w:noWrap/>
            <w:vAlign w:val="center"/>
            <w:hideMark/>
          </w:tcPr>
          <w:p w14:paraId="76326E91"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Puerto Elisa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7C8B48E"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38</w:t>
            </w:r>
          </w:p>
        </w:tc>
      </w:tr>
      <w:tr w:rsidR="009F5EB3" w:rsidRPr="00001B67" w14:paraId="298DBFB9"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1556CF2E"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1208</w:t>
            </w:r>
          </w:p>
        </w:tc>
        <w:tc>
          <w:tcPr>
            <w:tcW w:w="3053" w:type="dxa"/>
            <w:tcBorders>
              <w:top w:val="nil"/>
              <w:left w:val="nil"/>
              <w:bottom w:val="single" w:sz="4" w:space="0" w:color="auto"/>
              <w:right w:val="nil"/>
            </w:tcBorders>
            <w:shd w:val="clear" w:color="000000" w:fill="FFFFFF"/>
            <w:noWrap/>
            <w:vAlign w:val="center"/>
            <w:hideMark/>
          </w:tcPr>
          <w:p w14:paraId="3E56D1EE"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Gasolina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3C07679"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85</w:t>
            </w:r>
          </w:p>
        </w:tc>
      </w:tr>
      <w:tr w:rsidR="009F5EB3" w:rsidRPr="00001B67" w14:paraId="5C9F6DD5"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3E00E5C9"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1215</w:t>
            </w:r>
          </w:p>
        </w:tc>
        <w:tc>
          <w:tcPr>
            <w:tcW w:w="3053" w:type="dxa"/>
            <w:tcBorders>
              <w:top w:val="nil"/>
              <w:left w:val="nil"/>
              <w:bottom w:val="single" w:sz="4" w:space="0" w:color="auto"/>
              <w:right w:val="nil"/>
            </w:tcBorders>
            <w:shd w:val="clear" w:color="000000" w:fill="FFFFFF"/>
            <w:noWrap/>
            <w:vAlign w:val="center"/>
            <w:hideMark/>
          </w:tcPr>
          <w:p w14:paraId="437C3818"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Kerosene</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F80D606"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25</w:t>
            </w:r>
          </w:p>
        </w:tc>
      </w:tr>
      <w:tr w:rsidR="009F5EB3" w:rsidRPr="00001B67" w14:paraId="0DAB5BF3"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6B45736C"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6269D76A"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179EDFA"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72</w:t>
            </w:r>
          </w:p>
        </w:tc>
      </w:tr>
      <w:tr w:rsidR="009F5EB3" w:rsidRPr="00001B67" w14:paraId="656EB325"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01F341BD"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6C2D9592"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Total río Marañón</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BCFFECC"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220</w:t>
            </w:r>
          </w:p>
        </w:tc>
      </w:tr>
      <w:tr w:rsidR="009F5EB3" w:rsidRPr="00001B67" w14:paraId="6339D0FD"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B86E1"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270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1AD249EC"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Cornejo Portugal</w:t>
            </w:r>
          </w:p>
        </w:tc>
        <w:tc>
          <w:tcPr>
            <w:tcW w:w="1493" w:type="dxa"/>
            <w:tcBorders>
              <w:top w:val="nil"/>
              <w:left w:val="nil"/>
              <w:bottom w:val="single" w:sz="4" w:space="0" w:color="auto"/>
              <w:right w:val="single" w:sz="4" w:space="0" w:color="auto"/>
            </w:tcBorders>
            <w:shd w:val="clear" w:color="000000" w:fill="FFFFFF"/>
            <w:noWrap/>
            <w:vAlign w:val="center"/>
            <w:hideMark/>
          </w:tcPr>
          <w:p w14:paraId="106A9098"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36</w:t>
            </w:r>
          </w:p>
        </w:tc>
      </w:tr>
      <w:tr w:rsidR="009F5EB3" w:rsidRPr="00001B67" w14:paraId="6F171303"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3C135579"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610</w:t>
            </w:r>
          </w:p>
        </w:tc>
        <w:tc>
          <w:tcPr>
            <w:tcW w:w="3053" w:type="dxa"/>
            <w:tcBorders>
              <w:top w:val="nil"/>
              <w:left w:val="nil"/>
              <w:bottom w:val="single" w:sz="4" w:space="0" w:color="auto"/>
              <w:right w:val="single" w:sz="4" w:space="0" w:color="auto"/>
            </w:tcBorders>
            <w:shd w:val="clear" w:color="000000" w:fill="FFFFFF"/>
            <w:noWrap/>
            <w:vAlign w:val="center"/>
            <w:hideMark/>
          </w:tcPr>
          <w:p w14:paraId="4CC2DB72"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Bolívar</w:t>
            </w:r>
          </w:p>
        </w:tc>
        <w:tc>
          <w:tcPr>
            <w:tcW w:w="1493" w:type="dxa"/>
            <w:tcBorders>
              <w:top w:val="nil"/>
              <w:left w:val="nil"/>
              <w:bottom w:val="single" w:sz="4" w:space="0" w:color="auto"/>
              <w:right w:val="single" w:sz="4" w:space="0" w:color="auto"/>
            </w:tcBorders>
            <w:shd w:val="clear" w:color="000000" w:fill="FFFFFF"/>
            <w:noWrap/>
            <w:vAlign w:val="center"/>
            <w:hideMark/>
          </w:tcPr>
          <w:p w14:paraId="6A69921B"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w:t>
            </w:r>
          </w:p>
        </w:tc>
      </w:tr>
      <w:tr w:rsidR="009F5EB3" w:rsidRPr="00001B67" w14:paraId="7953A92A"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634147EF"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822</w:t>
            </w:r>
          </w:p>
        </w:tc>
        <w:tc>
          <w:tcPr>
            <w:tcW w:w="3053" w:type="dxa"/>
            <w:tcBorders>
              <w:top w:val="nil"/>
              <w:left w:val="nil"/>
              <w:bottom w:val="single" w:sz="4" w:space="0" w:color="auto"/>
              <w:right w:val="single" w:sz="4" w:space="0" w:color="auto"/>
            </w:tcBorders>
            <w:shd w:val="clear" w:color="000000" w:fill="FFFFFF"/>
            <w:noWrap/>
            <w:vAlign w:val="center"/>
            <w:hideMark/>
          </w:tcPr>
          <w:p w14:paraId="5A7180C0"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Fe</w:t>
            </w:r>
          </w:p>
        </w:tc>
        <w:tc>
          <w:tcPr>
            <w:tcW w:w="1493" w:type="dxa"/>
            <w:tcBorders>
              <w:top w:val="nil"/>
              <w:left w:val="nil"/>
              <w:bottom w:val="single" w:sz="4" w:space="0" w:color="auto"/>
              <w:right w:val="single" w:sz="4" w:space="0" w:color="auto"/>
            </w:tcBorders>
            <w:shd w:val="clear" w:color="000000" w:fill="FFFFFF"/>
            <w:noWrap/>
            <w:vAlign w:val="center"/>
            <w:hideMark/>
          </w:tcPr>
          <w:p w14:paraId="4F65394A"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328</w:t>
            </w:r>
          </w:p>
        </w:tc>
      </w:tr>
      <w:tr w:rsidR="009F5EB3" w:rsidRPr="00001B67" w14:paraId="71D2BCDB"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198DB5EF"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840</w:t>
            </w:r>
          </w:p>
        </w:tc>
        <w:tc>
          <w:tcPr>
            <w:tcW w:w="3053" w:type="dxa"/>
            <w:tcBorders>
              <w:top w:val="nil"/>
              <w:left w:val="nil"/>
              <w:bottom w:val="single" w:sz="4" w:space="0" w:color="auto"/>
              <w:right w:val="single" w:sz="4" w:space="0" w:color="auto"/>
            </w:tcBorders>
            <w:shd w:val="clear" w:color="000000" w:fill="FFFFFF"/>
            <w:noWrap/>
            <w:vAlign w:val="center"/>
            <w:hideMark/>
          </w:tcPr>
          <w:p w14:paraId="6C894719"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salida del Puinahua</w:t>
            </w:r>
          </w:p>
        </w:tc>
        <w:tc>
          <w:tcPr>
            <w:tcW w:w="1493" w:type="dxa"/>
            <w:tcBorders>
              <w:top w:val="nil"/>
              <w:left w:val="nil"/>
              <w:bottom w:val="single" w:sz="4" w:space="0" w:color="auto"/>
              <w:right w:val="single" w:sz="4" w:space="0" w:color="auto"/>
            </w:tcBorders>
            <w:shd w:val="clear" w:color="000000" w:fill="FFFFFF"/>
            <w:noWrap/>
            <w:vAlign w:val="center"/>
            <w:hideMark/>
          </w:tcPr>
          <w:p w14:paraId="6979698A"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24</w:t>
            </w:r>
          </w:p>
        </w:tc>
      </w:tr>
      <w:tr w:rsidR="009F5EB3" w:rsidRPr="00001B67" w14:paraId="1E4AE325"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3CA402B6"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7B08E258"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EE04F32"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206</w:t>
            </w:r>
          </w:p>
        </w:tc>
      </w:tr>
      <w:tr w:rsidR="009F5EB3" w:rsidRPr="00001B67" w14:paraId="3F662135"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39F8BBD6"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164ADFD4"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Total río Ucayali</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1798EBF"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598</w:t>
            </w:r>
          </w:p>
        </w:tc>
      </w:tr>
      <w:tr w:rsidR="009F5EB3" w:rsidRPr="00001B67" w14:paraId="1DD0FB9C"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4D6B4"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150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567D992C"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Progreso</w:t>
            </w:r>
          </w:p>
        </w:tc>
        <w:tc>
          <w:tcPr>
            <w:tcW w:w="1493" w:type="dxa"/>
            <w:tcBorders>
              <w:top w:val="nil"/>
              <w:left w:val="nil"/>
              <w:bottom w:val="single" w:sz="4" w:space="0" w:color="auto"/>
              <w:right w:val="single" w:sz="4" w:space="0" w:color="auto"/>
            </w:tcBorders>
            <w:shd w:val="clear" w:color="000000" w:fill="FFFFFF"/>
            <w:noWrap/>
            <w:vAlign w:val="center"/>
            <w:hideMark/>
          </w:tcPr>
          <w:p w14:paraId="2B6A0866"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w:t>
            </w:r>
          </w:p>
        </w:tc>
      </w:tr>
      <w:tr w:rsidR="009F5EB3" w:rsidRPr="00001B67" w14:paraId="12579741"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15F3E"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179</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FC9FB"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María</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470C8"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458</w:t>
            </w:r>
          </w:p>
        </w:tc>
      </w:tr>
      <w:tr w:rsidR="009F5EB3" w:rsidRPr="00001B67" w14:paraId="72AFFA98"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524FFC"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188</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01D3594E"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Oro Mina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2415C840"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391</w:t>
            </w:r>
          </w:p>
        </w:tc>
      </w:tr>
      <w:tr w:rsidR="009F5EB3" w:rsidRPr="00001B67" w14:paraId="39EBA653"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2D84AA"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195</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4759E1"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Metrópolis</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FEAB2"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295</w:t>
            </w:r>
          </w:p>
        </w:tc>
      </w:tr>
      <w:tr w:rsidR="009F5EB3" w:rsidRPr="00001B67" w14:paraId="64397BE0"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589B11"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211</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024197A6"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Providencia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29635ED3"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368</w:t>
            </w:r>
          </w:p>
        </w:tc>
      </w:tr>
      <w:tr w:rsidR="009F5EB3" w:rsidRPr="00001B67" w14:paraId="7F22E756"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0C522C33"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217</w:t>
            </w:r>
          </w:p>
        </w:tc>
        <w:tc>
          <w:tcPr>
            <w:tcW w:w="3053" w:type="dxa"/>
            <w:tcBorders>
              <w:top w:val="nil"/>
              <w:left w:val="nil"/>
              <w:bottom w:val="single" w:sz="4" w:space="0" w:color="auto"/>
              <w:right w:val="single" w:sz="4" w:space="0" w:color="auto"/>
            </w:tcBorders>
            <w:shd w:val="clear" w:color="000000" w:fill="FFFFFF"/>
            <w:noWrap/>
            <w:vAlign w:val="center"/>
            <w:hideMark/>
          </w:tcPr>
          <w:p w14:paraId="4776629D"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Paranapura</w:t>
            </w:r>
          </w:p>
        </w:tc>
        <w:tc>
          <w:tcPr>
            <w:tcW w:w="1493" w:type="dxa"/>
            <w:tcBorders>
              <w:top w:val="nil"/>
              <w:left w:val="nil"/>
              <w:bottom w:val="single" w:sz="4" w:space="0" w:color="auto"/>
              <w:right w:val="single" w:sz="4" w:space="0" w:color="auto"/>
            </w:tcBorders>
            <w:shd w:val="clear" w:color="000000" w:fill="FFFFFF"/>
            <w:noWrap/>
            <w:vAlign w:val="center"/>
            <w:hideMark/>
          </w:tcPr>
          <w:p w14:paraId="23B202D2"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66</w:t>
            </w:r>
          </w:p>
        </w:tc>
      </w:tr>
      <w:tr w:rsidR="009F5EB3" w:rsidRPr="00001B67" w14:paraId="6A3EB439"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7911BF28"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38DF578B"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B2E4CA1"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572</w:t>
            </w:r>
          </w:p>
        </w:tc>
      </w:tr>
      <w:tr w:rsidR="009F5EB3" w:rsidRPr="00001B67" w14:paraId="3BB138EA" w14:textId="77777777" w:rsidTr="00FE322C">
        <w:trPr>
          <w:trHeight w:val="255"/>
          <w:jc w:val="center"/>
        </w:trPr>
        <w:tc>
          <w:tcPr>
            <w:tcW w:w="1713" w:type="dxa"/>
            <w:tcBorders>
              <w:top w:val="nil"/>
              <w:left w:val="single" w:sz="4" w:space="0" w:color="auto"/>
              <w:bottom w:val="single" w:sz="4" w:space="0" w:color="auto"/>
              <w:right w:val="nil"/>
            </w:tcBorders>
            <w:shd w:val="clear" w:color="000000" w:fill="FFFFFF"/>
            <w:noWrap/>
            <w:vAlign w:val="center"/>
            <w:hideMark/>
          </w:tcPr>
          <w:p w14:paraId="0294D2BE"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single" w:sz="4" w:space="0" w:color="auto"/>
              <w:right w:val="nil"/>
            </w:tcBorders>
            <w:shd w:val="clear" w:color="000000" w:fill="FFFFFF"/>
            <w:noWrap/>
            <w:vAlign w:val="center"/>
            <w:hideMark/>
          </w:tcPr>
          <w:p w14:paraId="226562F2"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Total río Huallaga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6919FEE"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2,155</w:t>
            </w:r>
          </w:p>
        </w:tc>
      </w:tr>
      <w:tr w:rsidR="009F5EB3" w:rsidRPr="00001B67" w14:paraId="7F3DF8B6"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18E13F7A"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144CF654"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Total “Imprevistos” </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792A12C"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850</w:t>
            </w:r>
          </w:p>
        </w:tc>
      </w:tr>
      <w:tr w:rsidR="009F5EB3" w:rsidRPr="00001B67" w14:paraId="40570E73"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077B5542"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21827143" w14:textId="77777777" w:rsidR="00C2081E" w:rsidRPr="00001B67" w:rsidRDefault="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Total </w:t>
            </w:r>
            <w:r w:rsidR="000C0D3C" w:rsidRPr="00001B67">
              <w:rPr>
                <w:rFonts w:ascii="Arial Narrow" w:hAnsi="Arial Narrow" w:cs="Times New Roman"/>
                <w:bCs w:val="0"/>
                <w:szCs w:val="22"/>
                <w:lang w:val="es-UY" w:eastAsia="es-PE"/>
              </w:rPr>
              <w:t>m</w:t>
            </w:r>
            <w:r w:rsidRPr="00001B67">
              <w:rPr>
                <w:rFonts w:ascii="Arial Narrow" w:hAnsi="Arial Narrow" w:cs="Times New Roman"/>
                <w:bCs w:val="0"/>
                <w:szCs w:val="22"/>
                <w:lang w:val="es-UY" w:eastAsia="es-PE"/>
              </w:rPr>
              <w:t xml:space="preserve">alos </w:t>
            </w:r>
            <w:r w:rsidR="000C0D3C" w:rsidRPr="00001B67">
              <w:rPr>
                <w:rFonts w:ascii="Arial Narrow" w:hAnsi="Arial Narrow" w:cs="Times New Roman"/>
                <w:bCs w:val="0"/>
                <w:szCs w:val="22"/>
                <w:lang w:val="es-UY" w:eastAsia="es-PE"/>
              </w:rPr>
              <w:t>p</w:t>
            </w:r>
            <w:r w:rsidRPr="00001B67">
              <w:rPr>
                <w:rFonts w:ascii="Arial Narrow" w:hAnsi="Arial Narrow" w:cs="Times New Roman"/>
                <w:bCs w:val="0"/>
                <w:szCs w:val="22"/>
                <w:lang w:val="es-UY" w:eastAsia="es-PE"/>
              </w:rPr>
              <w:t>asos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43FD83B"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2,973</w:t>
            </w:r>
          </w:p>
        </w:tc>
      </w:tr>
      <w:tr w:rsidR="009F5EB3" w:rsidRPr="00001B67" w14:paraId="4FEAFCBF"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66D22266"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nil"/>
            </w:tcBorders>
            <w:shd w:val="clear" w:color="000000" w:fill="FFFFFF"/>
            <w:noWrap/>
            <w:vAlign w:val="center"/>
            <w:hideMark/>
          </w:tcPr>
          <w:p w14:paraId="267E8DFB"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Puerto Iquitos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0199160"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900</w:t>
            </w:r>
          </w:p>
        </w:tc>
      </w:tr>
      <w:tr w:rsidR="009F5EB3" w:rsidRPr="00001B67" w14:paraId="311B6DD4"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04EF024F"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single" w:sz="4" w:space="0" w:color="auto"/>
            </w:tcBorders>
            <w:shd w:val="clear" w:color="000000" w:fill="FFFFFF"/>
            <w:noWrap/>
            <w:vAlign w:val="center"/>
            <w:hideMark/>
          </w:tcPr>
          <w:p w14:paraId="603838C9" w14:textId="77777777" w:rsidR="00FE322C" w:rsidRPr="00001B67" w:rsidRDefault="00FE322C" w:rsidP="00FE322C">
            <w:pPr>
              <w:jc w:val="both"/>
              <w:rPr>
                <w:rFonts w:ascii="Arial Narrow" w:hAnsi="Arial Narrow" w:cs="Times New Roman"/>
                <w:b/>
                <w:szCs w:val="22"/>
                <w:lang w:val="es-PE" w:eastAsia="es-PE"/>
              </w:rPr>
            </w:pPr>
            <w:r w:rsidRPr="00001B67">
              <w:rPr>
                <w:rFonts w:ascii="Arial Narrow" w:hAnsi="Arial Narrow" w:cs="Times New Roman"/>
                <w:b/>
                <w:szCs w:val="22"/>
                <w:lang w:val="es-UY" w:eastAsia="es-PE"/>
              </w:rPr>
              <w:t>Total General</w:t>
            </w:r>
          </w:p>
        </w:tc>
        <w:tc>
          <w:tcPr>
            <w:tcW w:w="1493" w:type="dxa"/>
            <w:tcBorders>
              <w:top w:val="nil"/>
              <w:left w:val="nil"/>
              <w:bottom w:val="single" w:sz="4" w:space="0" w:color="auto"/>
              <w:right w:val="single" w:sz="4" w:space="0" w:color="auto"/>
            </w:tcBorders>
            <w:shd w:val="clear" w:color="000000" w:fill="FFFFFF"/>
            <w:noWrap/>
            <w:vAlign w:val="center"/>
            <w:hideMark/>
          </w:tcPr>
          <w:p w14:paraId="67E757AD" w14:textId="77777777" w:rsidR="00FE322C" w:rsidRPr="00001B67" w:rsidRDefault="00FE322C" w:rsidP="00FE322C">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3,873</w:t>
            </w:r>
          </w:p>
        </w:tc>
      </w:tr>
    </w:tbl>
    <w:p w14:paraId="045119AA" w14:textId="77777777" w:rsidR="00FE322C" w:rsidRPr="00001B67" w:rsidRDefault="00FE322C" w:rsidP="00896C80">
      <w:pPr>
        <w:rPr>
          <w:szCs w:val="22"/>
        </w:rPr>
      </w:pPr>
    </w:p>
    <w:p w14:paraId="3652325A" w14:textId="77777777" w:rsidR="005B5838" w:rsidRPr="00001B67" w:rsidRDefault="005B5838" w:rsidP="005B5838">
      <w:pPr>
        <w:jc w:val="both"/>
        <w:rPr>
          <w:szCs w:val="22"/>
        </w:rPr>
      </w:pPr>
    </w:p>
    <w:p w14:paraId="0A6264E4" w14:textId="77777777" w:rsidR="00196B2A" w:rsidRPr="00001B67" w:rsidRDefault="005B5838">
      <w:pPr>
        <w:tabs>
          <w:tab w:val="left" w:pos="2640"/>
        </w:tabs>
        <w:spacing w:after="120"/>
        <w:ind w:left="284"/>
        <w:jc w:val="both"/>
        <w:rPr>
          <w:szCs w:val="22"/>
        </w:rPr>
      </w:pPr>
      <w:r w:rsidRPr="00001B67">
        <w:rPr>
          <w:szCs w:val="22"/>
        </w:rPr>
        <w:t>El CONCESIONARIO deberá realizar todos los estudios necesarios de sedimentación, apoyados en mediciones de campo y modelizaciones matemáticas hidrosedimentológicas, que le permitan estimar los sobredragados técnicos a realizar para lograr que, independientemente de las fechas en que se realicen los dragados de apertura, las condiciones de los canales de navegación cumplan con los Niveles de Servicio establecidos, durante la época de vaciante.</w:t>
      </w:r>
    </w:p>
    <w:p w14:paraId="7BC52929" w14:textId="77777777" w:rsidR="00196B2A" w:rsidRPr="00001B67" w:rsidRDefault="005B5838">
      <w:pPr>
        <w:tabs>
          <w:tab w:val="left" w:pos="2640"/>
        </w:tabs>
        <w:spacing w:after="120"/>
        <w:ind w:left="284"/>
        <w:jc w:val="both"/>
        <w:rPr>
          <w:szCs w:val="22"/>
        </w:rPr>
      </w:pPr>
      <w:r w:rsidRPr="00001B67">
        <w:rPr>
          <w:szCs w:val="22"/>
        </w:rPr>
        <w:t xml:space="preserve">El volumen referencial del dragado del </w:t>
      </w:r>
      <w:r w:rsidR="000C0D3C" w:rsidRPr="00001B67">
        <w:rPr>
          <w:szCs w:val="22"/>
        </w:rPr>
        <w:t>c</w:t>
      </w:r>
      <w:r w:rsidRPr="00001B67">
        <w:rPr>
          <w:szCs w:val="22"/>
        </w:rPr>
        <w:t xml:space="preserve">anal de </w:t>
      </w:r>
      <w:r w:rsidR="000C0D3C" w:rsidRPr="00001B67">
        <w:rPr>
          <w:szCs w:val="22"/>
        </w:rPr>
        <w:t>a</w:t>
      </w:r>
      <w:r w:rsidRPr="00001B67">
        <w:rPr>
          <w:szCs w:val="22"/>
        </w:rPr>
        <w:t>cceso al Puerto de Iquitos, para la condición de diseño náutico (sin sobredragado técnico), es igual a 800.000 m</w:t>
      </w:r>
      <w:r w:rsidR="00171EF6" w:rsidRPr="00001B67">
        <w:rPr>
          <w:szCs w:val="22"/>
        </w:rPr>
        <w:t>3</w:t>
      </w:r>
      <w:r w:rsidRPr="00001B67">
        <w:rPr>
          <w:szCs w:val="22"/>
        </w:rPr>
        <w:t>, mientras que con un sobredragado técnico para almacenar sedimentación de 2 pies (6</w:t>
      </w:r>
      <w:r w:rsidR="001F7E2E" w:rsidRPr="00001B67">
        <w:rPr>
          <w:szCs w:val="22"/>
        </w:rPr>
        <w:t>1</w:t>
      </w:r>
      <w:r w:rsidRPr="00001B67">
        <w:rPr>
          <w:szCs w:val="22"/>
        </w:rPr>
        <w:t xml:space="preserve"> cm), el volumen se estimó en 900.000 m</w:t>
      </w:r>
      <w:r w:rsidR="00171EF6" w:rsidRPr="00001B67">
        <w:rPr>
          <w:szCs w:val="22"/>
        </w:rPr>
        <w:t>3</w:t>
      </w:r>
      <w:r w:rsidRPr="00001B67">
        <w:rPr>
          <w:szCs w:val="22"/>
        </w:rPr>
        <w:t xml:space="preserve"> en el Proyecto Referencial. </w:t>
      </w:r>
    </w:p>
    <w:p w14:paraId="55C8FBC9" w14:textId="77777777" w:rsidR="00196B2A" w:rsidRPr="00001B67" w:rsidRDefault="005B5838">
      <w:pPr>
        <w:tabs>
          <w:tab w:val="left" w:pos="2640"/>
        </w:tabs>
        <w:spacing w:after="120"/>
        <w:ind w:left="284"/>
        <w:jc w:val="both"/>
        <w:rPr>
          <w:szCs w:val="22"/>
        </w:rPr>
      </w:pPr>
      <w:r w:rsidRPr="00001B67">
        <w:rPr>
          <w:szCs w:val="22"/>
        </w:rPr>
        <w:t>El sobredragado necesario para cumplir con los Niveles de Servicio deberá ser evaluado por el CONCESIONARIO, considerando la mayor dinámica sedimentológica fluvial en la embocadura al río Amazonas, en relación con la existente en el río Itaya, mediante una modelización matemática hidrosedimentológica.</w:t>
      </w:r>
    </w:p>
    <w:p w14:paraId="1A702B75" w14:textId="77777777" w:rsidR="00C166E1" w:rsidRPr="00001B67" w:rsidRDefault="00C166E1">
      <w:pPr>
        <w:rPr>
          <w:b/>
          <w:szCs w:val="22"/>
          <w:u w:val="single"/>
          <w:lang w:val="es-ES_tradnl"/>
        </w:rPr>
      </w:pPr>
      <w:bookmarkStart w:id="2112" w:name="_Toc368329785"/>
    </w:p>
    <w:p w14:paraId="5C3FEE62" w14:textId="77777777" w:rsidR="00196B2A" w:rsidRPr="00001B67" w:rsidRDefault="005B5838" w:rsidP="00C41137">
      <w:pPr>
        <w:pStyle w:val="Prrafodelista"/>
        <w:numPr>
          <w:ilvl w:val="0"/>
          <w:numId w:val="87"/>
        </w:numPr>
        <w:spacing w:after="120"/>
        <w:ind w:left="567" w:hanging="425"/>
        <w:jc w:val="both"/>
        <w:rPr>
          <w:b/>
          <w:szCs w:val="22"/>
          <w:u w:val="single"/>
          <w:lang w:val="es-UY"/>
        </w:rPr>
      </w:pPr>
      <w:r w:rsidRPr="00001B67">
        <w:rPr>
          <w:b/>
          <w:szCs w:val="22"/>
          <w:u w:val="single"/>
          <w:lang w:val="es-UY"/>
        </w:rPr>
        <w:t>Volúmenes de Mantenimiento:</w:t>
      </w:r>
      <w:bookmarkEnd w:id="2112"/>
    </w:p>
    <w:p w14:paraId="1BA91F5D" w14:textId="77777777" w:rsidR="00526F89" w:rsidRPr="00001B67" w:rsidRDefault="00526F89" w:rsidP="005B5838">
      <w:pPr>
        <w:rPr>
          <w:szCs w:val="22"/>
          <w:lang w:val="es-ES_tradnl"/>
        </w:rPr>
      </w:pPr>
    </w:p>
    <w:p w14:paraId="4224ECA1" w14:textId="77777777" w:rsidR="00196B2A" w:rsidRPr="00001B67" w:rsidRDefault="005B5838">
      <w:pPr>
        <w:tabs>
          <w:tab w:val="left" w:pos="2640"/>
        </w:tabs>
        <w:spacing w:after="120"/>
        <w:ind w:left="284"/>
        <w:jc w:val="both"/>
        <w:rPr>
          <w:szCs w:val="22"/>
        </w:rPr>
      </w:pPr>
      <w:r w:rsidRPr="00001B67">
        <w:rPr>
          <w:szCs w:val="22"/>
        </w:rPr>
        <w:t xml:space="preserve">El CONCESIONARIO será responsable de determinar los volúmenes de dragado de mantenimiento que deberá manejar anualmente para mantener los niveles de servicio, debiendo aplicar para ello metodologías y técnicas avanzadas incluyendo modelación matemática hidrosedimentológica. </w:t>
      </w:r>
    </w:p>
    <w:p w14:paraId="1D96BF05" w14:textId="77777777" w:rsidR="00196B2A" w:rsidRPr="00001B67" w:rsidRDefault="005B5838">
      <w:pPr>
        <w:tabs>
          <w:tab w:val="left" w:pos="2640"/>
        </w:tabs>
        <w:spacing w:after="120"/>
        <w:ind w:left="284"/>
        <w:jc w:val="both"/>
        <w:rPr>
          <w:szCs w:val="22"/>
        </w:rPr>
      </w:pPr>
      <w:r w:rsidRPr="00001B67">
        <w:rPr>
          <w:szCs w:val="22"/>
        </w:rPr>
        <w:t xml:space="preserve">A modo referencial, el volumen de dragado de mantenimiento anual promedio estimado es </w:t>
      </w:r>
      <w:r w:rsidR="006F61E5" w:rsidRPr="00001B67">
        <w:rPr>
          <w:szCs w:val="22"/>
        </w:rPr>
        <w:t>el indicado en el  apartado A3 “Volumen anual promedio de Sedimentación durante la Etapa de Mantenimiento y Operación (VS promedio), del Apéndi</w:t>
      </w:r>
      <w:r w:rsidR="006A425C" w:rsidRPr="00001B67">
        <w:rPr>
          <w:szCs w:val="22"/>
        </w:rPr>
        <w:t>ce</w:t>
      </w:r>
      <w:r w:rsidR="006F61E5" w:rsidRPr="00001B67">
        <w:rPr>
          <w:szCs w:val="22"/>
        </w:rPr>
        <w:t xml:space="preserve"> 3 del Anexo 4.</w:t>
      </w:r>
    </w:p>
    <w:p w14:paraId="3B2AF730" w14:textId="77777777" w:rsidR="006F61E5" w:rsidRPr="00001B67" w:rsidRDefault="006F61E5" w:rsidP="005B5838">
      <w:pPr>
        <w:jc w:val="both"/>
        <w:rPr>
          <w:szCs w:val="22"/>
        </w:rPr>
      </w:pPr>
    </w:p>
    <w:p w14:paraId="7A59B424" w14:textId="77777777" w:rsidR="00196B2A" w:rsidRPr="00001B67" w:rsidRDefault="005B5838" w:rsidP="00C41137">
      <w:pPr>
        <w:pStyle w:val="Prrafodelista"/>
        <w:numPr>
          <w:ilvl w:val="0"/>
          <w:numId w:val="87"/>
        </w:numPr>
        <w:spacing w:after="120"/>
        <w:ind w:left="567" w:hanging="425"/>
        <w:jc w:val="both"/>
        <w:rPr>
          <w:b/>
          <w:szCs w:val="22"/>
          <w:u w:val="single"/>
          <w:lang w:val="es-UY"/>
        </w:rPr>
      </w:pPr>
      <w:bookmarkStart w:id="2113" w:name="_Toc368329786"/>
      <w:r w:rsidRPr="00001B67">
        <w:rPr>
          <w:b/>
          <w:szCs w:val="22"/>
          <w:u w:val="single"/>
          <w:lang w:val="es-UY"/>
        </w:rPr>
        <w:t>Zonas de Disposición de los Sedimentos</w:t>
      </w:r>
      <w:bookmarkEnd w:id="2113"/>
    </w:p>
    <w:p w14:paraId="5E60C2C3" w14:textId="77777777" w:rsidR="005B5838" w:rsidRPr="00001B67" w:rsidRDefault="005B5838" w:rsidP="005B5838">
      <w:pPr>
        <w:rPr>
          <w:szCs w:val="22"/>
        </w:rPr>
      </w:pPr>
    </w:p>
    <w:p w14:paraId="411C8C14" w14:textId="77777777" w:rsidR="00196B2A" w:rsidRPr="00001B67" w:rsidRDefault="005B5838">
      <w:pPr>
        <w:tabs>
          <w:tab w:val="left" w:pos="2640"/>
        </w:tabs>
        <w:spacing w:after="120"/>
        <w:ind w:left="284"/>
        <w:jc w:val="both"/>
        <w:rPr>
          <w:szCs w:val="22"/>
        </w:rPr>
      </w:pPr>
      <w:r w:rsidRPr="00001B67">
        <w:rPr>
          <w:szCs w:val="22"/>
        </w:rPr>
        <w:t xml:space="preserve">Se deberán definir las zonas de disposición en los </w:t>
      </w:r>
      <w:r w:rsidR="000C0D3C" w:rsidRPr="00001B67">
        <w:rPr>
          <w:szCs w:val="22"/>
        </w:rPr>
        <w:t>m</w:t>
      </w:r>
      <w:r w:rsidRPr="00001B67">
        <w:rPr>
          <w:szCs w:val="22"/>
        </w:rPr>
        <w:t xml:space="preserve">alos </w:t>
      </w:r>
      <w:r w:rsidR="000C0D3C" w:rsidRPr="00001B67">
        <w:rPr>
          <w:szCs w:val="22"/>
        </w:rPr>
        <w:t>p</w:t>
      </w:r>
      <w:r w:rsidRPr="00001B67">
        <w:rPr>
          <w:szCs w:val="22"/>
        </w:rPr>
        <w:t>asos que se draguen durante la Apertura, y ajustarlas posteriormente durante las tareas de mantenimiento, cumpliendo con los criterios establecidos en el proyecto referencial, y evitando la generación de impactos ambientales significativos, según surja de las medidas de mitigación que se planteen en el Estudio de Impacto Ambiental y se especifiquen en el Plan de Gestión Ambiental.</w:t>
      </w:r>
      <w:r w:rsidR="005D128F" w:rsidRPr="00001B67">
        <w:rPr>
          <w:szCs w:val="22"/>
        </w:rPr>
        <w:t xml:space="preserve"> No se ubicarán descargas en proximidad de poblados o asentamientos a fin de evitar conflictos sociales.</w:t>
      </w:r>
    </w:p>
    <w:p w14:paraId="7F36C1EA" w14:textId="77777777" w:rsidR="005D128F" w:rsidRPr="00001B67" w:rsidRDefault="005D128F">
      <w:pPr>
        <w:tabs>
          <w:tab w:val="left" w:pos="2640"/>
        </w:tabs>
        <w:spacing w:after="120"/>
        <w:ind w:left="284"/>
        <w:jc w:val="both"/>
        <w:rPr>
          <w:szCs w:val="22"/>
        </w:rPr>
      </w:pPr>
      <w:r w:rsidRPr="00001B67">
        <w:rPr>
          <w:szCs w:val="22"/>
        </w:rPr>
        <w:t>Se buscará identificar zonas del r</w:t>
      </w:r>
      <w:r w:rsidR="00D510A2" w:rsidRPr="00001B67">
        <w:rPr>
          <w:szCs w:val="22"/>
        </w:rPr>
        <w:t>ío adecuadas para</w:t>
      </w:r>
      <w:r w:rsidRPr="00001B67">
        <w:rPr>
          <w:szCs w:val="22"/>
        </w:rPr>
        <w:t xml:space="preserve"> recibir el material dragado, donde no haya influencias desfavorables a la estabilidad del canal dragado y que, por otra parte, tiendan a mantener las secciones transversales del curso de agua, especialmente del brazo principal si hubiera más de uno. En base a las consideraciones anteriores, las áreas </w:t>
      </w:r>
      <w:r w:rsidR="00D510A2" w:rsidRPr="00001B67">
        <w:rPr>
          <w:szCs w:val="22"/>
        </w:rPr>
        <w:t>de vaciado o descarga se deberán localizar en el interior del río, en zonas desde las cuales no hay retorno hacia el canal dragado, en fosas profundas o en los extremos aguas abajo y arriba de bancos de arena e islas o en canales secundarios.</w:t>
      </w:r>
    </w:p>
    <w:p w14:paraId="72BA285D" w14:textId="77777777" w:rsidR="00176025" w:rsidRPr="00001B67" w:rsidRDefault="00176025" w:rsidP="00176025">
      <w:pPr>
        <w:tabs>
          <w:tab w:val="left" w:pos="2640"/>
        </w:tabs>
        <w:spacing w:after="120"/>
        <w:ind w:left="284"/>
        <w:jc w:val="both"/>
        <w:rPr>
          <w:szCs w:val="22"/>
        </w:rPr>
      </w:pPr>
      <w:r w:rsidRPr="00001B67">
        <w:rPr>
          <w:szCs w:val="22"/>
        </w:rPr>
        <w:t>Para las dragas CSD, las zonas de refulado de “suelos normales”, según la definición establecida previamente, podrán encontrarse a una distancia de la zona de dragado en el Mal Paso de 200 m como mínimo, hasta 2,5 km excepcionalmente. En caso de ser necesario reducir la distancia de bombeo por consideraciones geomorfológicas, la distancia mínima será propuesta por el CONCESIONARIO buscando evitar el reingreso del material dragado a la zona de canal dragada en el Mal Paso, así como reducir el riesgo de generar en las adyacencias una nueva zona de Mal Paso que requiera dragado. En todos los casos, el CONCEDENTE deberá aprobar la ubicación del área de disposición propuesta por el CONCESIONARIO o proponer un área alternativa, antes de que el mismo ejecute la obra de dragado.</w:t>
      </w:r>
      <w:r w:rsidR="004A47E8" w:rsidRPr="00001B67">
        <w:rPr>
          <w:szCs w:val="22"/>
        </w:rPr>
        <w:t xml:space="preserve"> El CONCEDENTE remitirá a la </w:t>
      </w:r>
      <w:r w:rsidR="00397021" w:rsidRPr="00001B67">
        <w:rPr>
          <w:szCs w:val="22"/>
        </w:rPr>
        <w:t>autoridad competente</w:t>
      </w:r>
      <w:r w:rsidR="004A47E8" w:rsidRPr="00001B67">
        <w:rPr>
          <w:szCs w:val="22"/>
        </w:rPr>
        <w:t xml:space="preserve"> la información suministrada por el CONCESIONARIO que sea necesaria para obtener la autorización de vertido.</w:t>
      </w:r>
    </w:p>
    <w:p w14:paraId="6AAB6973" w14:textId="77777777" w:rsidR="00176025" w:rsidRPr="00001B67" w:rsidRDefault="00176025" w:rsidP="00176025">
      <w:pPr>
        <w:tabs>
          <w:tab w:val="left" w:pos="2640"/>
        </w:tabs>
        <w:spacing w:after="120"/>
        <w:ind w:left="284"/>
        <w:jc w:val="both"/>
        <w:rPr>
          <w:szCs w:val="22"/>
        </w:rPr>
      </w:pPr>
      <w:r w:rsidRPr="00001B67">
        <w:rPr>
          <w:szCs w:val="22"/>
        </w:rPr>
        <w:t>En caso del dragado de “suelos especiales”, las distancias de bombeo para la disposición del material con equipos CSD podrán ajustarse para reducir la pérdida de productividad, garantizando no obstante un retorno de material a la zona dragada no significativo. El CONCESIONARIO deberá emplear cabezales del cortador especiales para optimizar la producción del dragado de estos suelos, dentro de los límites máximos de producción que resultan de las potencias de cortador y bomba establecidas para las dragas en el apartado “ii. Requisitos Técnicos Referenciales para Dragas de Succión con Cortador (CSD)”. De igual manera que para los “suelos normales”, el CONCEDENTE deberá aprobar la ubicación del área de disposición propuesta por el CONCESIONARIO o proponer un área alternativa, antes de que el mismo ejecute la obra de dragado.</w:t>
      </w:r>
    </w:p>
    <w:p w14:paraId="4CF94FBF" w14:textId="77777777" w:rsidR="00176025" w:rsidRPr="00001B67" w:rsidRDefault="00176025" w:rsidP="00176025">
      <w:pPr>
        <w:tabs>
          <w:tab w:val="left" w:pos="2640"/>
        </w:tabs>
        <w:spacing w:after="120"/>
        <w:ind w:left="284"/>
        <w:jc w:val="both"/>
        <w:rPr>
          <w:szCs w:val="22"/>
        </w:rPr>
      </w:pPr>
      <w:r w:rsidRPr="00001B67">
        <w:rPr>
          <w:szCs w:val="22"/>
        </w:rPr>
        <w:t xml:space="preserve">En caso de que la presencia de “suelos especiales” entre los materiales a ser dragados, combinada con la distancia a la zona de disposición que sea aprobada por el CONCEDENTE, produzcan una merma de productividad significativa con respecto a la correspondiente a “suelos normales”, el CONCESIONARIO podrá solicitar una ampliación de los plazos establecidos para cumplir con los Niveles de Servicio, presentando la justificación correspondiente. La ampliación de plazos podrá ser aprobada, modificada o denegada por el CONCEDENTE fundamentando su decisión, y contando con la opinión favorable del REGULADOR. </w:t>
      </w:r>
    </w:p>
    <w:p w14:paraId="13752C9A" w14:textId="77777777" w:rsidR="00176025" w:rsidRPr="00001B67" w:rsidRDefault="00176025" w:rsidP="00176025">
      <w:pPr>
        <w:tabs>
          <w:tab w:val="left" w:pos="2640"/>
        </w:tabs>
        <w:spacing w:after="120"/>
        <w:ind w:left="284"/>
        <w:jc w:val="both"/>
        <w:rPr>
          <w:szCs w:val="22"/>
        </w:rPr>
      </w:pPr>
      <w:r w:rsidRPr="00001B67">
        <w:rPr>
          <w:szCs w:val="22"/>
        </w:rPr>
        <w:t xml:space="preserve">En el caso de encontrarse “suelos de dragado restringido” dentro del área del canal de navegación por encima de la cota del lecho correspondiente al Nivel de Servicio, el canal de navegación se deberá desplazar a una zona del lecho con suelos normales o especiales. </w:t>
      </w:r>
    </w:p>
    <w:p w14:paraId="113CDE19" w14:textId="77777777" w:rsidR="00176025" w:rsidRPr="00001B67" w:rsidRDefault="00176025" w:rsidP="00176025">
      <w:pPr>
        <w:tabs>
          <w:tab w:val="left" w:pos="2640"/>
        </w:tabs>
        <w:spacing w:after="120"/>
        <w:ind w:left="284"/>
        <w:jc w:val="both"/>
        <w:rPr>
          <w:szCs w:val="22"/>
        </w:rPr>
      </w:pPr>
      <w:r w:rsidRPr="00001B67">
        <w:rPr>
          <w:szCs w:val="22"/>
        </w:rPr>
        <w:t xml:space="preserve">En caso de no ser ello posible por no encontrarse una zona del cauce apropiada para diseñar un canal adecuado sin afectar las márgenes fluviales (las cuales no deben ser objeto de dragado), el CONCESIONARIO estará eximido de garantizar los Niveles de Servicio, exclusivamente en el </w:t>
      </w:r>
      <w:r w:rsidR="002D09BF" w:rsidRPr="00001B67">
        <w:rPr>
          <w:szCs w:val="22"/>
        </w:rPr>
        <w:t>T</w:t>
      </w:r>
      <w:r w:rsidRPr="00001B67">
        <w:rPr>
          <w:szCs w:val="22"/>
        </w:rPr>
        <w:t>ramo afectado. Además, la presencia de “suelos de dragado restringido” en el fondo del canal y la cota del lecho resultante respecto al Nivel de Referencia, deberá ser informada proveyendo</w:t>
      </w:r>
      <w:r w:rsidR="004A47E8" w:rsidRPr="00001B67">
        <w:rPr>
          <w:szCs w:val="22"/>
        </w:rPr>
        <w:t xml:space="preserve"> al CONCEDENTE un relevamiento batimétrico del Mal Paso afectado, para que éste realice las tramitaciones y coordinaciones con</w:t>
      </w:r>
      <w:r w:rsidRPr="00001B67">
        <w:rPr>
          <w:szCs w:val="22"/>
        </w:rPr>
        <w:t xml:space="preserve"> </w:t>
      </w:r>
      <w:r w:rsidR="004A47E8" w:rsidRPr="00001B67">
        <w:rPr>
          <w:szCs w:val="22"/>
        </w:rPr>
        <w:t>e</w:t>
      </w:r>
      <w:r w:rsidRPr="00001B67">
        <w:rPr>
          <w:szCs w:val="22"/>
        </w:rPr>
        <w:t>l Servicio de Hidrografía y Navegación de la Amazonía, a fin de que esta circunstancia sea consignada en la cartografía náutica y los Avisos a los Navegantes.</w:t>
      </w:r>
    </w:p>
    <w:p w14:paraId="672129DD" w14:textId="77777777" w:rsidR="00176025" w:rsidRPr="00001B67" w:rsidRDefault="00176025" w:rsidP="00176025">
      <w:pPr>
        <w:tabs>
          <w:tab w:val="left" w:pos="2640"/>
        </w:tabs>
        <w:spacing w:after="120"/>
        <w:ind w:left="284"/>
        <w:jc w:val="both"/>
        <w:rPr>
          <w:szCs w:val="22"/>
        </w:rPr>
      </w:pPr>
      <w:r w:rsidRPr="00001B67">
        <w:rPr>
          <w:szCs w:val="22"/>
        </w:rPr>
        <w:t>No obstante el dragado de “suelos de dragado restringido”, podrá eventualmente ser realizado mediante la aplicación de alguno de los procedimientos especificados en las Cláusulas 6.2</w:t>
      </w:r>
      <w:r w:rsidR="009F792F" w:rsidRPr="00001B67">
        <w:rPr>
          <w:szCs w:val="22"/>
        </w:rPr>
        <w:t>6</w:t>
      </w:r>
      <w:r w:rsidRPr="00001B67">
        <w:rPr>
          <w:szCs w:val="22"/>
        </w:rPr>
        <w:t xml:space="preserve"> a 6.31 correspondientes a Obras Adicionales. </w:t>
      </w:r>
    </w:p>
    <w:p w14:paraId="7E4FF9BE" w14:textId="77777777" w:rsidR="00176025" w:rsidRPr="00001B67" w:rsidRDefault="00176025">
      <w:pPr>
        <w:tabs>
          <w:tab w:val="left" w:pos="2640"/>
        </w:tabs>
        <w:spacing w:after="120"/>
        <w:ind w:left="284"/>
        <w:jc w:val="both"/>
        <w:rPr>
          <w:szCs w:val="22"/>
        </w:rPr>
      </w:pPr>
      <w:r w:rsidRPr="00001B67">
        <w:rPr>
          <w:szCs w:val="22"/>
        </w:rPr>
        <w:t>Para las dragas TSDH, las zonas de vaciado podrán encontrarse entre 1 km y 5 km del baricentro volumétrico del área de dragado en cada Mal Paso. Excepcionalmente el CONCESIONARIO podrá proponer reducir la distancia a la zona de vaciado hasta 500 m, o incrementarla hasta 7 km o más si fuese necesario, lo cual será sometido a aprobación por parte del CONCEDENTE contando con la opinión favorable del REGULADOR, previamente al inicio de las tareas de dragado en el Mal Paso.</w:t>
      </w:r>
    </w:p>
    <w:p w14:paraId="5D2CF4E5" w14:textId="77777777" w:rsidR="00196B2A" w:rsidRPr="00001B67" w:rsidRDefault="005B5838">
      <w:pPr>
        <w:tabs>
          <w:tab w:val="left" w:pos="2640"/>
        </w:tabs>
        <w:spacing w:after="120"/>
        <w:ind w:left="284"/>
        <w:jc w:val="both"/>
        <w:rPr>
          <w:szCs w:val="22"/>
        </w:rPr>
      </w:pPr>
      <w:r w:rsidRPr="00001B67">
        <w:rPr>
          <w:szCs w:val="22"/>
        </w:rPr>
        <w:t xml:space="preserve">Solamente en condiciones de muy bajo nivel de los ríos que impidan la normal operación de las dragas, restringiendo excesivamente la producción de los equipos, o impidiendo la navegación de las dragas de succión por arrastre (TSHD) con la cántara cargada, se autorizará la utilización de técnicas de vertido sobre los laterales del canal (tipo “rainbowing”) a los efectos de limpiar </w:t>
      </w:r>
      <w:r w:rsidR="00D639AB" w:rsidRPr="00001B67">
        <w:rPr>
          <w:szCs w:val="22"/>
        </w:rPr>
        <w:t>M</w:t>
      </w:r>
      <w:r w:rsidRPr="00001B67">
        <w:rPr>
          <w:szCs w:val="22"/>
        </w:rPr>
        <w:t xml:space="preserve">alos </w:t>
      </w:r>
      <w:r w:rsidR="00D639AB" w:rsidRPr="00001B67">
        <w:rPr>
          <w:szCs w:val="22"/>
        </w:rPr>
        <w:t>P</w:t>
      </w:r>
      <w:r w:rsidRPr="00001B67">
        <w:rPr>
          <w:szCs w:val="22"/>
        </w:rPr>
        <w:t>asos que no cumplan con los niveles de servicio. En tales casos, el CONCESIONARIO deberá informar de tal situación</w:t>
      </w:r>
      <w:r w:rsidR="006A425C" w:rsidRPr="00001B67">
        <w:rPr>
          <w:szCs w:val="22"/>
        </w:rPr>
        <w:t xml:space="preserve"> al CONCEDENTE</w:t>
      </w:r>
      <w:r w:rsidRPr="00001B67">
        <w:rPr>
          <w:szCs w:val="22"/>
        </w:rPr>
        <w:t xml:space="preserve"> justificando la necesidad de aplicar estos procedimientos, y obtener </w:t>
      </w:r>
      <w:r w:rsidR="006A425C" w:rsidRPr="00001B67">
        <w:rPr>
          <w:szCs w:val="22"/>
        </w:rPr>
        <w:t xml:space="preserve">la </w:t>
      </w:r>
      <w:r w:rsidRPr="00001B67">
        <w:rPr>
          <w:szCs w:val="22"/>
        </w:rPr>
        <w:t xml:space="preserve"> aprobación</w:t>
      </w:r>
      <w:r w:rsidR="006A425C" w:rsidRPr="00001B67">
        <w:rPr>
          <w:szCs w:val="22"/>
        </w:rPr>
        <w:t xml:space="preserve"> del mismo, contando con la opinión favorable del REGULADOR, </w:t>
      </w:r>
      <w:r w:rsidRPr="00001B67">
        <w:rPr>
          <w:szCs w:val="22"/>
        </w:rPr>
        <w:t xml:space="preserve">previamente al inicio de estas tareas. </w:t>
      </w:r>
    </w:p>
    <w:p w14:paraId="20BBCD3C" w14:textId="77777777" w:rsidR="00196B2A" w:rsidRPr="00001B67" w:rsidRDefault="005B5838">
      <w:pPr>
        <w:tabs>
          <w:tab w:val="left" w:pos="2640"/>
        </w:tabs>
        <w:spacing w:after="120"/>
        <w:ind w:left="284"/>
        <w:jc w:val="both"/>
        <w:rPr>
          <w:szCs w:val="22"/>
        </w:rPr>
      </w:pPr>
      <w:r w:rsidRPr="00001B67">
        <w:rPr>
          <w:szCs w:val="22"/>
        </w:rPr>
        <w:t>No se permitirá la descarga del material impulsado por “rainbowing” en zonas ribereñas terrestres.</w:t>
      </w:r>
      <w:bookmarkStart w:id="2114" w:name="_Toc368329787"/>
    </w:p>
    <w:p w14:paraId="5FBD3AAE" w14:textId="77777777" w:rsidR="00474C3B" w:rsidRPr="00001B67" w:rsidRDefault="00474C3B" w:rsidP="00474C3B">
      <w:pPr>
        <w:tabs>
          <w:tab w:val="left" w:pos="2640"/>
        </w:tabs>
        <w:spacing w:after="120"/>
        <w:ind w:left="284"/>
        <w:jc w:val="both"/>
        <w:rPr>
          <w:szCs w:val="22"/>
        </w:rPr>
      </w:pPr>
      <w:r w:rsidRPr="00001B67">
        <w:rPr>
          <w:szCs w:val="22"/>
        </w:rPr>
        <w:t>De acuerdo a lo indicado en los Términos de Referencia del EIA-d, la calidad de los sedimentos fluviales será evaluada tomando en consideración, a tales efectos, las normas publicadas por el Consejo Nacional del Medio Ambiente B</w:t>
      </w:r>
      <w:r w:rsidR="008707EA" w:rsidRPr="00001B67">
        <w:rPr>
          <w:szCs w:val="22"/>
        </w:rPr>
        <w:t>rasileño (CONAMA) Resolución N°</w:t>
      </w:r>
      <w:r w:rsidRPr="00001B67">
        <w:rPr>
          <w:szCs w:val="22"/>
        </w:rPr>
        <w:t xml:space="preserve"> 454/2012. En el caso se encuentre concentraciones superiores al Nivel 1 de la resolución del CONAMA se seguirán los procedimientos establecidos en la misma para definir el modo del dragado y disposición de los sedimentos involucrados. </w:t>
      </w:r>
    </w:p>
    <w:p w14:paraId="798114C7" w14:textId="77777777" w:rsidR="00474C3B" w:rsidRPr="00001B67" w:rsidRDefault="00474C3B" w:rsidP="00474C3B">
      <w:pPr>
        <w:tabs>
          <w:tab w:val="left" w:pos="2640"/>
        </w:tabs>
        <w:spacing w:after="120"/>
        <w:ind w:left="284"/>
        <w:jc w:val="both"/>
        <w:rPr>
          <w:szCs w:val="22"/>
        </w:rPr>
      </w:pPr>
      <w:r w:rsidRPr="00001B67">
        <w:rPr>
          <w:szCs w:val="22"/>
        </w:rPr>
        <w:t>Las zonas donde se hallen estos sedimentos serán tratadas, a los efectos de las acciones a ser realizadas para tratar de mantener los Niveles de Servicio en el sector involucrado, de la misma manera que se describe previamente para los “suelos de dragado restringido”. Las acciones a ser realizadas para caracterizar estos suelos desde el punto de vista ecotoxicológico y eventualmente proceder a su disposición confinada o al desarrollo de estudios específicos (bioacumulación, entre otros) para su disposición en el medio acuático, incluyendo todos los trámites legales correspondientes conforme a la normatividad aplicable, serán responsabilidad del CONCEDENTE, quien podrá realizarlos a través del CONCESIONARIO o mediante terceros, conforme a los procedimientos especificados en las Cláusulas 6.2</w:t>
      </w:r>
      <w:r w:rsidR="00804DD3" w:rsidRPr="00001B67">
        <w:rPr>
          <w:szCs w:val="22"/>
        </w:rPr>
        <w:t>6</w:t>
      </w:r>
      <w:r w:rsidRPr="00001B67">
        <w:rPr>
          <w:szCs w:val="22"/>
        </w:rPr>
        <w:t xml:space="preserve"> a 6.31 correspondientes a Obras Adicionales.  </w:t>
      </w:r>
    </w:p>
    <w:p w14:paraId="680701E3" w14:textId="77777777" w:rsidR="005B5838" w:rsidRPr="00001B67" w:rsidRDefault="005B5838" w:rsidP="005B5838">
      <w:pPr>
        <w:jc w:val="both"/>
        <w:rPr>
          <w:szCs w:val="22"/>
        </w:rPr>
      </w:pPr>
    </w:p>
    <w:p w14:paraId="6FE05B5F" w14:textId="77777777" w:rsidR="00196B2A" w:rsidRPr="00001B67" w:rsidRDefault="00171EF6" w:rsidP="00C41137">
      <w:pPr>
        <w:pStyle w:val="Prrafodelista"/>
        <w:numPr>
          <w:ilvl w:val="0"/>
          <w:numId w:val="85"/>
        </w:numPr>
        <w:ind w:left="284" w:hanging="284"/>
        <w:jc w:val="both"/>
        <w:rPr>
          <w:b/>
          <w:szCs w:val="22"/>
          <w:lang w:val="es-UY"/>
        </w:rPr>
      </w:pPr>
      <w:r w:rsidRPr="00001B67">
        <w:rPr>
          <w:b/>
          <w:szCs w:val="22"/>
          <w:lang w:val="es-UY"/>
        </w:rPr>
        <w:t>REQUISITOS TÉCNICOS DEL PLAN DE MONITOREO</w:t>
      </w:r>
      <w:bookmarkEnd w:id="2114"/>
    </w:p>
    <w:p w14:paraId="0D1E39A9" w14:textId="77777777" w:rsidR="005B5838" w:rsidRPr="00001B67" w:rsidRDefault="005B5838" w:rsidP="005B5838">
      <w:pPr>
        <w:rPr>
          <w:szCs w:val="22"/>
        </w:rPr>
      </w:pPr>
    </w:p>
    <w:p w14:paraId="5B96BC78" w14:textId="77777777" w:rsidR="005B5838" w:rsidRPr="00001B67" w:rsidRDefault="005B5838" w:rsidP="005B5838">
      <w:pPr>
        <w:jc w:val="both"/>
        <w:rPr>
          <w:szCs w:val="22"/>
          <w:lang w:val="es-ES_tradnl"/>
        </w:rPr>
      </w:pPr>
      <w:r w:rsidRPr="00001B67">
        <w:rPr>
          <w:szCs w:val="22"/>
          <w:lang w:val="es-ES_tradnl"/>
        </w:rPr>
        <w:t xml:space="preserve">Los relevamientos batimétricos mínimos a ser ejecutados para el diseño inicial del canal y durante la </w:t>
      </w:r>
      <w:r w:rsidR="001500FE" w:rsidRPr="00001B67">
        <w:rPr>
          <w:szCs w:val="22"/>
          <w:lang w:val="es-ES_tradnl"/>
        </w:rPr>
        <w:t>Explotación</w:t>
      </w:r>
      <w:r w:rsidRPr="00001B67">
        <w:rPr>
          <w:szCs w:val="22"/>
          <w:lang w:val="es-ES_tradnl"/>
        </w:rPr>
        <w:t xml:space="preserve">, deben respetar las siguientes especificaciones, las cuales pueden ser ajustadas en el marco del </w:t>
      </w:r>
      <w:r w:rsidRPr="00001B67">
        <w:rPr>
          <w:szCs w:val="22"/>
          <w:lang w:val="es-UY"/>
        </w:rPr>
        <w:t xml:space="preserve">Estudio Definitivo de Ingeniería (EDI), </w:t>
      </w:r>
      <w:r w:rsidRPr="00001B67">
        <w:rPr>
          <w:szCs w:val="22"/>
          <w:lang w:val="es-ES_tradnl"/>
        </w:rPr>
        <w:t>bajo la aprobación del CONCEDENTE:</w:t>
      </w:r>
    </w:p>
    <w:p w14:paraId="40C92AA6" w14:textId="77777777" w:rsidR="005B5838" w:rsidRPr="00001B67" w:rsidRDefault="005B5838" w:rsidP="005B5838">
      <w:pPr>
        <w:jc w:val="both"/>
        <w:rPr>
          <w:szCs w:val="22"/>
          <w:lang w:val="es-ES_tradnl"/>
        </w:rPr>
      </w:pPr>
    </w:p>
    <w:p w14:paraId="00760118" w14:textId="77777777" w:rsidR="00C166E1" w:rsidRPr="00001B67" w:rsidRDefault="00C166E1" w:rsidP="005B5838">
      <w:pPr>
        <w:jc w:val="both"/>
        <w:rPr>
          <w:szCs w:val="22"/>
          <w:lang w:val="es-ES_tradnl"/>
        </w:rPr>
      </w:pPr>
    </w:p>
    <w:p w14:paraId="4A14A094" w14:textId="77777777" w:rsidR="00196B2A" w:rsidRPr="00001B67" w:rsidRDefault="005B5838" w:rsidP="00C41137">
      <w:pPr>
        <w:pStyle w:val="Prrafodelista"/>
        <w:numPr>
          <w:ilvl w:val="0"/>
          <w:numId w:val="89"/>
        </w:numPr>
        <w:ind w:left="567" w:hanging="425"/>
        <w:jc w:val="both"/>
        <w:rPr>
          <w:b/>
          <w:szCs w:val="22"/>
          <w:u w:val="single"/>
          <w:lang w:val="es-UY"/>
        </w:rPr>
      </w:pPr>
      <w:r w:rsidRPr="00001B67">
        <w:rPr>
          <w:b/>
          <w:szCs w:val="22"/>
          <w:u w:val="single"/>
          <w:lang w:val="es-UY"/>
        </w:rPr>
        <w:t xml:space="preserve">Relevamiento General en Crecida (para planificación de las tareas anuales): </w:t>
      </w:r>
    </w:p>
    <w:p w14:paraId="146123B6" w14:textId="77777777" w:rsidR="00C166E1" w:rsidRPr="00001B67" w:rsidRDefault="00C166E1" w:rsidP="00C03229">
      <w:pPr>
        <w:rPr>
          <w:szCs w:val="22"/>
        </w:rPr>
      </w:pPr>
    </w:p>
    <w:p w14:paraId="6DA3C92B" w14:textId="77777777" w:rsidR="00EC4002" w:rsidRPr="00001B67" w:rsidRDefault="00171EF6" w:rsidP="001873AB">
      <w:pPr>
        <w:jc w:val="both"/>
        <w:rPr>
          <w:szCs w:val="22"/>
        </w:rPr>
      </w:pPr>
      <w:r w:rsidRPr="00001B67">
        <w:rPr>
          <w:szCs w:val="22"/>
        </w:rPr>
        <w:t xml:space="preserve">El mismo se realizará </w:t>
      </w:r>
      <w:r w:rsidR="008707EA" w:rsidRPr="00001B67">
        <w:rPr>
          <w:szCs w:val="22"/>
        </w:rPr>
        <w:t xml:space="preserve">en época de crecida, preferentemente </w:t>
      </w:r>
      <w:r w:rsidRPr="00001B67">
        <w:rPr>
          <w:szCs w:val="22"/>
        </w:rPr>
        <w:t xml:space="preserve">entre los meses de enero y </w:t>
      </w:r>
      <w:r w:rsidR="008707EA" w:rsidRPr="00001B67">
        <w:rPr>
          <w:szCs w:val="22"/>
        </w:rPr>
        <w:t xml:space="preserve">marzo </w:t>
      </w:r>
      <w:r w:rsidRPr="00001B67">
        <w:rPr>
          <w:szCs w:val="22"/>
        </w:rPr>
        <w:t>de cada año, y el espaciamiento entre perfiles transversales</w:t>
      </w:r>
      <w:r w:rsidR="006A425C" w:rsidRPr="00001B67">
        <w:rPr>
          <w:szCs w:val="22"/>
        </w:rPr>
        <w:t xml:space="preserve"> para el relevamiento inicial que se realice al comienzo del período de operación </w:t>
      </w:r>
      <w:r w:rsidRPr="00001B67">
        <w:rPr>
          <w:szCs w:val="22"/>
        </w:rPr>
        <w:t>será de 500 m en la totalidad de la traza del canal de navegación</w:t>
      </w:r>
      <w:r w:rsidR="006A425C" w:rsidRPr="00001B67">
        <w:rPr>
          <w:szCs w:val="22"/>
        </w:rPr>
        <w:t xml:space="preserve"> dentro del ámbito de la Concesión</w:t>
      </w:r>
      <w:r w:rsidRPr="00001B67">
        <w:rPr>
          <w:szCs w:val="22"/>
        </w:rPr>
        <w:t xml:space="preserve"> abarcando de costa a costa</w:t>
      </w:r>
      <w:r w:rsidR="006A425C" w:rsidRPr="00001B67">
        <w:rPr>
          <w:szCs w:val="22"/>
        </w:rPr>
        <w:t xml:space="preserve"> hasta la profundidad que permita el sistema de medición</w:t>
      </w:r>
      <w:r w:rsidR="00325FF9" w:rsidRPr="00001B67">
        <w:rPr>
          <w:szCs w:val="22"/>
        </w:rPr>
        <w:t xml:space="preserve"> (aproximadamente un metro). Se entiende como costa el límite del cauce fluvial en condiciones de aguas medias, es decir, el relevamiento debe abarcar el cauce fluvial sin incluir la planicie de inundación en creciente. En los sectores de donde existan diversos brazos se relevará el brazo que sea utilizado habitualmente para la navegación en época de vaciante, y adicionalmente los brazos navegables principales que potencialmente pudieran constituirse en una alternativa para la navegación en vaciante (hasta un máximo de dos brazos </w:t>
      </w:r>
      <w:r w:rsidR="006A7D25" w:rsidRPr="00001B67">
        <w:rPr>
          <w:szCs w:val="22"/>
        </w:rPr>
        <w:t>adicionales</w:t>
      </w:r>
      <w:r w:rsidR="00325FF9" w:rsidRPr="00001B67">
        <w:rPr>
          <w:szCs w:val="22"/>
        </w:rPr>
        <w:t xml:space="preserve"> si hubiese más de dos)</w:t>
      </w:r>
      <w:r w:rsidRPr="00001B67">
        <w:rPr>
          <w:szCs w:val="22"/>
        </w:rPr>
        <w:t>. Se relevará además un perfil longitudinal buscando seguir el thalweg (zona de mayores profundidades) identificado en los perfiles transversales</w:t>
      </w:r>
      <w:r w:rsidR="00A334BE" w:rsidRPr="00001B67">
        <w:rPr>
          <w:szCs w:val="22"/>
        </w:rPr>
        <w:t xml:space="preserve">, con el cual se verificará la presencia o no de </w:t>
      </w:r>
      <w:r w:rsidR="000C0D3C" w:rsidRPr="00001B67">
        <w:rPr>
          <w:szCs w:val="22"/>
        </w:rPr>
        <w:t>m</w:t>
      </w:r>
      <w:r w:rsidR="00A334BE" w:rsidRPr="00001B67">
        <w:rPr>
          <w:szCs w:val="22"/>
        </w:rPr>
        <w:t xml:space="preserve">alos </w:t>
      </w:r>
      <w:r w:rsidR="000C0D3C" w:rsidRPr="00001B67">
        <w:rPr>
          <w:szCs w:val="22"/>
        </w:rPr>
        <w:t>p</w:t>
      </w:r>
      <w:r w:rsidR="00A334BE" w:rsidRPr="00001B67">
        <w:rPr>
          <w:szCs w:val="22"/>
        </w:rPr>
        <w:t>asos en el tramo intermedio entre los perfiles transversales relevados</w:t>
      </w:r>
      <w:r w:rsidRPr="00001B67">
        <w:rPr>
          <w:szCs w:val="22"/>
        </w:rPr>
        <w:t xml:space="preserve">. </w:t>
      </w:r>
    </w:p>
    <w:p w14:paraId="3F695E79" w14:textId="77777777" w:rsidR="00A334BE" w:rsidRPr="00001B67" w:rsidRDefault="00A334BE">
      <w:pPr>
        <w:tabs>
          <w:tab w:val="left" w:pos="2640"/>
        </w:tabs>
        <w:ind w:left="284"/>
        <w:jc w:val="both"/>
        <w:rPr>
          <w:szCs w:val="22"/>
        </w:rPr>
      </w:pPr>
    </w:p>
    <w:p w14:paraId="485A1881" w14:textId="77777777" w:rsidR="00EC4002" w:rsidRPr="00001B67" w:rsidRDefault="00171EF6" w:rsidP="001873AB">
      <w:pPr>
        <w:jc w:val="both"/>
        <w:rPr>
          <w:szCs w:val="22"/>
        </w:rPr>
      </w:pPr>
      <w:r w:rsidRPr="00001B67">
        <w:rPr>
          <w:szCs w:val="22"/>
        </w:rPr>
        <w:t xml:space="preserve">En los </w:t>
      </w:r>
      <w:r w:rsidR="000C0D3C" w:rsidRPr="00001B67">
        <w:rPr>
          <w:szCs w:val="22"/>
        </w:rPr>
        <w:t>m</w:t>
      </w:r>
      <w:r w:rsidRPr="00001B67">
        <w:rPr>
          <w:szCs w:val="22"/>
        </w:rPr>
        <w:t xml:space="preserve">alos </w:t>
      </w:r>
      <w:r w:rsidR="000C0D3C" w:rsidRPr="00001B67">
        <w:rPr>
          <w:szCs w:val="22"/>
        </w:rPr>
        <w:t>p</w:t>
      </w:r>
      <w:r w:rsidRPr="00001B67">
        <w:rPr>
          <w:szCs w:val="22"/>
        </w:rPr>
        <w:t>asos que se determinen se relevarán secciones cada 50 metros, con 400 m de ancho</w:t>
      </w:r>
      <w:r w:rsidR="00A334BE" w:rsidRPr="00001B67">
        <w:rPr>
          <w:szCs w:val="22"/>
        </w:rPr>
        <w:t xml:space="preserve"> aproximadamente centrado en el eje del canal de navegación</w:t>
      </w:r>
      <w:r w:rsidRPr="00001B67">
        <w:rPr>
          <w:szCs w:val="22"/>
        </w:rPr>
        <w:t xml:space="preserve"> (o abarcando toda la sección del brazo navegable cuando su ancho sea menor). Se relevará además un perfil longitudinal del thalweg. </w:t>
      </w:r>
    </w:p>
    <w:p w14:paraId="436AF0D1" w14:textId="77777777" w:rsidR="00A334BE" w:rsidRPr="00001B67" w:rsidRDefault="00A334BE" w:rsidP="00905773">
      <w:pPr>
        <w:tabs>
          <w:tab w:val="left" w:pos="2640"/>
        </w:tabs>
        <w:jc w:val="both"/>
        <w:rPr>
          <w:szCs w:val="22"/>
        </w:rPr>
      </w:pPr>
    </w:p>
    <w:p w14:paraId="78A5679A" w14:textId="77777777" w:rsidR="00EC4002" w:rsidRPr="00001B67" w:rsidRDefault="00A334BE" w:rsidP="001873AB">
      <w:pPr>
        <w:jc w:val="both"/>
        <w:rPr>
          <w:szCs w:val="22"/>
        </w:rPr>
      </w:pPr>
      <w:r w:rsidRPr="00001B67">
        <w:rPr>
          <w:szCs w:val="22"/>
        </w:rPr>
        <w:t xml:space="preserve">En el </w:t>
      </w:r>
      <w:r w:rsidR="000C0D3C" w:rsidRPr="00001B67">
        <w:rPr>
          <w:szCs w:val="22"/>
        </w:rPr>
        <w:t>c</w:t>
      </w:r>
      <w:r w:rsidRPr="00001B67">
        <w:rPr>
          <w:szCs w:val="22"/>
        </w:rPr>
        <w:t xml:space="preserve">anal de </w:t>
      </w:r>
      <w:r w:rsidR="000C0D3C" w:rsidRPr="00001B67">
        <w:rPr>
          <w:szCs w:val="22"/>
        </w:rPr>
        <w:t>a</w:t>
      </w:r>
      <w:r w:rsidRPr="00001B67">
        <w:rPr>
          <w:szCs w:val="22"/>
        </w:rPr>
        <w:t>cceso al Puerto de Iquitos se relevarán secciones cada 50 metros que abarquen el ancho de diseño del mismo más 100 metros a cada lado, o hasta llegar a la costa, lo que ocurra antes, y un perfil longitudinal por el eje del canal. En la embocadura al río Amazonas se realizarán perfiles paralelos al eje del canal, espaciados cada 50 m, de longitud suficiente para verificar las profundidades en la barra que suele cerrar el acceso al río Itaya</w:t>
      </w:r>
    </w:p>
    <w:p w14:paraId="7C846B70" w14:textId="77777777" w:rsidR="00905773" w:rsidRPr="00001B67" w:rsidRDefault="00905773" w:rsidP="00A334BE">
      <w:pPr>
        <w:tabs>
          <w:tab w:val="left" w:pos="2640"/>
        </w:tabs>
        <w:ind w:left="284"/>
        <w:jc w:val="both"/>
        <w:rPr>
          <w:szCs w:val="22"/>
        </w:rPr>
      </w:pPr>
    </w:p>
    <w:p w14:paraId="7F1AA87C" w14:textId="77777777" w:rsidR="00EC4002" w:rsidRPr="00001B67" w:rsidRDefault="00905773" w:rsidP="001873AB">
      <w:pPr>
        <w:jc w:val="both"/>
        <w:rPr>
          <w:szCs w:val="22"/>
        </w:rPr>
      </w:pPr>
      <w:r w:rsidRPr="00001B67">
        <w:rPr>
          <w:szCs w:val="22"/>
        </w:rPr>
        <w:t xml:space="preserve">Luego del relevamiento general inicial del primer año, en todos </w:t>
      </w:r>
      <w:r w:rsidR="00171EF6" w:rsidRPr="00001B67">
        <w:rPr>
          <w:szCs w:val="22"/>
        </w:rPr>
        <w:t xml:space="preserve"> los sectores </w:t>
      </w:r>
      <w:r w:rsidRPr="00001B67">
        <w:rPr>
          <w:szCs w:val="22"/>
        </w:rPr>
        <w:t xml:space="preserve">del canal de navegación </w:t>
      </w:r>
      <w:r w:rsidR="00171EF6" w:rsidRPr="00001B67">
        <w:rPr>
          <w:szCs w:val="22"/>
        </w:rPr>
        <w:t xml:space="preserve">en los cuales resulte evidente por los relevamientos previos, que no hay posibilidad de que existan </w:t>
      </w:r>
      <w:r w:rsidR="000C0D3C" w:rsidRPr="00001B67">
        <w:rPr>
          <w:szCs w:val="22"/>
        </w:rPr>
        <w:t>m</w:t>
      </w:r>
      <w:r w:rsidR="00171EF6" w:rsidRPr="00001B67">
        <w:rPr>
          <w:szCs w:val="22"/>
        </w:rPr>
        <w:t xml:space="preserve">alos </w:t>
      </w:r>
      <w:r w:rsidR="000C0D3C" w:rsidRPr="00001B67">
        <w:rPr>
          <w:szCs w:val="22"/>
        </w:rPr>
        <w:t>p</w:t>
      </w:r>
      <w:r w:rsidR="00171EF6" w:rsidRPr="00001B67">
        <w:rPr>
          <w:szCs w:val="22"/>
        </w:rPr>
        <w:t>asos, con acuerdo del CONCEDENTE, el espaciamiento entre perfiles podrá ser de 1000 m</w:t>
      </w:r>
      <w:r w:rsidRPr="00001B67">
        <w:rPr>
          <w:szCs w:val="22"/>
        </w:rPr>
        <w:t xml:space="preserve">, abarcando también los </w:t>
      </w:r>
      <w:r w:rsidR="00325FF9" w:rsidRPr="00001B67">
        <w:rPr>
          <w:szCs w:val="22"/>
        </w:rPr>
        <w:t xml:space="preserve">diferentes </w:t>
      </w:r>
      <w:r w:rsidRPr="00001B67">
        <w:rPr>
          <w:szCs w:val="22"/>
        </w:rPr>
        <w:t>brazos principales si hubiera más de uno</w:t>
      </w:r>
      <w:r w:rsidR="00325FF9" w:rsidRPr="00001B67">
        <w:rPr>
          <w:szCs w:val="22"/>
        </w:rPr>
        <w:t xml:space="preserve"> con iguales especificaciones que las indicadas para el relevamiento inicial.</w:t>
      </w:r>
      <w:r w:rsidRPr="00001B67">
        <w:rPr>
          <w:szCs w:val="22"/>
        </w:rPr>
        <w:t xml:space="preserve"> </w:t>
      </w:r>
      <w:r w:rsidR="00325FF9" w:rsidRPr="00001B67">
        <w:rPr>
          <w:szCs w:val="22"/>
        </w:rPr>
        <w:t>S</w:t>
      </w:r>
      <w:r w:rsidRPr="00001B67">
        <w:rPr>
          <w:szCs w:val="22"/>
        </w:rPr>
        <w:t xml:space="preserve">e deberá verificar igualmente la presencia de </w:t>
      </w:r>
      <w:r w:rsidR="000C0D3C" w:rsidRPr="00001B67">
        <w:rPr>
          <w:szCs w:val="22"/>
        </w:rPr>
        <w:t>m</w:t>
      </w:r>
      <w:r w:rsidRPr="00001B67">
        <w:rPr>
          <w:szCs w:val="22"/>
        </w:rPr>
        <w:t xml:space="preserve">alos </w:t>
      </w:r>
      <w:r w:rsidR="000C0D3C" w:rsidRPr="00001B67">
        <w:rPr>
          <w:szCs w:val="22"/>
        </w:rPr>
        <w:t>p</w:t>
      </w:r>
      <w:r w:rsidRPr="00001B67">
        <w:rPr>
          <w:szCs w:val="22"/>
        </w:rPr>
        <w:t>asos intermedios mediante un perfil longitudinal del brazo correspondiente al canal navegable.</w:t>
      </w:r>
      <w:r w:rsidR="00171EF6" w:rsidRPr="00001B67">
        <w:rPr>
          <w:szCs w:val="22"/>
        </w:rPr>
        <w:t xml:space="preserve"> </w:t>
      </w:r>
    </w:p>
    <w:p w14:paraId="3CBEA68A" w14:textId="77777777" w:rsidR="00905773" w:rsidRPr="00001B67" w:rsidRDefault="00905773" w:rsidP="00A334BE">
      <w:pPr>
        <w:tabs>
          <w:tab w:val="left" w:pos="2640"/>
        </w:tabs>
        <w:ind w:left="284"/>
        <w:jc w:val="both"/>
        <w:rPr>
          <w:szCs w:val="22"/>
        </w:rPr>
      </w:pPr>
    </w:p>
    <w:p w14:paraId="7907E1F5" w14:textId="77777777" w:rsidR="00325FF9" w:rsidRPr="00001B67" w:rsidRDefault="00325FF9" w:rsidP="00325FF9">
      <w:pPr>
        <w:jc w:val="both"/>
        <w:rPr>
          <w:szCs w:val="22"/>
        </w:rPr>
      </w:pPr>
      <w:r w:rsidRPr="00001B67">
        <w:rPr>
          <w:szCs w:val="22"/>
        </w:rPr>
        <w:t>En el caso de aquellos malos pasos que sean objeto de modelización matemática hidrosedimentológica, se relevarán todos los brazos activos que permitan representar adecuadamente el flujo y los procesos sedimentológicos en la sección dragada.</w:t>
      </w:r>
    </w:p>
    <w:p w14:paraId="3E746E70" w14:textId="77777777" w:rsidR="00325FF9" w:rsidRPr="00001B67" w:rsidRDefault="00325FF9" w:rsidP="001873AB">
      <w:pPr>
        <w:jc w:val="both"/>
        <w:rPr>
          <w:szCs w:val="22"/>
        </w:rPr>
      </w:pPr>
    </w:p>
    <w:p w14:paraId="13BD9109" w14:textId="77777777" w:rsidR="00EC4002" w:rsidRPr="00001B67" w:rsidRDefault="00171EF6" w:rsidP="001873AB">
      <w:pPr>
        <w:jc w:val="both"/>
        <w:rPr>
          <w:szCs w:val="22"/>
        </w:rPr>
      </w:pPr>
      <w:r w:rsidRPr="00001B67">
        <w:rPr>
          <w:szCs w:val="22"/>
        </w:rPr>
        <w:t>El relevamiento General en Crecida no se tendrá en cuenta para la verificación del cumplimiento del Nivel de Servicio (dado que en aguas altas las profundidades son suficientes), salvo en tramos de acceso portuario, donde de encontrarse un incumplimiento, el mismo deberá ser subsanado dentro de los plazos establecidos en el Cuadro de Penalidades.</w:t>
      </w:r>
    </w:p>
    <w:p w14:paraId="6A71D1A5" w14:textId="77777777" w:rsidR="00A130C4" w:rsidRPr="00001B67" w:rsidRDefault="00A130C4" w:rsidP="00A334BE">
      <w:pPr>
        <w:tabs>
          <w:tab w:val="left" w:pos="2640"/>
        </w:tabs>
        <w:ind w:left="284"/>
        <w:jc w:val="both"/>
        <w:rPr>
          <w:szCs w:val="22"/>
        </w:rPr>
      </w:pPr>
    </w:p>
    <w:p w14:paraId="2B849CCE" w14:textId="77777777" w:rsidR="00EC4002" w:rsidRPr="00001B67" w:rsidRDefault="00A130C4" w:rsidP="001873AB">
      <w:pPr>
        <w:jc w:val="both"/>
        <w:rPr>
          <w:szCs w:val="22"/>
        </w:rPr>
      </w:pPr>
      <w:r w:rsidRPr="00001B67">
        <w:rPr>
          <w:szCs w:val="22"/>
        </w:rPr>
        <w:t xml:space="preserve">El Relevamiento General en Crecida se realizara en presencia de un equipo de hasta tres personas designadas por el REGULADOR y hasta dos personas designadas por el CONCEDENTE, a quienes el CONCESIONARIO deberá brindar las facilidades de transporte fluvial, alimentación y pernocte en condiciones equivalentes que al personal calificado propio que estará a cargo de los relevamientos. El procedimiento a ser utilizado para la verificación de todos los relevamientos en los que participe en REGULADOR y/o el CONCEDENTE se presenta en el numeral 5. </w:t>
      </w:r>
    </w:p>
    <w:p w14:paraId="198059F6" w14:textId="77777777" w:rsidR="00A130C4" w:rsidRPr="00001B67" w:rsidRDefault="00A130C4" w:rsidP="00A334BE">
      <w:pPr>
        <w:tabs>
          <w:tab w:val="left" w:pos="2640"/>
        </w:tabs>
        <w:ind w:left="284"/>
        <w:jc w:val="both"/>
        <w:rPr>
          <w:szCs w:val="22"/>
        </w:rPr>
      </w:pPr>
    </w:p>
    <w:p w14:paraId="6C080503" w14:textId="77777777" w:rsidR="005B5838" w:rsidRPr="00001B67" w:rsidRDefault="005B5838" w:rsidP="00821028"/>
    <w:p w14:paraId="0AB52B58" w14:textId="77777777" w:rsidR="00196B2A" w:rsidRPr="00001B67" w:rsidRDefault="005B5838" w:rsidP="00C41137">
      <w:pPr>
        <w:pStyle w:val="Prrafodelista"/>
        <w:numPr>
          <w:ilvl w:val="0"/>
          <w:numId w:val="89"/>
        </w:numPr>
        <w:ind w:left="567" w:hanging="425"/>
        <w:jc w:val="both"/>
        <w:rPr>
          <w:b/>
          <w:szCs w:val="22"/>
          <w:u w:val="single"/>
          <w:lang w:val="es-UY"/>
        </w:rPr>
      </w:pPr>
      <w:r w:rsidRPr="00001B67">
        <w:rPr>
          <w:b/>
          <w:szCs w:val="22"/>
          <w:u w:val="single"/>
          <w:lang w:val="es-UY"/>
        </w:rPr>
        <w:t xml:space="preserve">Relevamiento de Verificación en Vaciante: </w:t>
      </w:r>
    </w:p>
    <w:p w14:paraId="634C8E22" w14:textId="77777777" w:rsidR="00C166E1" w:rsidRPr="00001B67" w:rsidRDefault="00C166E1" w:rsidP="00C03229">
      <w:pPr>
        <w:rPr>
          <w:szCs w:val="22"/>
        </w:rPr>
      </w:pPr>
    </w:p>
    <w:p w14:paraId="0AF58CEA" w14:textId="77777777" w:rsidR="00EC4002" w:rsidRPr="00001B67" w:rsidRDefault="004967A9" w:rsidP="001873AB">
      <w:pPr>
        <w:jc w:val="both"/>
        <w:rPr>
          <w:szCs w:val="22"/>
        </w:rPr>
      </w:pPr>
      <w:r w:rsidRPr="00001B67">
        <w:rPr>
          <w:szCs w:val="22"/>
        </w:rPr>
        <w:t xml:space="preserve">Este relevamiento servirá para definir necesidades eventuales de dragado de mantenimiento durante la época de Vaciante, o bien para ajustar la traza del canal de navegación si el mismo se hubiera desplazado. </w:t>
      </w:r>
      <w:r w:rsidR="00171EF6" w:rsidRPr="00001B67">
        <w:rPr>
          <w:szCs w:val="22"/>
        </w:rPr>
        <w:t xml:space="preserve">El mismo se realizará entre los meses de julio y agosto, y </w:t>
      </w:r>
      <w:r w:rsidRPr="00001B67">
        <w:rPr>
          <w:szCs w:val="22"/>
        </w:rPr>
        <w:t xml:space="preserve">su </w:t>
      </w:r>
      <w:r w:rsidR="00171EF6" w:rsidRPr="00001B67">
        <w:rPr>
          <w:szCs w:val="22"/>
        </w:rPr>
        <w:t xml:space="preserve"> alcance</w:t>
      </w:r>
      <w:r w:rsidRPr="00001B67">
        <w:rPr>
          <w:szCs w:val="22"/>
        </w:rPr>
        <w:t xml:space="preserve"> será el siguiente:</w:t>
      </w:r>
      <w:r w:rsidR="00171EF6" w:rsidRPr="00001B67">
        <w:rPr>
          <w:szCs w:val="22"/>
        </w:rPr>
        <w:t xml:space="preserve"> </w:t>
      </w:r>
    </w:p>
    <w:p w14:paraId="092BA954" w14:textId="77777777" w:rsidR="004967A9" w:rsidRPr="00001B67" w:rsidRDefault="004967A9">
      <w:pPr>
        <w:tabs>
          <w:tab w:val="left" w:pos="2640"/>
        </w:tabs>
        <w:ind w:left="284"/>
        <w:jc w:val="both"/>
        <w:rPr>
          <w:szCs w:val="22"/>
        </w:rPr>
      </w:pPr>
    </w:p>
    <w:p w14:paraId="6B0BB775" w14:textId="77777777" w:rsidR="004967A9" w:rsidRPr="00001B67" w:rsidRDefault="004967A9" w:rsidP="00C41137">
      <w:pPr>
        <w:pStyle w:val="Prrafodelista"/>
        <w:numPr>
          <w:ilvl w:val="0"/>
          <w:numId w:val="124"/>
        </w:numPr>
        <w:tabs>
          <w:tab w:val="left" w:pos="284"/>
        </w:tabs>
        <w:jc w:val="both"/>
        <w:rPr>
          <w:szCs w:val="22"/>
        </w:rPr>
      </w:pPr>
      <w:r w:rsidRPr="00001B67">
        <w:rPr>
          <w:szCs w:val="22"/>
        </w:rPr>
        <w:t xml:space="preserve">A lo largo de todo el canal de navegación dentro del ámbito de la Concesión, se deberán realizar dos perfiles longitudinales a lo largo de las líneas del veril del canal  (que definen el ancho de solera del mismo), a los efectos de verificar la inexistencia de nuevos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No será necesario relevar otros brazos si los hubiera, salvo en los tramos donde se detecten </w:t>
      </w:r>
      <w:r w:rsidR="000C0D3C" w:rsidRPr="00001B67">
        <w:rPr>
          <w:szCs w:val="22"/>
        </w:rPr>
        <w:t>m</w:t>
      </w:r>
      <w:r w:rsidRPr="00001B67">
        <w:rPr>
          <w:szCs w:val="22"/>
        </w:rPr>
        <w:t xml:space="preserve">alos </w:t>
      </w:r>
      <w:r w:rsidR="000C0D3C" w:rsidRPr="00001B67">
        <w:rPr>
          <w:szCs w:val="22"/>
        </w:rPr>
        <w:t>p</w:t>
      </w:r>
      <w:r w:rsidRPr="00001B67">
        <w:rPr>
          <w:szCs w:val="22"/>
        </w:rPr>
        <w:t>asos y resulta factible que el brazo más favorable para definir la traza del canal de navegación esté cambiando por evolución morfológica.</w:t>
      </w:r>
    </w:p>
    <w:p w14:paraId="3B89E955" w14:textId="77777777" w:rsidR="008B7023" w:rsidRPr="00001B67" w:rsidRDefault="008B7023" w:rsidP="008B7023">
      <w:pPr>
        <w:tabs>
          <w:tab w:val="left" w:pos="2640"/>
        </w:tabs>
        <w:rPr>
          <w:sz w:val="20"/>
          <w:szCs w:val="20"/>
        </w:rPr>
      </w:pPr>
    </w:p>
    <w:p w14:paraId="34C93606" w14:textId="77777777" w:rsidR="00325FF9" w:rsidRPr="00001B67" w:rsidRDefault="00325FF9" w:rsidP="00325FF9">
      <w:pPr>
        <w:pStyle w:val="Prrafodelista"/>
        <w:numPr>
          <w:ilvl w:val="0"/>
          <w:numId w:val="124"/>
        </w:numPr>
        <w:jc w:val="both"/>
        <w:rPr>
          <w:szCs w:val="22"/>
        </w:rPr>
      </w:pPr>
      <w:r w:rsidRPr="00001B67">
        <w:rPr>
          <w:szCs w:val="22"/>
        </w:rPr>
        <w:t xml:space="preserve">En los Malos Pasos que se hayan identificado en el relevamiento general en Crecida, y en los nuevos Malos Pasos que eventualmente se determinen mediante el relevamiento de verificación en Vaciante, así como en el canal de acceso al Puerto de Iquitos, el relevamiento de verificación seguirá las mismas especificaciones que el relevamiento en Crecida, si bien la longitud de las secciones transversales estará restringida por el menor nivel de agua. La sonda monohaz podrá emplearse en modo de doble frecuencia para identificar si eventualmente existiera una capa de sedimentos no consolidados (barro fluido), si bien la cota del lecho se determinará mediante la frecuencia superior, salvo indicación en contrario del CONCEDENTE. Se permitirá reemplazar el esquema de relevamiento de perfiles con sonda monohaz, por un relevamiento areal con sonda multihaz (Multibeam) de igual extensión espacial. En caso de emplearse relevamiento multihaz debido al detalle que el mismo permite obtener, se otorgará un margen de tolerancia en las cotas de la solera y talud, las cuales deberán cumplir los niveles de servicio en coincidencia con los perfiles transversales y longitudinales previamente indicados (extractados en este caso del modelo digital del lecho obtenido con el relevamiento multihaz), pero en el resto del área del canal podrán encontrarse sectores por encima de los valores de diseño que definen el Nivel de Servicio, con una tolerancia de hasta 10 cm y cubriendo hasta un 10% del área náutica dragada. </w:t>
      </w:r>
    </w:p>
    <w:p w14:paraId="262A5D59" w14:textId="77777777" w:rsidR="00325FF9" w:rsidRPr="00001B67" w:rsidRDefault="00325FF9" w:rsidP="00325FF9">
      <w:pPr>
        <w:pStyle w:val="Prrafodelista"/>
        <w:rPr>
          <w:szCs w:val="22"/>
        </w:rPr>
      </w:pPr>
    </w:p>
    <w:p w14:paraId="424BD8A7" w14:textId="77777777" w:rsidR="004967A9" w:rsidRPr="00001B67" w:rsidRDefault="004967A9" w:rsidP="00C41137">
      <w:pPr>
        <w:pStyle w:val="Prrafodelista"/>
        <w:numPr>
          <w:ilvl w:val="0"/>
          <w:numId w:val="124"/>
        </w:numPr>
        <w:tabs>
          <w:tab w:val="left" w:pos="284"/>
        </w:tabs>
        <w:jc w:val="both"/>
        <w:rPr>
          <w:szCs w:val="22"/>
        </w:rPr>
      </w:pPr>
      <w:r w:rsidRPr="00001B67">
        <w:rPr>
          <w:szCs w:val="22"/>
        </w:rPr>
        <w:t xml:space="preserve">En los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que se hayan identificado en el relevamiento general en Crecida, y en los nuevos que eventualmente se determinen en el relevamiento de verificación en Vaciante, así como en el </w:t>
      </w:r>
      <w:r w:rsidR="000C0D3C" w:rsidRPr="00001B67">
        <w:rPr>
          <w:szCs w:val="22"/>
        </w:rPr>
        <w:t>c</w:t>
      </w:r>
      <w:r w:rsidRPr="00001B67">
        <w:rPr>
          <w:szCs w:val="22"/>
        </w:rPr>
        <w:t xml:space="preserve">anal de </w:t>
      </w:r>
      <w:r w:rsidR="000C0D3C" w:rsidRPr="00001B67">
        <w:rPr>
          <w:szCs w:val="22"/>
        </w:rPr>
        <w:t>a</w:t>
      </w:r>
      <w:r w:rsidRPr="00001B67">
        <w:rPr>
          <w:szCs w:val="22"/>
        </w:rPr>
        <w:t xml:space="preserve">cceso al Puerto de Iquitos, el relevamiento de verificación tendrá el mismo alcance que el relevamiento en Crecida. </w:t>
      </w:r>
    </w:p>
    <w:p w14:paraId="72C356C8" w14:textId="77777777" w:rsidR="004967A9" w:rsidRPr="00001B67" w:rsidRDefault="004967A9" w:rsidP="008B7023">
      <w:pPr>
        <w:tabs>
          <w:tab w:val="left" w:pos="2640"/>
        </w:tabs>
        <w:jc w:val="both"/>
        <w:rPr>
          <w:szCs w:val="22"/>
        </w:rPr>
      </w:pPr>
    </w:p>
    <w:p w14:paraId="4AE527DF" w14:textId="77777777" w:rsidR="00EC4002" w:rsidRPr="00001B67" w:rsidRDefault="00171EF6" w:rsidP="001873AB">
      <w:pPr>
        <w:jc w:val="both"/>
        <w:rPr>
          <w:szCs w:val="22"/>
        </w:rPr>
      </w:pPr>
      <w:r w:rsidRPr="00001B67">
        <w:rPr>
          <w:szCs w:val="22"/>
        </w:rPr>
        <w:t xml:space="preserve">El relevamiento de Verificación en Vaciante deberá mostrar el cumplimiento del Nivel de Servicio. </w:t>
      </w:r>
    </w:p>
    <w:p w14:paraId="54378188" w14:textId="77777777" w:rsidR="00A130C4" w:rsidRPr="00001B67" w:rsidRDefault="00A130C4" w:rsidP="008B7023">
      <w:pPr>
        <w:tabs>
          <w:tab w:val="left" w:pos="2640"/>
        </w:tabs>
        <w:ind w:left="284"/>
        <w:jc w:val="both"/>
        <w:rPr>
          <w:szCs w:val="22"/>
        </w:rPr>
      </w:pPr>
    </w:p>
    <w:p w14:paraId="70713158" w14:textId="77777777" w:rsidR="00EC4002" w:rsidRPr="00001B67" w:rsidRDefault="00A130C4" w:rsidP="001873AB">
      <w:pPr>
        <w:jc w:val="both"/>
        <w:rPr>
          <w:szCs w:val="22"/>
        </w:rPr>
      </w:pPr>
      <w:r w:rsidRPr="00001B67">
        <w:rPr>
          <w:szCs w:val="22"/>
        </w:rPr>
        <w:t xml:space="preserve">El Relevamiento de Verificación en Vaciante se realizara en presencia de un equipo de hasta tres personas designadas por el REGULADOR y hasta dos personas designadas por el CONCEDENTE, a quienes el CONCESIONARIO deberá brindar las facilidades de transporte fluvial, alimentación y alojamiento en condiciones equivalentes que al personal calificado propio que estará a cargo de los relevamientos. El procedimiento a ser utilizado para la verificación de todos los relevamientos en los que participe en REGULADOR y/o el CONCESIONARIO se presenta en el numeral 5. </w:t>
      </w:r>
    </w:p>
    <w:p w14:paraId="417EEF3C" w14:textId="77777777" w:rsidR="00A130C4" w:rsidRPr="00001B67" w:rsidRDefault="00A130C4" w:rsidP="00A130C4">
      <w:pPr>
        <w:tabs>
          <w:tab w:val="left" w:pos="2640"/>
        </w:tabs>
        <w:ind w:left="284"/>
        <w:jc w:val="both"/>
        <w:rPr>
          <w:szCs w:val="22"/>
        </w:rPr>
      </w:pPr>
    </w:p>
    <w:p w14:paraId="3DACAAC9" w14:textId="77777777" w:rsidR="00196B2A" w:rsidRPr="00001B67" w:rsidRDefault="005B5838" w:rsidP="00C41137">
      <w:pPr>
        <w:pStyle w:val="Prrafodelista"/>
        <w:numPr>
          <w:ilvl w:val="0"/>
          <w:numId w:val="89"/>
        </w:numPr>
        <w:ind w:left="567" w:hanging="425"/>
        <w:jc w:val="both"/>
        <w:rPr>
          <w:b/>
          <w:szCs w:val="22"/>
          <w:u w:val="single"/>
          <w:lang w:val="es-UY"/>
        </w:rPr>
      </w:pPr>
      <w:r w:rsidRPr="00001B67">
        <w:rPr>
          <w:b/>
          <w:szCs w:val="22"/>
          <w:u w:val="single"/>
          <w:lang w:val="es-UY"/>
        </w:rPr>
        <w:t xml:space="preserve">Relevamientos pre – dragado y post – dragado: </w:t>
      </w:r>
    </w:p>
    <w:p w14:paraId="2420C0A1" w14:textId="77777777" w:rsidR="00C166E1" w:rsidRPr="00001B67" w:rsidRDefault="00C166E1" w:rsidP="00C03229">
      <w:pPr>
        <w:rPr>
          <w:szCs w:val="22"/>
        </w:rPr>
      </w:pPr>
    </w:p>
    <w:p w14:paraId="178AB1A3" w14:textId="77777777" w:rsidR="00EC4002" w:rsidRPr="00001B67" w:rsidRDefault="00171EF6" w:rsidP="001873AB">
      <w:pPr>
        <w:jc w:val="both"/>
        <w:rPr>
          <w:szCs w:val="22"/>
        </w:rPr>
      </w:pPr>
      <w:r w:rsidRPr="00001B67">
        <w:rPr>
          <w:szCs w:val="22"/>
        </w:rPr>
        <w:t xml:space="preserve">Los mismos se realizarán en cada Mal Paso, inmediatamente antes del inicio de las tareas de dragado en el mismo, e inmediatamente después de dar por finalizadas las mismas. El espaciamiento entre secciones transversales en las zonas a ser dragadas será de 25 metros, y la extensión de cada perfil deberá ser de 150 m a cada lado del eje del canal definido en el diseño náutico del mismo. Se relevarán además 3 perfiles longitudinales, uno por el eje, y uno por cada pie de veril, definiendo el ancho de solera del canal. El relevamiento de predragado no se tendrá en cuenta para la verificación del nivel de servicio, siempre que el mal paso en cuestión sea dragado dentro de los plazos previstos en el Cronograma de Obra con un margen temporal del 50 % en exceso. El relevamiento de postdragado deberá mostrar el cumplimiento del Nivel de Servicio. </w:t>
      </w:r>
    </w:p>
    <w:p w14:paraId="3ECD8931" w14:textId="77777777" w:rsidR="00196B2A" w:rsidRPr="00001B67" w:rsidRDefault="00196B2A">
      <w:pPr>
        <w:tabs>
          <w:tab w:val="left" w:pos="2640"/>
        </w:tabs>
        <w:ind w:left="284"/>
        <w:jc w:val="both"/>
        <w:rPr>
          <w:szCs w:val="22"/>
        </w:rPr>
      </w:pPr>
    </w:p>
    <w:p w14:paraId="6E14E182" w14:textId="77777777" w:rsidR="00EC4002" w:rsidRPr="00001B67" w:rsidRDefault="00171EF6" w:rsidP="001873AB">
      <w:pPr>
        <w:jc w:val="both"/>
        <w:rPr>
          <w:szCs w:val="22"/>
        </w:rPr>
      </w:pPr>
      <w:r w:rsidRPr="00001B67">
        <w:rPr>
          <w:szCs w:val="22"/>
        </w:rPr>
        <w:t>En todos los casos se requiere la realización de batimetría y no de taquimetría. Se deberá definir la posición de la margen empleando imágenes satelitales actualizadas adecuadas.</w:t>
      </w:r>
    </w:p>
    <w:p w14:paraId="321C27B9" w14:textId="77777777" w:rsidR="00EC4002" w:rsidRPr="00001B67" w:rsidRDefault="00EC4002" w:rsidP="001873AB">
      <w:pPr>
        <w:jc w:val="both"/>
        <w:rPr>
          <w:szCs w:val="22"/>
        </w:rPr>
      </w:pPr>
    </w:p>
    <w:p w14:paraId="7D2CA278" w14:textId="77777777" w:rsidR="00325FF9" w:rsidRPr="00001B67" w:rsidRDefault="00325FF9" w:rsidP="001873AB">
      <w:pPr>
        <w:jc w:val="both"/>
        <w:rPr>
          <w:szCs w:val="22"/>
        </w:rPr>
      </w:pPr>
      <w:r w:rsidRPr="00001B67">
        <w:rPr>
          <w:szCs w:val="22"/>
        </w:rPr>
        <w:t>Se permitirá reemplazar el esquema de relevamiento de perfiles con sonda monohaz, por un relevamiento areal con sonda multihaz (Multibeam) de igual extensión espacial. En caso de emplearse relevamiento multihaz, debido al detalle que el mismo permite obtener, para el relevamiento de postdragado se otorgara un margen de tolerancia en las cotas de la solera y talud, las cuales deberán cumplir los niveles de servicio en coincidencia con los perfiles transversales y longitudinales previamente indicados (extractados en este caso del modelo digital del lecho obtenido con el relevamiento multihaz), pero en el resto del área del canal podrán encontrarse puntos por encima de los valores de diseño que definen el nivel de servicio, con una tolerancia de hasta 10 cm y cubriendo hasta un 10% del área náutica dragada.</w:t>
      </w:r>
    </w:p>
    <w:p w14:paraId="3461D3A0" w14:textId="77777777" w:rsidR="00325FF9" w:rsidRPr="00001B67" w:rsidRDefault="00325FF9" w:rsidP="001873AB">
      <w:pPr>
        <w:jc w:val="both"/>
        <w:rPr>
          <w:szCs w:val="22"/>
        </w:rPr>
      </w:pPr>
    </w:p>
    <w:p w14:paraId="280068AF" w14:textId="77777777" w:rsidR="00EC4002" w:rsidRPr="00001B67" w:rsidRDefault="00171EF6" w:rsidP="001873AB">
      <w:pPr>
        <w:jc w:val="both"/>
        <w:rPr>
          <w:szCs w:val="22"/>
        </w:rPr>
      </w:pPr>
      <w:r w:rsidRPr="00001B67">
        <w:rPr>
          <w:szCs w:val="22"/>
        </w:rPr>
        <w:t>El CONCESIONARIO deberá presentar los planos preferentemente con las siguientes escalas, que pueden ser modificadas por el CONCEDENTE</w:t>
      </w:r>
      <w:r w:rsidR="00EB584D" w:rsidRPr="00001B67">
        <w:rPr>
          <w:szCs w:val="22"/>
        </w:rPr>
        <w:t>:</w:t>
      </w:r>
    </w:p>
    <w:p w14:paraId="32BCC6F5" w14:textId="77777777" w:rsidR="005B5838" w:rsidRPr="00001B67" w:rsidRDefault="005B5838" w:rsidP="005B5838">
      <w:pPr>
        <w:ind w:left="567"/>
        <w:jc w:val="both"/>
        <w:rPr>
          <w:szCs w:val="22"/>
          <w:lang w:val="es-ES_tradnl"/>
        </w:rPr>
      </w:pPr>
    </w:p>
    <w:p w14:paraId="0F29867D" w14:textId="77777777" w:rsidR="00196B2A" w:rsidRPr="00001B67" w:rsidRDefault="005B5838" w:rsidP="00C41137">
      <w:pPr>
        <w:pStyle w:val="Prrafodelista"/>
        <w:numPr>
          <w:ilvl w:val="0"/>
          <w:numId w:val="83"/>
        </w:numPr>
        <w:rPr>
          <w:lang w:val="es-ES_tradnl"/>
        </w:rPr>
      </w:pPr>
      <w:r w:rsidRPr="00001B67">
        <w:rPr>
          <w:lang w:val="es-ES_tradnl"/>
        </w:rPr>
        <w:t>Planta de perfiles transversales cada 500 o 1000 m: Escala 1/10.000</w:t>
      </w:r>
    </w:p>
    <w:p w14:paraId="471928F3" w14:textId="77777777" w:rsidR="00196B2A" w:rsidRPr="00001B67" w:rsidRDefault="005B5838" w:rsidP="00C41137">
      <w:pPr>
        <w:pStyle w:val="Prrafodelista"/>
        <w:numPr>
          <w:ilvl w:val="0"/>
          <w:numId w:val="83"/>
        </w:numPr>
        <w:rPr>
          <w:lang w:val="es-ES_tradnl"/>
        </w:rPr>
      </w:pPr>
      <w:r w:rsidRPr="00001B67">
        <w:rPr>
          <w:lang w:val="es-ES_tradnl"/>
        </w:rPr>
        <w:t>Secciones transversales cada 500 o 1000 m: Escala horizontal 1/10.000, Escala Vertical 1/500</w:t>
      </w:r>
    </w:p>
    <w:p w14:paraId="2B44CD51" w14:textId="77777777" w:rsidR="00196B2A" w:rsidRPr="00001B67" w:rsidRDefault="005B5838" w:rsidP="00C41137">
      <w:pPr>
        <w:pStyle w:val="Prrafodelista"/>
        <w:numPr>
          <w:ilvl w:val="0"/>
          <w:numId w:val="83"/>
        </w:numPr>
        <w:rPr>
          <w:lang w:val="es-ES_tradnl"/>
        </w:rPr>
      </w:pPr>
      <w:r w:rsidRPr="00001B67">
        <w:rPr>
          <w:lang w:val="es-ES_tradnl"/>
        </w:rPr>
        <w:t xml:space="preserve">Planta de detalle de los </w:t>
      </w:r>
      <w:r w:rsidR="000C0D3C" w:rsidRPr="00001B67">
        <w:rPr>
          <w:lang w:val="es-ES_tradnl"/>
        </w:rPr>
        <w:t>m</w:t>
      </w:r>
      <w:r w:rsidRPr="00001B67">
        <w:rPr>
          <w:lang w:val="es-ES_tradnl"/>
        </w:rPr>
        <w:t xml:space="preserve">alos </w:t>
      </w:r>
      <w:r w:rsidR="000C0D3C" w:rsidRPr="00001B67">
        <w:rPr>
          <w:lang w:val="es-ES_tradnl"/>
        </w:rPr>
        <w:t>p</w:t>
      </w:r>
      <w:r w:rsidRPr="00001B67">
        <w:rPr>
          <w:lang w:val="es-ES_tradnl"/>
        </w:rPr>
        <w:t>asos: Escala 1/5000</w:t>
      </w:r>
    </w:p>
    <w:p w14:paraId="09856A81" w14:textId="77777777" w:rsidR="00196B2A" w:rsidRPr="00001B67" w:rsidRDefault="005B5838" w:rsidP="00C41137">
      <w:pPr>
        <w:pStyle w:val="Prrafodelista"/>
        <w:numPr>
          <w:ilvl w:val="0"/>
          <w:numId w:val="83"/>
        </w:numPr>
        <w:rPr>
          <w:lang w:val="es-ES_tradnl"/>
        </w:rPr>
      </w:pPr>
      <w:r w:rsidRPr="00001B67">
        <w:rPr>
          <w:lang w:val="es-ES_tradnl"/>
        </w:rPr>
        <w:t xml:space="preserve">Secciones transversales de los </w:t>
      </w:r>
      <w:r w:rsidR="000C0D3C" w:rsidRPr="00001B67">
        <w:rPr>
          <w:lang w:val="es-ES_tradnl"/>
        </w:rPr>
        <w:t>m</w:t>
      </w:r>
      <w:r w:rsidRPr="00001B67">
        <w:rPr>
          <w:lang w:val="es-ES_tradnl"/>
        </w:rPr>
        <w:t xml:space="preserve">alos </w:t>
      </w:r>
      <w:r w:rsidR="000C0D3C" w:rsidRPr="00001B67">
        <w:rPr>
          <w:lang w:val="es-ES_tradnl"/>
        </w:rPr>
        <w:t>p</w:t>
      </w:r>
      <w:r w:rsidRPr="00001B67">
        <w:rPr>
          <w:lang w:val="es-ES_tradnl"/>
        </w:rPr>
        <w:t>asos: Escala horizontal 1/5000, Escala Vertical 1/500</w:t>
      </w:r>
    </w:p>
    <w:p w14:paraId="5E5394AD" w14:textId="77777777" w:rsidR="00196B2A" w:rsidRPr="00001B67" w:rsidRDefault="005B5838" w:rsidP="00C41137">
      <w:pPr>
        <w:pStyle w:val="Prrafodelista"/>
        <w:numPr>
          <w:ilvl w:val="0"/>
          <w:numId w:val="83"/>
        </w:numPr>
        <w:jc w:val="both"/>
        <w:rPr>
          <w:szCs w:val="22"/>
          <w:lang w:val="es-ES_tradnl"/>
        </w:rPr>
      </w:pPr>
      <w:r w:rsidRPr="00001B67">
        <w:rPr>
          <w:szCs w:val="22"/>
          <w:lang w:val="es-ES_tradnl"/>
        </w:rPr>
        <w:t>Se utilizará el Datum de referencia WGS’ 84, con proyección cartográfica Universal Transversal de Mercator (UTM)</w:t>
      </w:r>
    </w:p>
    <w:p w14:paraId="477BAB6E" w14:textId="77777777" w:rsidR="00EC4002" w:rsidRPr="00001B67" w:rsidRDefault="00EC4002" w:rsidP="001873AB">
      <w:pPr>
        <w:jc w:val="both"/>
        <w:rPr>
          <w:szCs w:val="22"/>
          <w:lang w:val="es-ES_tradnl"/>
        </w:rPr>
      </w:pPr>
    </w:p>
    <w:p w14:paraId="6E6C7B17" w14:textId="77777777" w:rsidR="00A130C4" w:rsidRPr="00001B67" w:rsidRDefault="00A130C4" w:rsidP="00A130C4">
      <w:pPr>
        <w:shd w:val="solid" w:color="FFFFFF" w:fill="auto"/>
        <w:jc w:val="both"/>
        <w:rPr>
          <w:snapToGrid w:val="0"/>
        </w:rPr>
      </w:pPr>
    </w:p>
    <w:p w14:paraId="52BB2348" w14:textId="77777777" w:rsidR="00A130C4" w:rsidRPr="00001B67" w:rsidRDefault="00A130C4" w:rsidP="00C41137">
      <w:pPr>
        <w:pStyle w:val="Prrafodelista"/>
        <w:numPr>
          <w:ilvl w:val="0"/>
          <w:numId w:val="89"/>
        </w:numPr>
        <w:ind w:left="567" w:hanging="425"/>
        <w:jc w:val="both"/>
        <w:rPr>
          <w:b/>
          <w:szCs w:val="22"/>
          <w:u w:val="single"/>
          <w:lang w:val="es-UY"/>
        </w:rPr>
      </w:pPr>
      <w:r w:rsidRPr="00001B67">
        <w:rPr>
          <w:b/>
          <w:szCs w:val="22"/>
          <w:u w:val="single"/>
          <w:lang w:val="es-UY"/>
        </w:rPr>
        <w:t xml:space="preserve">Relevamientos de supervisión: </w:t>
      </w:r>
    </w:p>
    <w:p w14:paraId="704559CB" w14:textId="77777777" w:rsidR="00A130C4" w:rsidRPr="00001B67" w:rsidRDefault="00A130C4" w:rsidP="00A130C4">
      <w:pPr>
        <w:rPr>
          <w:szCs w:val="22"/>
        </w:rPr>
      </w:pPr>
    </w:p>
    <w:p w14:paraId="2F92BC61" w14:textId="77777777" w:rsidR="00EC4002" w:rsidRPr="00001B67" w:rsidRDefault="00CB59C8" w:rsidP="001873AB">
      <w:pPr>
        <w:jc w:val="both"/>
        <w:rPr>
          <w:szCs w:val="22"/>
        </w:rPr>
      </w:pPr>
      <w:r w:rsidRPr="00001B67">
        <w:rPr>
          <w:szCs w:val="22"/>
        </w:rPr>
        <w:t>El REGULADOR podrá solicitar en forma inopinada la realización de dos actividades de verificación consistentes en relevamientos batimétricos, a ser realizados en las cantidades, condiciones y plazos de notificación previa que se especifican en la Cláusula 8.4 a).</w:t>
      </w:r>
    </w:p>
    <w:p w14:paraId="2B51A3FD" w14:textId="77777777" w:rsidR="00A130C4" w:rsidRPr="00001B67" w:rsidRDefault="00A130C4" w:rsidP="00A130C4">
      <w:pPr>
        <w:rPr>
          <w:b/>
          <w:i/>
          <w:lang w:val="es-PE"/>
        </w:rPr>
      </w:pPr>
    </w:p>
    <w:p w14:paraId="760CF713" w14:textId="77777777" w:rsidR="00A130C4" w:rsidRPr="00001B67" w:rsidRDefault="00A130C4" w:rsidP="00A130C4">
      <w:pPr>
        <w:rPr>
          <w:b/>
          <w:i/>
          <w:lang w:val="es-PE"/>
        </w:rPr>
      </w:pPr>
    </w:p>
    <w:p w14:paraId="6A6F8FC2" w14:textId="77777777" w:rsidR="00A130C4" w:rsidRPr="00001B67" w:rsidRDefault="00A130C4" w:rsidP="00C41137">
      <w:pPr>
        <w:pStyle w:val="Prrafodelista"/>
        <w:numPr>
          <w:ilvl w:val="0"/>
          <w:numId w:val="89"/>
        </w:numPr>
        <w:ind w:left="567" w:hanging="425"/>
        <w:jc w:val="both"/>
        <w:rPr>
          <w:b/>
          <w:szCs w:val="22"/>
          <w:u w:val="single"/>
          <w:lang w:val="es-UY"/>
        </w:rPr>
      </w:pPr>
      <w:r w:rsidRPr="00001B67">
        <w:rPr>
          <w:b/>
          <w:szCs w:val="22"/>
          <w:u w:val="single"/>
          <w:lang w:val="es-UY"/>
        </w:rPr>
        <w:t>Especificaciones sobre los procedimientos de verificación de los relevamientos:</w:t>
      </w:r>
    </w:p>
    <w:p w14:paraId="54EAE90E" w14:textId="77777777" w:rsidR="00A130C4" w:rsidRPr="00001B67" w:rsidRDefault="00A130C4" w:rsidP="00A130C4">
      <w:pPr>
        <w:rPr>
          <w:b/>
          <w:i/>
          <w:lang w:val="es-PE"/>
        </w:rPr>
      </w:pPr>
    </w:p>
    <w:p w14:paraId="52FBA749" w14:textId="77777777" w:rsidR="00EC4002" w:rsidRPr="00001B67" w:rsidRDefault="00CB59C8" w:rsidP="001873AB">
      <w:pPr>
        <w:jc w:val="both"/>
        <w:rPr>
          <w:szCs w:val="22"/>
        </w:rPr>
      </w:pPr>
      <w:r w:rsidRPr="00001B67">
        <w:rPr>
          <w:szCs w:val="22"/>
        </w:rPr>
        <w:t>La realización de los relevamientos batimétricos requiere que el CONCESIONARIO disponga y opere un sistema instrumental integrado que permita, simultáneamente y en tiempo real, establecer y controlar la derrota de navegación y determinar la posición de la embarcación de relevamiento y la profundidad del lugar; al mismo tiempo, el sistema debe permitir “almacenar”, en el disco duro de una computadora portátil (“notebook”), toda la información recogida.</w:t>
      </w:r>
    </w:p>
    <w:p w14:paraId="1B4D7643" w14:textId="77777777" w:rsidR="00A130C4" w:rsidRPr="00001B67" w:rsidRDefault="00A130C4" w:rsidP="00A130C4">
      <w:pPr>
        <w:tabs>
          <w:tab w:val="left" w:pos="2640"/>
        </w:tabs>
        <w:ind w:left="284"/>
        <w:jc w:val="both"/>
        <w:rPr>
          <w:szCs w:val="22"/>
        </w:rPr>
      </w:pPr>
    </w:p>
    <w:p w14:paraId="05BE9A8C" w14:textId="77777777" w:rsidR="00EC4002" w:rsidRPr="00001B67" w:rsidRDefault="00CB59C8" w:rsidP="001873AB">
      <w:pPr>
        <w:jc w:val="both"/>
        <w:rPr>
          <w:szCs w:val="22"/>
        </w:rPr>
      </w:pPr>
      <w:r w:rsidRPr="00001B67">
        <w:rPr>
          <w:szCs w:val="22"/>
        </w:rPr>
        <w:t>A efectos del posicionamiento se deberán utilizar receptores D – GPS, los cuales podrán recibir correcciones, de precisión submétrica, sea de “Estaciones de Referencia” fijas como a partir de datos correspondientes al servicio OmniSTAR o similar; este tipo de sistema no requiere de la instalación de “Bases” o “Estaciones de Referencia” ya que las correcciones son emitidas por un satélite y generadas a partir de la información producida por diversas estaciones terrestres permanentes.</w:t>
      </w:r>
    </w:p>
    <w:p w14:paraId="7C3B94CB" w14:textId="77777777" w:rsidR="00A130C4" w:rsidRPr="00001B67" w:rsidRDefault="00A130C4" w:rsidP="00A130C4">
      <w:pPr>
        <w:tabs>
          <w:tab w:val="left" w:pos="2640"/>
        </w:tabs>
        <w:ind w:left="284"/>
        <w:jc w:val="both"/>
        <w:rPr>
          <w:szCs w:val="22"/>
        </w:rPr>
      </w:pPr>
    </w:p>
    <w:p w14:paraId="14C828D5" w14:textId="77777777" w:rsidR="00EC4002" w:rsidRPr="00001B67" w:rsidRDefault="00CB59C8" w:rsidP="001873AB">
      <w:pPr>
        <w:jc w:val="both"/>
        <w:rPr>
          <w:szCs w:val="22"/>
        </w:rPr>
      </w:pPr>
      <w:r w:rsidRPr="00001B67">
        <w:rPr>
          <w:szCs w:val="22"/>
        </w:rPr>
        <w:t xml:space="preserve">Las profundidades serán determinadas mediante un ecosonda hidrográfica digital </w:t>
      </w:r>
      <w:r w:rsidR="00325FF9" w:rsidRPr="00001B67">
        <w:rPr>
          <w:szCs w:val="22"/>
        </w:rPr>
        <w:t xml:space="preserve">monohaz de doble frecuencia </w:t>
      </w:r>
      <w:r w:rsidRPr="00001B67">
        <w:rPr>
          <w:szCs w:val="22"/>
        </w:rPr>
        <w:t>que, simultáneamente, realizará un registro continuo sobre papel termosensible, siendo la escala de dicho registro seleccionada de acuerdo a las profundidades esperables; al mismo tiempo, mediante un cable de datos, se transferirá la información a una computadora portátil (“notebook”) que, a su vez, debe recibir la información de sincronización temporal y las coordenadas instantáneas.</w:t>
      </w:r>
    </w:p>
    <w:p w14:paraId="5DD33B3C" w14:textId="77777777" w:rsidR="00A130C4" w:rsidRPr="00001B67" w:rsidRDefault="00A130C4" w:rsidP="004E479C">
      <w:pPr>
        <w:tabs>
          <w:tab w:val="left" w:pos="2640"/>
        </w:tabs>
        <w:jc w:val="both"/>
        <w:rPr>
          <w:szCs w:val="22"/>
        </w:rPr>
      </w:pPr>
    </w:p>
    <w:p w14:paraId="0B944E0F" w14:textId="77777777" w:rsidR="00325FF9" w:rsidRPr="00001B67" w:rsidRDefault="00325FF9" w:rsidP="004E479C">
      <w:pPr>
        <w:tabs>
          <w:tab w:val="left" w:pos="2640"/>
        </w:tabs>
        <w:jc w:val="both"/>
        <w:rPr>
          <w:szCs w:val="22"/>
        </w:rPr>
      </w:pPr>
      <w:r w:rsidRPr="00001B67">
        <w:rPr>
          <w:szCs w:val="22"/>
        </w:rPr>
        <w:t>Se permitirá reemplazar el esquema de relevamiento de perfiles con sonda monohaz, por un relevamiento areal con sonda ultihaz (Multibeam) de igual extensión espacial.</w:t>
      </w:r>
    </w:p>
    <w:p w14:paraId="53834015" w14:textId="77777777" w:rsidR="00325FF9" w:rsidRPr="00001B67" w:rsidRDefault="00325FF9" w:rsidP="001873AB">
      <w:pPr>
        <w:jc w:val="both"/>
        <w:rPr>
          <w:szCs w:val="22"/>
        </w:rPr>
      </w:pPr>
    </w:p>
    <w:p w14:paraId="6D3E4D07" w14:textId="77777777" w:rsidR="00EC4002" w:rsidRPr="00001B67" w:rsidRDefault="00CB59C8" w:rsidP="001873AB">
      <w:pPr>
        <w:jc w:val="both"/>
        <w:rPr>
          <w:szCs w:val="22"/>
        </w:rPr>
      </w:pPr>
      <w:r w:rsidRPr="00001B67">
        <w:rPr>
          <w:szCs w:val="22"/>
        </w:rPr>
        <w:t>Al inicio y al final de cada jornada de relevamiento se efectuará el contraste y la calibración del ecosonda por el método de "control de barra" que consiste en bajar, directamente por debajo del “transducer” y por medio de una escala graduada, un “blanco acústico”, anotando las profundidades registradas en el ecosonda. En caso de existir diferencias entre la profundidad del “blanco acústico” y la leída en el ecosonda, las mismas deberán ser incorporadas, posteriormente, durante el tratamiento de la información batimétrica.</w:t>
      </w:r>
    </w:p>
    <w:p w14:paraId="0A1DF8DC" w14:textId="77777777" w:rsidR="00A130C4" w:rsidRPr="00001B67" w:rsidRDefault="00A130C4" w:rsidP="00A130C4">
      <w:pPr>
        <w:tabs>
          <w:tab w:val="left" w:pos="2640"/>
        </w:tabs>
        <w:ind w:left="284"/>
        <w:jc w:val="both"/>
        <w:rPr>
          <w:szCs w:val="22"/>
        </w:rPr>
      </w:pPr>
    </w:p>
    <w:p w14:paraId="3AE0D861" w14:textId="77777777" w:rsidR="00EC4002" w:rsidRPr="00001B67" w:rsidRDefault="00CB59C8" w:rsidP="001873AB">
      <w:pPr>
        <w:jc w:val="both"/>
        <w:rPr>
          <w:szCs w:val="22"/>
        </w:rPr>
      </w:pPr>
      <w:r w:rsidRPr="00001B67">
        <w:rPr>
          <w:szCs w:val="22"/>
        </w:rPr>
        <w:t>La verificación de cualquiera de los relevamientos previamente indicados, por parte del equipo de personas designado por el REGULADOR y/o el CONCEDENTE, se realizará aplicando el siguiente procedimiento:</w:t>
      </w:r>
    </w:p>
    <w:p w14:paraId="5ED9CD84" w14:textId="77777777" w:rsidR="00A130C4" w:rsidRPr="00001B67" w:rsidRDefault="00A130C4" w:rsidP="00A130C4">
      <w:pPr>
        <w:tabs>
          <w:tab w:val="left" w:pos="2640"/>
        </w:tabs>
        <w:ind w:left="284"/>
        <w:jc w:val="both"/>
        <w:rPr>
          <w:szCs w:val="22"/>
        </w:rPr>
      </w:pPr>
    </w:p>
    <w:p w14:paraId="64AE1758" w14:textId="77777777" w:rsidR="00EC4002" w:rsidRPr="00001B67" w:rsidRDefault="00CB59C8" w:rsidP="001873AB">
      <w:pPr>
        <w:jc w:val="both"/>
        <w:rPr>
          <w:szCs w:val="22"/>
        </w:rPr>
      </w:pPr>
      <w:r w:rsidRPr="00001B67">
        <w:rPr>
          <w:szCs w:val="22"/>
        </w:rPr>
        <w:t>El equipo de verificación acompañará al personal del CONCESIONARIO en forma permanente durante las mediciones, verificando los siguientes aspectos:</w:t>
      </w:r>
    </w:p>
    <w:p w14:paraId="05C2755F" w14:textId="77777777" w:rsidR="00A130C4" w:rsidRPr="00001B67" w:rsidRDefault="00A130C4" w:rsidP="00A130C4">
      <w:pPr>
        <w:tabs>
          <w:tab w:val="left" w:pos="2640"/>
        </w:tabs>
        <w:ind w:left="284"/>
        <w:jc w:val="both"/>
        <w:rPr>
          <w:szCs w:val="22"/>
        </w:rPr>
      </w:pPr>
    </w:p>
    <w:p w14:paraId="101D6E4B" w14:textId="77777777" w:rsidR="00A130C4" w:rsidRPr="00001B67" w:rsidRDefault="00CB59C8" w:rsidP="00C41137">
      <w:pPr>
        <w:pStyle w:val="Prrafodelista"/>
        <w:numPr>
          <w:ilvl w:val="0"/>
          <w:numId w:val="142"/>
        </w:numPr>
        <w:jc w:val="both"/>
      </w:pPr>
      <w:r w:rsidRPr="00001B67">
        <w:t>El correcto funcionamiento y la calibración del ecosonda, mediante el método de “control de barra”, de tal manera de asegurar que está registrando correctamente las profundidades, dentro de las tolerancias de diseño del equipamiento.</w:t>
      </w:r>
    </w:p>
    <w:p w14:paraId="541CF03D" w14:textId="77777777" w:rsidR="00A130C4" w:rsidRPr="00001B67" w:rsidRDefault="00CB59C8" w:rsidP="00C41137">
      <w:pPr>
        <w:pStyle w:val="Prrafodelista"/>
        <w:numPr>
          <w:ilvl w:val="0"/>
          <w:numId w:val="142"/>
        </w:numPr>
        <w:jc w:val="both"/>
      </w:pPr>
      <w:r w:rsidRPr="00001B67">
        <w:t>La disponibilidad y recepción de los niveles limnimétricos en las estaciones ubicadas inmediatamente aguas arriba y aguas abajo del área de relevamiento, para la posterior reducción de sondajes por pendiente hidráulica.</w:t>
      </w:r>
    </w:p>
    <w:p w14:paraId="75392874" w14:textId="77777777" w:rsidR="00A130C4" w:rsidRPr="00001B67" w:rsidRDefault="00CB59C8" w:rsidP="00C41137">
      <w:pPr>
        <w:pStyle w:val="Prrafodelista"/>
        <w:numPr>
          <w:ilvl w:val="0"/>
          <w:numId w:val="142"/>
        </w:numPr>
        <w:jc w:val="both"/>
      </w:pPr>
      <w:r w:rsidRPr="00001B67">
        <w:t>El correcto registro digital de los datos de profundidad medidos, con su posición X, Y y tiempo.</w:t>
      </w:r>
    </w:p>
    <w:p w14:paraId="2CD1D13E" w14:textId="77777777" w:rsidR="00A130C4" w:rsidRPr="00001B67" w:rsidRDefault="00CB59C8" w:rsidP="00C41137">
      <w:pPr>
        <w:pStyle w:val="Prrafodelista"/>
        <w:numPr>
          <w:ilvl w:val="0"/>
          <w:numId w:val="142"/>
        </w:numPr>
        <w:jc w:val="both"/>
      </w:pPr>
      <w:r w:rsidRPr="00001B67">
        <w:t xml:space="preserve">La correcta medición y registro de la profundidad del transductor, a los efectos de la posterior consideración de este parámetro para la reducción de sondajes.  </w:t>
      </w:r>
    </w:p>
    <w:p w14:paraId="08550EF8" w14:textId="77777777" w:rsidR="00A130C4" w:rsidRPr="00001B67" w:rsidRDefault="00CB59C8" w:rsidP="00C41137">
      <w:pPr>
        <w:pStyle w:val="Prrafodelista"/>
        <w:numPr>
          <w:ilvl w:val="0"/>
          <w:numId w:val="142"/>
        </w:numPr>
        <w:jc w:val="both"/>
      </w:pPr>
      <w:r w:rsidRPr="00001B67">
        <w:t>La operatividad del sistema de posicionamiento.</w:t>
      </w:r>
    </w:p>
    <w:p w14:paraId="422BF298" w14:textId="77777777" w:rsidR="00A130C4" w:rsidRPr="00001B67" w:rsidRDefault="00CB59C8" w:rsidP="00C41137">
      <w:pPr>
        <w:pStyle w:val="Prrafodelista"/>
        <w:numPr>
          <w:ilvl w:val="0"/>
          <w:numId w:val="142"/>
        </w:numPr>
        <w:jc w:val="both"/>
      </w:pPr>
      <w:r w:rsidRPr="00001B67">
        <w:t>El correcto funcionamiento del registro en papel termosensible.</w:t>
      </w:r>
    </w:p>
    <w:p w14:paraId="2B069B65" w14:textId="77777777" w:rsidR="00A130C4" w:rsidRPr="00001B67" w:rsidRDefault="00CB59C8" w:rsidP="00C41137">
      <w:pPr>
        <w:pStyle w:val="Prrafodelista"/>
        <w:numPr>
          <w:ilvl w:val="0"/>
          <w:numId w:val="142"/>
        </w:numPr>
        <w:jc w:val="both"/>
      </w:pPr>
      <w:r w:rsidRPr="00001B67">
        <w:t xml:space="preserve">La adecuada velocidad de navegación y la correcta alineación de la embarcación de relevamiento a lo largo de cada perfil relevado de acuerdo a la planificación efectuada, dentro de las tolerancias normales en este tipo de tareas. </w:t>
      </w:r>
    </w:p>
    <w:p w14:paraId="378433EE" w14:textId="77777777" w:rsidR="00A130C4" w:rsidRPr="00001B67" w:rsidRDefault="00A130C4" w:rsidP="00A130C4">
      <w:pPr>
        <w:rPr>
          <w:i/>
          <w:lang w:val="es-PE"/>
        </w:rPr>
      </w:pPr>
    </w:p>
    <w:p w14:paraId="65C8FAD0" w14:textId="77777777" w:rsidR="00A130C4" w:rsidRPr="00001B67" w:rsidRDefault="00CB59C8" w:rsidP="00A130C4">
      <w:pPr>
        <w:jc w:val="both"/>
        <w:rPr>
          <w:lang w:val="es-PE"/>
        </w:rPr>
      </w:pPr>
      <w:r w:rsidRPr="00001B67">
        <w:rPr>
          <w:lang w:val="es-PE"/>
        </w:rPr>
        <w:t xml:space="preserve">El ecosonda y el equipo de medición será operado por el personal del CONCESIONARIO, bajo control del personal del equipo de verificación, quienes al finalizar el relevamiento, descargarán en medios de almacenamiento digital propios, los archivos correspondientes a los datos de posición, profundidad y tiempo medidos (“datos crudos” sin reducir al Plano de Referencia), así como los datos de niveles limnimétricos. </w:t>
      </w:r>
    </w:p>
    <w:p w14:paraId="6A4AF718" w14:textId="77777777" w:rsidR="00A130C4" w:rsidRPr="00001B67" w:rsidRDefault="00A130C4" w:rsidP="00A130C4">
      <w:pPr>
        <w:jc w:val="both"/>
        <w:rPr>
          <w:lang w:val="es-PE"/>
        </w:rPr>
      </w:pPr>
    </w:p>
    <w:p w14:paraId="58F64562" w14:textId="77777777" w:rsidR="00A130C4" w:rsidRPr="00001B67" w:rsidRDefault="00CB59C8" w:rsidP="00A130C4">
      <w:pPr>
        <w:jc w:val="both"/>
        <w:rPr>
          <w:lang w:val="es-PE"/>
        </w:rPr>
      </w:pPr>
      <w:r w:rsidRPr="00001B67">
        <w:rPr>
          <w:lang w:val="es-PE"/>
        </w:rPr>
        <w:t>Los procesamientos de datos batimétricos podrán ser realizados en paralelo por el CONCESIONARIO y por el equipo de verificación, de forma tal de validar tanto el procedimiento de reducción de sondajes empleado por el CONCESIONARIO (considerando la pendiente hidráulica en función de la variación del nivel del río y la inmersión del “transducer”), como los resultados que éste obtenga de profundidades relativas al Nivel de Referencia para la navegación.</w:t>
      </w:r>
    </w:p>
    <w:p w14:paraId="7AD0AF7E" w14:textId="77777777" w:rsidR="00A130C4" w:rsidRPr="00001B67" w:rsidRDefault="00A130C4" w:rsidP="00A130C4">
      <w:pPr>
        <w:jc w:val="both"/>
        <w:rPr>
          <w:lang w:val="es-PE"/>
        </w:rPr>
      </w:pPr>
    </w:p>
    <w:p w14:paraId="32E96E62" w14:textId="77777777" w:rsidR="00325FF9" w:rsidRPr="00001B67" w:rsidRDefault="00325FF9" w:rsidP="00A130C4">
      <w:pPr>
        <w:jc w:val="both"/>
        <w:rPr>
          <w:lang w:val="es-PE"/>
        </w:rPr>
      </w:pPr>
      <w:r w:rsidRPr="00001B67">
        <w:rPr>
          <w:lang w:val="es-PE"/>
        </w:rPr>
        <w:t>En la eventualidad de emplearse ecosonda multihaz (Multibeam) para cualquiera de los relevamientos a ser realizados por el CONCESIONARIO, y en caso de ser requerido por el CONCEDENTE y/o el REGULADOR, el CONCESIONARIO brindará a los mismos los medios de software y capacitación necesarios para verificar el relevamiento a partir de los datos generados por la ecosonda.</w:t>
      </w:r>
    </w:p>
    <w:p w14:paraId="403C77F3" w14:textId="77777777" w:rsidR="00325FF9" w:rsidRPr="00001B67" w:rsidRDefault="00325FF9" w:rsidP="00A130C4">
      <w:pPr>
        <w:jc w:val="both"/>
        <w:rPr>
          <w:lang w:val="es-PE"/>
        </w:rPr>
      </w:pPr>
    </w:p>
    <w:p w14:paraId="6AD270A7" w14:textId="77777777" w:rsidR="00A130C4" w:rsidRPr="00001B67" w:rsidRDefault="00CB59C8" w:rsidP="00A130C4">
      <w:pPr>
        <w:jc w:val="both"/>
        <w:rPr>
          <w:lang w:val="es-PE"/>
        </w:rPr>
      </w:pPr>
      <w:r w:rsidRPr="00001B67">
        <w:rPr>
          <w:lang w:val="es-PE"/>
        </w:rPr>
        <w:t>En todos los casos, el CONCESIONARIO entregará al REGULADOR y al CONCEDENTE, los archivos de datos de profundidad “X, Y, Profundidad” en formato ASCII, y los planos de puntos de sondaje y curvas batimétricas, en formato PDF (Adobe Acrobat) y en formato editable DWG (</w:t>
      </w:r>
      <w:r w:rsidR="006A7D25" w:rsidRPr="00001B67">
        <w:rPr>
          <w:lang w:val="es-PE"/>
        </w:rPr>
        <w:t>AutoCAD</w:t>
      </w:r>
      <w:r w:rsidRPr="00001B67">
        <w:rPr>
          <w:lang w:val="es-PE"/>
        </w:rPr>
        <w:t>).</w:t>
      </w:r>
    </w:p>
    <w:p w14:paraId="2638AC88" w14:textId="77777777" w:rsidR="00EC4002" w:rsidRPr="00001B67" w:rsidRDefault="00EC4002" w:rsidP="001873AB">
      <w:pPr>
        <w:jc w:val="both"/>
        <w:rPr>
          <w:szCs w:val="22"/>
          <w:lang w:val="es-PE"/>
        </w:rPr>
      </w:pPr>
    </w:p>
    <w:p w14:paraId="673FAC9A" w14:textId="77777777" w:rsidR="008B7023" w:rsidRPr="00001B67" w:rsidRDefault="008B7023" w:rsidP="00640791">
      <w:pPr>
        <w:jc w:val="both"/>
        <w:rPr>
          <w:szCs w:val="22"/>
          <w:lang w:val="es-ES_tradnl"/>
        </w:rPr>
      </w:pPr>
    </w:p>
    <w:p w14:paraId="10CD8FED" w14:textId="77777777" w:rsidR="00196B2A" w:rsidRPr="00001B67" w:rsidRDefault="00171EF6" w:rsidP="00C41137">
      <w:pPr>
        <w:pStyle w:val="Prrafodelista"/>
        <w:numPr>
          <w:ilvl w:val="0"/>
          <w:numId w:val="85"/>
        </w:numPr>
        <w:ind w:left="284" w:hanging="284"/>
        <w:jc w:val="both"/>
        <w:rPr>
          <w:b/>
          <w:szCs w:val="22"/>
          <w:lang w:val="es-UY"/>
        </w:rPr>
      </w:pPr>
      <w:bookmarkStart w:id="2115" w:name="_Toc368329788"/>
      <w:r w:rsidRPr="00001B67">
        <w:rPr>
          <w:b/>
          <w:szCs w:val="22"/>
          <w:lang w:val="es-UY"/>
        </w:rPr>
        <w:t>REQUISITOS TÉCNICOS DEL SISTEMA DE INFORMACIÓN A LA NAVEGACIÓN</w:t>
      </w:r>
      <w:bookmarkEnd w:id="2115"/>
    </w:p>
    <w:p w14:paraId="391733DE" w14:textId="77777777" w:rsidR="005B5838" w:rsidRPr="00001B67" w:rsidRDefault="005B5838" w:rsidP="005B5838">
      <w:pPr>
        <w:rPr>
          <w:szCs w:val="22"/>
        </w:rPr>
      </w:pPr>
    </w:p>
    <w:p w14:paraId="4A2D8B0A" w14:textId="77777777" w:rsidR="00395CE2" w:rsidRPr="00001B67" w:rsidRDefault="005B5838">
      <w:pPr>
        <w:spacing w:after="120"/>
        <w:jc w:val="both"/>
        <w:rPr>
          <w:szCs w:val="22"/>
          <w:lang w:val="es-ES_tradnl"/>
        </w:rPr>
      </w:pPr>
      <w:r w:rsidRPr="00001B67">
        <w:rPr>
          <w:szCs w:val="22"/>
          <w:lang w:val="es-ES_tradnl"/>
        </w:rPr>
        <w:t xml:space="preserve">La información </w:t>
      </w:r>
      <w:r w:rsidR="00395CE2" w:rsidRPr="00001B67">
        <w:rPr>
          <w:szCs w:val="22"/>
          <w:lang w:val="es-ES_tradnl"/>
        </w:rPr>
        <w:t xml:space="preserve">referida a </w:t>
      </w:r>
      <w:r w:rsidRPr="00001B67">
        <w:rPr>
          <w:szCs w:val="22"/>
          <w:lang w:val="es-ES_tradnl"/>
        </w:rPr>
        <w:t xml:space="preserve"> los relevamientos batimétricos de</w:t>
      </w:r>
      <w:r w:rsidR="00395CE2" w:rsidRPr="00001B67">
        <w:rPr>
          <w:szCs w:val="22"/>
          <w:lang w:val="es-ES_tradnl"/>
        </w:rPr>
        <w:t xml:space="preserve">l lecho en los </w:t>
      </w:r>
      <w:r w:rsidR="00D639AB" w:rsidRPr="00001B67">
        <w:rPr>
          <w:szCs w:val="22"/>
          <w:lang w:val="es-ES_tradnl"/>
        </w:rPr>
        <w:t>M</w:t>
      </w:r>
      <w:r w:rsidR="00395CE2" w:rsidRPr="00001B67">
        <w:rPr>
          <w:szCs w:val="22"/>
          <w:lang w:val="es-ES_tradnl"/>
        </w:rPr>
        <w:t xml:space="preserve">alos </w:t>
      </w:r>
      <w:r w:rsidR="00D639AB" w:rsidRPr="00001B67">
        <w:rPr>
          <w:szCs w:val="22"/>
          <w:lang w:val="es-ES_tradnl"/>
        </w:rPr>
        <w:t>P</w:t>
      </w:r>
      <w:r w:rsidR="00395CE2" w:rsidRPr="00001B67">
        <w:rPr>
          <w:szCs w:val="22"/>
          <w:lang w:val="es-ES_tradnl"/>
        </w:rPr>
        <w:t xml:space="preserve">asos, del acceso al puerto de Iquitos y de las modificaciones propuestas de la traza </w:t>
      </w:r>
      <w:r w:rsidRPr="00001B67">
        <w:rPr>
          <w:szCs w:val="22"/>
          <w:lang w:val="es-ES_tradnl"/>
        </w:rPr>
        <w:t>del canal de navegación, debe</w:t>
      </w:r>
      <w:r w:rsidR="00395CE2" w:rsidRPr="00001B67">
        <w:rPr>
          <w:szCs w:val="22"/>
          <w:lang w:val="es-ES_tradnl"/>
        </w:rPr>
        <w:t>rán</w:t>
      </w:r>
      <w:r w:rsidRPr="00001B67">
        <w:rPr>
          <w:szCs w:val="22"/>
          <w:lang w:val="es-ES_tradnl"/>
        </w:rPr>
        <w:t xml:space="preserve"> ser brindada</w:t>
      </w:r>
      <w:r w:rsidR="00395CE2" w:rsidRPr="00001B67">
        <w:rPr>
          <w:szCs w:val="22"/>
          <w:lang w:val="es-ES_tradnl"/>
        </w:rPr>
        <w:t>s</w:t>
      </w:r>
      <w:r w:rsidRPr="00001B67">
        <w:rPr>
          <w:szCs w:val="22"/>
          <w:lang w:val="es-ES_tradnl"/>
        </w:rPr>
        <w:t xml:space="preserve"> por el </w:t>
      </w:r>
      <w:r w:rsidR="009B7827" w:rsidRPr="00001B67">
        <w:rPr>
          <w:szCs w:val="22"/>
          <w:lang w:val="es-ES_tradnl"/>
        </w:rPr>
        <w:t xml:space="preserve">CONCESIONARIO </w:t>
      </w:r>
      <w:r w:rsidRPr="00001B67">
        <w:rPr>
          <w:szCs w:val="22"/>
          <w:lang w:val="es-ES_tradnl"/>
        </w:rPr>
        <w:t>al</w:t>
      </w:r>
      <w:r w:rsidR="009B7827" w:rsidRPr="00001B67">
        <w:rPr>
          <w:szCs w:val="22"/>
          <w:lang w:val="es-ES_tradnl"/>
        </w:rPr>
        <w:t xml:space="preserve"> CONCEDENTE</w:t>
      </w:r>
      <w:r w:rsidRPr="00001B67">
        <w:rPr>
          <w:szCs w:val="22"/>
          <w:lang w:val="es-ES_tradnl"/>
        </w:rPr>
        <w:t xml:space="preserve">, en un plazo </w:t>
      </w:r>
      <w:r w:rsidR="00395CE2" w:rsidRPr="00001B67">
        <w:rPr>
          <w:szCs w:val="22"/>
          <w:lang w:val="es-ES_tradnl"/>
        </w:rPr>
        <w:t xml:space="preserve">máximo </w:t>
      </w:r>
      <w:r w:rsidRPr="00001B67">
        <w:rPr>
          <w:szCs w:val="22"/>
          <w:lang w:val="es-ES_tradnl"/>
        </w:rPr>
        <w:t xml:space="preserve">de 7 </w:t>
      </w:r>
      <w:r w:rsidR="00395CE2" w:rsidRPr="00001B67">
        <w:rPr>
          <w:szCs w:val="22"/>
          <w:lang w:val="es-ES_tradnl"/>
        </w:rPr>
        <w:t>D</w:t>
      </w:r>
      <w:r w:rsidRPr="00001B67">
        <w:rPr>
          <w:szCs w:val="22"/>
          <w:lang w:val="es-ES_tradnl"/>
        </w:rPr>
        <w:t xml:space="preserve">ías luego de realizado el relevamiento batimétrico </w:t>
      </w:r>
      <w:r w:rsidR="009B7827" w:rsidRPr="00001B67">
        <w:rPr>
          <w:szCs w:val="22"/>
          <w:lang w:val="es-ES_tradnl"/>
        </w:rPr>
        <w:t>respectivo.</w:t>
      </w:r>
    </w:p>
    <w:p w14:paraId="503BCBBC" w14:textId="77777777" w:rsidR="00196B2A" w:rsidRPr="00001B67" w:rsidRDefault="005B5838">
      <w:pPr>
        <w:spacing w:after="120"/>
        <w:jc w:val="both"/>
        <w:rPr>
          <w:szCs w:val="22"/>
          <w:lang w:val="es-ES_tradnl"/>
        </w:rPr>
      </w:pPr>
      <w:r w:rsidRPr="00001B67">
        <w:rPr>
          <w:szCs w:val="22"/>
          <w:lang w:val="es-ES_tradnl"/>
        </w:rPr>
        <w:t xml:space="preserve">En cualquier momento del año, si se verifica a través de un relevamiento que no se cumplen los Niveles de Servicio en el canal diseñado con la traza previamente definida, pero sí se cumplen en caso de efectuar un corrimiento de la traza del mismo (que respete las condiciones de diseño establecidas), el CONCESIONARIO podrá proponer un cambio en la traza del canal (el cual deberá ser comunicado al CONCEDENTE en el plazo de 7 </w:t>
      </w:r>
      <w:r w:rsidR="00D639AB" w:rsidRPr="00001B67">
        <w:rPr>
          <w:szCs w:val="22"/>
          <w:lang w:val="es-ES_tradnl"/>
        </w:rPr>
        <w:t>D</w:t>
      </w:r>
      <w:r w:rsidRPr="00001B67">
        <w:rPr>
          <w:szCs w:val="22"/>
          <w:lang w:val="es-ES_tradnl"/>
        </w:rPr>
        <w:t xml:space="preserve">ías previsto para ello). </w:t>
      </w:r>
    </w:p>
    <w:p w14:paraId="2103C19E" w14:textId="77777777" w:rsidR="005B5838" w:rsidRPr="00001B67" w:rsidRDefault="005B5838" w:rsidP="005B5838">
      <w:pPr>
        <w:jc w:val="both"/>
        <w:rPr>
          <w:szCs w:val="22"/>
          <w:lang w:val="es-ES_tradnl"/>
        </w:rPr>
      </w:pPr>
      <w:r w:rsidRPr="00001B67">
        <w:rPr>
          <w:szCs w:val="22"/>
          <w:lang w:val="es-ES_tradnl"/>
        </w:rPr>
        <w:t xml:space="preserve">Esta medida permite en general reducir las necesidades de dragado de mantenimiento, minimizando los costos e impactos morfológicos asociados. </w:t>
      </w:r>
    </w:p>
    <w:p w14:paraId="28278777" w14:textId="77777777" w:rsidR="005B5838" w:rsidRPr="00001B67" w:rsidRDefault="005B5838" w:rsidP="005B5838">
      <w:pPr>
        <w:jc w:val="both"/>
        <w:rPr>
          <w:szCs w:val="22"/>
          <w:lang w:val="es-ES_tradnl"/>
        </w:rPr>
      </w:pPr>
    </w:p>
    <w:p w14:paraId="0F84BB7F" w14:textId="77777777" w:rsidR="005B5838" w:rsidRPr="00001B67" w:rsidRDefault="005B5838" w:rsidP="005B5838">
      <w:pPr>
        <w:jc w:val="both"/>
        <w:rPr>
          <w:szCs w:val="22"/>
          <w:lang w:val="es-ES_tradnl"/>
        </w:rPr>
      </w:pPr>
      <w:r w:rsidRPr="00001B67">
        <w:rPr>
          <w:szCs w:val="22"/>
          <w:lang w:val="es-ES_tradnl"/>
        </w:rPr>
        <w:t xml:space="preserve">El CONCEDENTE deberá verificar en un plazo de 7 </w:t>
      </w:r>
      <w:r w:rsidR="00D639AB" w:rsidRPr="00001B67">
        <w:rPr>
          <w:szCs w:val="22"/>
          <w:lang w:val="es-ES_tradnl"/>
        </w:rPr>
        <w:t>D</w:t>
      </w:r>
      <w:r w:rsidRPr="00001B67">
        <w:rPr>
          <w:szCs w:val="22"/>
          <w:lang w:val="es-ES_tradnl"/>
        </w:rPr>
        <w:t xml:space="preserve">ías que la nueva traza no contraviene las normas de diseño adoptadas, en cuyo caso aprobará tal modificación y efectuará la difusión de la información correspondiente a los </w:t>
      </w:r>
      <w:r w:rsidR="00614D27" w:rsidRPr="00001B67">
        <w:rPr>
          <w:szCs w:val="22"/>
          <w:lang w:val="es-ES_tradnl"/>
        </w:rPr>
        <w:t>U</w:t>
      </w:r>
      <w:r w:rsidRPr="00001B67">
        <w:rPr>
          <w:szCs w:val="22"/>
          <w:lang w:val="es-ES_tradnl"/>
        </w:rPr>
        <w:t xml:space="preserve">suarios, considerándose en tal caso que no se ha producido un incumplimiento los Niveles de Servicio. </w:t>
      </w:r>
    </w:p>
    <w:p w14:paraId="7219B3C0" w14:textId="77777777" w:rsidR="00395CE2" w:rsidRPr="00001B67" w:rsidRDefault="00395CE2" w:rsidP="005B5838">
      <w:pPr>
        <w:jc w:val="both"/>
        <w:rPr>
          <w:szCs w:val="22"/>
          <w:lang w:val="es-ES_tradnl"/>
        </w:rPr>
      </w:pPr>
    </w:p>
    <w:p w14:paraId="5F11CAED" w14:textId="77777777" w:rsidR="00395CE2" w:rsidRPr="00001B67" w:rsidRDefault="00395CE2" w:rsidP="00395CE2">
      <w:pPr>
        <w:jc w:val="both"/>
        <w:rPr>
          <w:szCs w:val="22"/>
          <w:lang w:val="es-UY"/>
        </w:rPr>
      </w:pPr>
      <w:r w:rsidRPr="00001B67">
        <w:rPr>
          <w:szCs w:val="22"/>
          <w:lang w:val="es-UY"/>
        </w:rPr>
        <w:t>Para los relevamientos batimétricos de las zonas que no sean las arriba señaladas, el plazo será de treinta (30) Días.</w:t>
      </w:r>
    </w:p>
    <w:p w14:paraId="48A2E1CE" w14:textId="77777777" w:rsidR="00ED242D" w:rsidRPr="00001B67" w:rsidRDefault="00ED242D" w:rsidP="00395CE2">
      <w:pPr>
        <w:jc w:val="both"/>
        <w:rPr>
          <w:szCs w:val="22"/>
          <w:lang w:val="es-UY"/>
        </w:rPr>
      </w:pPr>
    </w:p>
    <w:p w14:paraId="2BBD7168" w14:textId="77777777" w:rsidR="00196B2A" w:rsidRPr="00001B67" w:rsidRDefault="005B5838" w:rsidP="00C41137">
      <w:pPr>
        <w:pStyle w:val="Prrafodelista"/>
        <w:numPr>
          <w:ilvl w:val="0"/>
          <w:numId w:val="85"/>
        </w:numPr>
        <w:ind w:left="284" w:hanging="284"/>
        <w:jc w:val="both"/>
        <w:rPr>
          <w:b/>
          <w:szCs w:val="22"/>
          <w:lang w:val="es-UY"/>
        </w:rPr>
      </w:pPr>
      <w:bookmarkStart w:id="2116" w:name="_Toc368329789"/>
      <w:r w:rsidRPr="00001B67">
        <w:rPr>
          <w:b/>
          <w:szCs w:val="22"/>
          <w:lang w:val="es-UY"/>
        </w:rPr>
        <w:t xml:space="preserve">REQUISITOS TÉCNICOS DE LAS ACTIVIDADES DE LIMPIEZA DE </w:t>
      </w:r>
      <w:bookmarkEnd w:id="2116"/>
      <w:r w:rsidR="00C32E38" w:rsidRPr="00001B67">
        <w:rPr>
          <w:b/>
          <w:szCs w:val="22"/>
          <w:lang w:val="es-UY"/>
        </w:rPr>
        <w:t>QUIRUMAS</w:t>
      </w:r>
    </w:p>
    <w:p w14:paraId="1DB466E5" w14:textId="77777777" w:rsidR="005B5838" w:rsidRPr="00001B67" w:rsidRDefault="005B5838" w:rsidP="005B5838">
      <w:pPr>
        <w:rPr>
          <w:szCs w:val="22"/>
        </w:rPr>
      </w:pPr>
    </w:p>
    <w:p w14:paraId="2CDC16F1" w14:textId="77777777" w:rsidR="005B5838" w:rsidRPr="00001B67" w:rsidRDefault="005B5838" w:rsidP="005B5838">
      <w:pPr>
        <w:jc w:val="both"/>
        <w:rPr>
          <w:szCs w:val="22"/>
          <w:lang w:val="es-ES_tradnl"/>
        </w:rPr>
      </w:pPr>
      <w:r w:rsidRPr="00001B67">
        <w:rPr>
          <w:szCs w:val="22"/>
          <w:lang w:val="es-ES_tradnl"/>
        </w:rPr>
        <w:t>La eliminación en los plazos previstos de los palos</w:t>
      </w:r>
      <w:r w:rsidR="00C32E38" w:rsidRPr="00001B67">
        <w:rPr>
          <w:szCs w:val="22"/>
          <w:lang w:val="es-ES_tradnl"/>
        </w:rPr>
        <w:t xml:space="preserve"> o troncos</w:t>
      </w:r>
      <w:r w:rsidRPr="00001B67">
        <w:rPr>
          <w:szCs w:val="22"/>
          <w:lang w:val="es-ES_tradnl"/>
        </w:rPr>
        <w:t xml:space="preserve"> incrustados en el lecho (quirumas) en la zona del canal, será verificada visualmente por el Supervisor, en recorridas del Canal que realizará en forma aleatoria. </w:t>
      </w:r>
    </w:p>
    <w:p w14:paraId="1268D46D" w14:textId="77777777" w:rsidR="005B5838" w:rsidRPr="00001B67" w:rsidRDefault="005B5838" w:rsidP="005B5838">
      <w:pPr>
        <w:jc w:val="both"/>
        <w:rPr>
          <w:szCs w:val="22"/>
          <w:lang w:val="es-ES_tradnl"/>
        </w:rPr>
      </w:pPr>
    </w:p>
    <w:p w14:paraId="5AAA07E7" w14:textId="77777777" w:rsidR="005B5838" w:rsidRPr="00001B67" w:rsidRDefault="005B5838" w:rsidP="005B5838">
      <w:pPr>
        <w:jc w:val="both"/>
        <w:rPr>
          <w:szCs w:val="22"/>
          <w:lang w:val="es-ES_tradnl"/>
        </w:rPr>
      </w:pPr>
      <w:r w:rsidRPr="00001B67">
        <w:rPr>
          <w:szCs w:val="22"/>
          <w:lang w:val="es-ES_tradnl"/>
        </w:rPr>
        <w:t>El CONCESIONARIO deberá geo</w:t>
      </w:r>
      <w:r w:rsidR="006A7D25" w:rsidRPr="00001B67">
        <w:rPr>
          <w:szCs w:val="22"/>
          <w:lang w:val="es-ES_tradnl"/>
        </w:rPr>
        <w:t>r</w:t>
      </w:r>
      <w:r w:rsidRPr="00001B67">
        <w:rPr>
          <w:szCs w:val="22"/>
          <w:lang w:val="es-ES_tradnl"/>
        </w:rPr>
        <w:t>referenciar la ubicación de cada una de las quirumas detectadas en el lecho, y mantener un registro del retiro de cada una de ellas. Se considerarán como una sola unidad de geo</w:t>
      </w:r>
      <w:r w:rsidR="006A7D25" w:rsidRPr="00001B67">
        <w:rPr>
          <w:szCs w:val="22"/>
          <w:lang w:val="es-ES_tradnl"/>
        </w:rPr>
        <w:t>r</w:t>
      </w:r>
      <w:r w:rsidRPr="00001B67">
        <w:rPr>
          <w:szCs w:val="22"/>
          <w:lang w:val="es-ES_tradnl"/>
        </w:rPr>
        <w:t xml:space="preserve">referenciación, todas las quirumas existentes en un radio de 10 metros. </w:t>
      </w:r>
    </w:p>
    <w:p w14:paraId="47FE0C7F" w14:textId="77777777" w:rsidR="005B5838" w:rsidRPr="00001B67" w:rsidRDefault="005B5838" w:rsidP="005B5838">
      <w:pPr>
        <w:jc w:val="both"/>
        <w:rPr>
          <w:szCs w:val="22"/>
          <w:lang w:val="es-ES_tradnl"/>
        </w:rPr>
      </w:pPr>
    </w:p>
    <w:p w14:paraId="78324D55" w14:textId="77777777" w:rsidR="00196B2A" w:rsidRPr="00001B67" w:rsidRDefault="005B5838" w:rsidP="00C41137">
      <w:pPr>
        <w:pStyle w:val="Prrafodelista"/>
        <w:numPr>
          <w:ilvl w:val="0"/>
          <w:numId w:val="85"/>
        </w:numPr>
        <w:ind w:left="284" w:hanging="284"/>
        <w:jc w:val="both"/>
        <w:rPr>
          <w:b/>
          <w:szCs w:val="22"/>
          <w:lang w:val="es-UY"/>
        </w:rPr>
      </w:pPr>
      <w:bookmarkStart w:id="2117" w:name="_Toc368329790"/>
      <w:r w:rsidRPr="00001B67">
        <w:rPr>
          <w:b/>
          <w:szCs w:val="22"/>
          <w:lang w:val="es-UY"/>
        </w:rPr>
        <w:t>REQUISITOS TÉCNICOS DE LOS EQUIPAMIENTOS A SER UTILIZADOS PARA LA EJECUCIÓN DE LAS OBRAS OBLIGATORIAS</w:t>
      </w:r>
      <w:bookmarkEnd w:id="2117"/>
    </w:p>
    <w:p w14:paraId="3CCDB6FB" w14:textId="77777777" w:rsidR="005B5838" w:rsidRPr="00001B67" w:rsidRDefault="005B5838" w:rsidP="005B5838">
      <w:pPr>
        <w:rPr>
          <w:szCs w:val="22"/>
        </w:rPr>
      </w:pPr>
    </w:p>
    <w:p w14:paraId="3AF193D3" w14:textId="77777777" w:rsidR="005B5838" w:rsidRPr="00001B67" w:rsidRDefault="005B5838" w:rsidP="005B5838">
      <w:pPr>
        <w:jc w:val="both"/>
        <w:rPr>
          <w:szCs w:val="22"/>
          <w:lang w:val="es-ES_tradnl"/>
        </w:rPr>
      </w:pPr>
      <w:r w:rsidRPr="00001B67">
        <w:rPr>
          <w:szCs w:val="22"/>
          <w:lang w:val="es-ES_tradnl"/>
        </w:rPr>
        <w:t xml:space="preserve">Tal como se indicó en las premisas, los requisitos técnicos de los Equipamientos, difieren según los mismos sean considerados Bien de la Concesión o si son equipos que provee el CONCESIONARIO para realizar las Obras Obligatorias. </w:t>
      </w:r>
    </w:p>
    <w:p w14:paraId="60C0DAEB" w14:textId="77777777" w:rsidR="005B5838" w:rsidRPr="00001B67" w:rsidRDefault="005B5838" w:rsidP="005B5838">
      <w:pPr>
        <w:jc w:val="both"/>
        <w:rPr>
          <w:szCs w:val="22"/>
          <w:lang w:val="es-ES_tradnl"/>
        </w:rPr>
      </w:pPr>
    </w:p>
    <w:p w14:paraId="619B5E55" w14:textId="77777777" w:rsidR="005B5838" w:rsidRPr="00001B67" w:rsidRDefault="005B5838" w:rsidP="005B5838">
      <w:pPr>
        <w:jc w:val="both"/>
        <w:rPr>
          <w:szCs w:val="22"/>
          <w:lang w:val="es-ES_tradnl"/>
        </w:rPr>
      </w:pPr>
      <w:r w:rsidRPr="00001B67">
        <w:rPr>
          <w:szCs w:val="22"/>
          <w:lang w:val="es-ES_tradnl"/>
        </w:rPr>
        <w:t>Los primeros son de cumplimiento obligatorio, los segundos en cambio son “referenciales”, lo cual significa que si el CONCESIONARIO demuestra que las capacidades de producción de los equipos propuestos, considerando las condiciones de trabajo en la Hidrovía Amazónica, igualan o superan las que tendrían los equipos que cumplan con los requisitos referenciales indicados en el presente Anexo, los mismos podrán ser aprobados por el CONCEDENTE.</w:t>
      </w:r>
    </w:p>
    <w:p w14:paraId="207ED17A" w14:textId="77777777" w:rsidR="005B5838" w:rsidRPr="00001B67" w:rsidRDefault="005B5838" w:rsidP="005B5838">
      <w:pPr>
        <w:jc w:val="both"/>
        <w:rPr>
          <w:szCs w:val="22"/>
          <w:lang w:val="es-ES_tradnl"/>
        </w:rPr>
      </w:pPr>
    </w:p>
    <w:p w14:paraId="3C36ECB1" w14:textId="77777777" w:rsidR="005B5838" w:rsidRPr="00001B67" w:rsidRDefault="005B5838" w:rsidP="005B5838">
      <w:pPr>
        <w:jc w:val="both"/>
        <w:rPr>
          <w:szCs w:val="22"/>
          <w:lang w:val="es-ES_tradnl"/>
        </w:rPr>
      </w:pPr>
      <w:r w:rsidRPr="00001B67">
        <w:rPr>
          <w:szCs w:val="22"/>
          <w:lang w:val="es-ES_tradnl"/>
        </w:rPr>
        <w:t>Correspondientemente, las especificaciones técnicas de los equipos auxiliares son también referenciales, por lo que pueden ser modificadas por el CONCESIONARIO, presentando la justificación correspondiente en cuanto a su adecuación para realizar la tarea encomendada.</w:t>
      </w:r>
    </w:p>
    <w:p w14:paraId="2223250F" w14:textId="77777777" w:rsidR="005B5838" w:rsidRPr="00001B67" w:rsidRDefault="005B5838" w:rsidP="005B5838">
      <w:pPr>
        <w:jc w:val="both"/>
        <w:rPr>
          <w:szCs w:val="22"/>
          <w:lang w:val="es-ES_tradnl"/>
        </w:rPr>
      </w:pPr>
    </w:p>
    <w:p w14:paraId="3951735C" w14:textId="77777777" w:rsidR="005B5838" w:rsidRPr="00001B67" w:rsidRDefault="005B5838" w:rsidP="005B5838">
      <w:pPr>
        <w:jc w:val="both"/>
        <w:rPr>
          <w:szCs w:val="22"/>
          <w:lang w:val="es-ES_tradnl"/>
        </w:rPr>
      </w:pPr>
      <w:r w:rsidRPr="00001B67">
        <w:rPr>
          <w:szCs w:val="22"/>
        </w:rPr>
        <w:t xml:space="preserve">Las especificaciones de los equipos que no son Bien de la Concesión, serán objeto de una validación por parte </w:t>
      </w:r>
      <w:r w:rsidRPr="00001B67">
        <w:rPr>
          <w:szCs w:val="22"/>
          <w:lang w:val="es-ES_tradnl"/>
        </w:rPr>
        <w:t xml:space="preserve">del </w:t>
      </w:r>
      <w:r w:rsidR="0004767E" w:rsidRPr="00001B67">
        <w:rPr>
          <w:szCs w:val="22"/>
          <w:lang w:val="es-ES_tradnl"/>
        </w:rPr>
        <w:t>CONCEDENTE</w:t>
      </w:r>
      <w:r w:rsidRPr="00001B67">
        <w:rPr>
          <w:szCs w:val="22"/>
          <w:lang w:val="es-ES_tradnl"/>
        </w:rPr>
        <w:t>, a los efectos de verificar la razonabilidad de su incorporación, en relación con las producciones de dragado necesarias para obtener los niveles de servicio, cumpliendo con las restricciones de vertido de sedimentos planteadas en los documentos del Proyecto.</w:t>
      </w:r>
    </w:p>
    <w:p w14:paraId="04C37222" w14:textId="77777777" w:rsidR="005B5838" w:rsidRPr="00001B67" w:rsidRDefault="005B5838" w:rsidP="005B5838">
      <w:pPr>
        <w:jc w:val="both"/>
        <w:rPr>
          <w:szCs w:val="22"/>
          <w:lang w:val="es-ES_tradnl"/>
        </w:rPr>
      </w:pPr>
    </w:p>
    <w:p w14:paraId="58FE306E" w14:textId="77777777" w:rsidR="005B5838" w:rsidRPr="00001B67" w:rsidRDefault="005B5838" w:rsidP="005B5838">
      <w:pPr>
        <w:jc w:val="both"/>
        <w:rPr>
          <w:szCs w:val="22"/>
          <w:lang w:val="es-ES_tradnl"/>
        </w:rPr>
      </w:pPr>
      <w:r w:rsidRPr="00001B67">
        <w:rPr>
          <w:szCs w:val="22"/>
          <w:lang w:val="es-ES_tradnl"/>
        </w:rPr>
        <w:t>Estos equipos podrán ser reemplazados por el CONCESIONARIO por otros de similar producción, cuando sea necesario, presentando al CONCEDENTE la justificación correspondiente para su validación.</w:t>
      </w:r>
    </w:p>
    <w:p w14:paraId="2A94E100" w14:textId="77777777" w:rsidR="005B5838" w:rsidRPr="00001B67" w:rsidRDefault="005B5838" w:rsidP="005B5838">
      <w:pPr>
        <w:jc w:val="both"/>
        <w:rPr>
          <w:szCs w:val="22"/>
          <w:lang w:val="es-ES_tradnl"/>
        </w:rPr>
      </w:pPr>
    </w:p>
    <w:p w14:paraId="2C888C33" w14:textId="77777777" w:rsidR="005B5838" w:rsidRPr="00001B67" w:rsidRDefault="005B5838" w:rsidP="005B5838">
      <w:pPr>
        <w:rPr>
          <w:szCs w:val="22"/>
        </w:rPr>
      </w:pPr>
      <w:r w:rsidRPr="00001B67">
        <w:rPr>
          <w:szCs w:val="22"/>
        </w:rPr>
        <w:t>Los equipos que serán considerados Bien de la Concesión y que requieren Especificaciones Técnicas detalladas (las cuales forman parte del EDI) son:</w:t>
      </w:r>
    </w:p>
    <w:p w14:paraId="0D775A25" w14:textId="77777777" w:rsidR="00651BC8" w:rsidRPr="00001B67" w:rsidRDefault="00651BC8" w:rsidP="005B5838">
      <w:pPr>
        <w:rPr>
          <w:szCs w:val="22"/>
        </w:rPr>
      </w:pPr>
    </w:p>
    <w:tbl>
      <w:tblPr>
        <w:tblW w:w="8087" w:type="dxa"/>
        <w:jc w:val="center"/>
        <w:tblCellMar>
          <w:left w:w="70" w:type="dxa"/>
          <w:right w:w="70" w:type="dxa"/>
        </w:tblCellMar>
        <w:tblLook w:val="04A0" w:firstRow="1" w:lastRow="0" w:firstColumn="1" w:lastColumn="0" w:noHBand="0" w:noVBand="1"/>
      </w:tblPr>
      <w:tblGrid>
        <w:gridCol w:w="1701"/>
        <w:gridCol w:w="5110"/>
        <w:gridCol w:w="1276"/>
      </w:tblGrid>
      <w:tr w:rsidR="009F5EB3" w:rsidRPr="00001B67" w14:paraId="5AFE6168" w14:textId="77777777" w:rsidTr="00A078B1">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9FA36" w14:textId="77777777" w:rsidR="00A078B1" w:rsidRPr="00001B67" w:rsidRDefault="00A078B1" w:rsidP="00A078B1">
            <w:pPr>
              <w:jc w:val="center"/>
              <w:rPr>
                <w:rFonts w:ascii="Arial Narrow" w:hAnsi="Arial Narrow" w:cs="Times New Roman"/>
                <w:b/>
                <w:szCs w:val="22"/>
                <w:lang w:val="es-PE" w:eastAsia="es-PE"/>
              </w:rPr>
            </w:pPr>
            <w:r w:rsidRPr="00001B67">
              <w:rPr>
                <w:rFonts w:ascii="Arial Narrow" w:hAnsi="Arial Narrow" w:cs="Times New Roman"/>
                <w:b/>
                <w:szCs w:val="22"/>
                <w:lang w:eastAsia="es-PE"/>
              </w:rPr>
              <w:t>Tipo de Equipo</w:t>
            </w:r>
          </w:p>
        </w:tc>
        <w:tc>
          <w:tcPr>
            <w:tcW w:w="5110" w:type="dxa"/>
            <w:tcBorders>
              <w:top w:val="single" w:sz="4" w:space="0" w:color="auto"/>
              <w:left w:val="nil"/>
              <w:bottom w:val="single" w:sz="4" w:space="0" w:color="auto"/>
              <w:right w:val="single" w:sz="4" w:space="0" w:color="auto"/>
            </w:tcBorders>
            <w:shd w:val="clear" w:color="auto" w:fill="auto"/>
            <w:vAlign w:val="center"/>
            <w:hideMark/>
          </w:tcPr>
          <w:p w14:paraId="7D90A901" w14:textId="77777777" w:rsidR="00A078B1" w:rsidRPr="00001B67" w:rsidRDefault="00A078B1" w:rsidP="00A078B1">
            <w:pPr>
              <w:jc w:val="center"/>
              <w:rPr>
                <w:rFonts w:ascii="Arial Narrow" w:hAnsi="Arial Narrow" w:cs="Times New Roman"/>
                <w:b/>
                <w:szCs w:val="22"/>
                <w:lang w:val="es-PE" w:eastAsia="es-PE"/>
              </w:rPr>
            </w:pPr>
            <w:r w:rsidRPr="00001B67">
              <w:rPr>
                <w:rFonts w:ascii="Arial Narrow" w:hAnsi="Arial Narrow" w:cs="Times New Roman"/>
                <w:b/>
                <w:szCs w:val="22"/>
                <w:lang w:eastAsia="es-PE"/>
              </w:rPr>
              <w:t>Descripción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B07ED4" w14:textId="77777777" w:rsidR="00A078B1" w:rsidRPr="00001B67" w:rsidRDefault="00A078B1" w:rsidP="00A078B1">
            <w:pPr>
              <w:jc w:val="center"/>
              <w:rPr>
                <w:rFonts w:ascii="Arial Narrow" w:hAnsi="Arial Narrow" w:cs="Times New Roman"/>
                <w:b/>
                <w:szCs w:val="22"/>
                <w:lang w:val="es-PE" w:eastAsia="es-PE"/>
              </w:rPr>
            </w:pPr>
            <w:r w:rsidRPr="00001B67">
              <w:rPr>
                <w:rFonts w:ascii="Arial Narrow" w:hAnsi="Arial Narrow" w:cs="Times New Roman"/>
                <w:b/>
                <w:szCs w:val="22"/>
                <w:lang w:eastAsia="es-PE"/>
              </w:rPr>
              <w:t>Cantidad</w:t>
            </w:r>
          </w:p>
        </w:tc>
      </w:tr>
      <w:tr w:rsidR="009F5EB3" w:rsidRPr="00001B67" w14:paraId="2494EF64"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BEBBD2D" w14:textId="77777777" w:rsidR="00A078B1" w:rsidRPr="00001B67" w:rsidRDefault="00A078B1" w:rsidP="00A078B1">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De Medición</w:t>
            </w:r>
          </w:p>
        </w:tc>
        <w:tc>
          <w:tcPr>
            <w:tcW w:w="5110" w:type="dxa"/>
            <w:tcBorders>
              <w:top w:val="nil"/>
              <w:left w:val="nil"/>
              <w:bottom w:val="single" w:sz="4" w:space="0" w:color="auto"/>
              <w:right w:val="single" w:sz="4" w:space="0" w:color="auto"/>
            </w:tcBorders>
            <w:shd w:val="clear" w:color="auto" w:fill="auto"/>
            <w:vAlign w:val="center"/>
            <w:hideMark/>
          </w:tcPr>
          <w:p w14:paraId="4DC564DA" w14:textId="77777777" w:rsidR="00A078B1" w:rsidRPr="00001B67" w:rsidRDefault="00A078B1" w:rsidP="004C3A93">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 xml:space="preserve">Estaciones Limnimétricas </w:t>
            </w:r>
          </w:p>
        </w:tc>
        <w:tc>
          <w:tcPr>
            <w:tcW w:w="1276" w:type="dxa"/>
            <w:tcBorders>
              <w:top w:val="nil"/>
              <w:left w:val="nil"/>
              <w:bottom w:val="single" w:sz="4" w:space="0" w:color="auto"/>
              <w:right w:val="single" w:sz="4" w:space="0" w:color="auto"/>
            </w:tcBorders>
            <w:shd w:val="clear" w:color="auto" w:fill="auto"/>
            <w:vAlign w:val="center"/>
            <w:hideMark/>
          </w:tcPr>
          <w:p w14:paraId="28BAE2A0" w14:textId="77777777" w:rsidR="00A078B1" w:rsidRPr="00001B67" w:rsidRDefault="00A078B1" w:rsidP="00A078B1">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13</w:t>
            </w:r>
          </w:p>
        </w:tc>
      </w:tr>
      <w:tr w:rsidR="009F5EB3" w:rsidRPr="00001B67" w14:paraId="49F8FDDD" w14:textId="77777777" w:rsidTr="00A078B1">
        <w:trPr>
          <w:trHeight w:val="255"/>
          <w:jc w:val="center"/>
        </w:trPr>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0B08BF3" w14:textId="77777777" w:rsidR="00A078B1" w:rsidRPr="00001B67" w:rsidRDefault="00A078B1" w:rsidP="00A078B1">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De dragado</w:t>
            </w:r>
          </w:p>
        </w:tc>
        <w:tc>
          <w:tcPr>
            <w:tcW w:w="5110" w:type="dxa"/>
            <w:tcBorders>
              <w:top w:val="nil"/>
              <w:left w:val="nil"/>
              <w:bottom w:val="single" w:sz="4" w:space="0" w:color="auto"/>
              <w:right w:val="single" w:sz="4" w:space="0" w:color="auto"/>
            </w:tcBorders>
            <w:shd w:val="clear" w:color="auto" w:fill="auto"/>
            <w:vAlign w:val="center"/>
            <w:hideMark/>
          </w:tcPr>
          <w:p w14:paraId="0FF59ABC" w14:textId="77777777" w:rsidR="00A078B1" w:rsidRPr="00001B67" w:rsidRDefault="00A078B1" w:rsidP="004C3A93">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Draga de Succión por Arrastre con Cántara (TSHD)</w:t>
            </w:r>
            <w:r w:rsidR="00955251" w:rsidRPr="00001B67">
              <w:rPr>
                <w:rFonts w:ascii="Arial Narrow" w:hAnsi="Arial Narrow" w:cs="Times New Roman"/>
                <w:bCs w:val="0"/>
                <w:szCs w:val="22"/>
                <w:lang w:eastAsia="es-PE"/>
              </w:rPr>
              <w:t xml:space="preserve"> y su equipo auxiliar</w:t>
            </w:r>
            <w:r w:rsidR="003C04EA" w:rsidRPr="00001B67">
              <w:rPr>
                <w:rFonts w:ascii="Arial Narrow" w:hAnsi="Arial Narrow" w:cs="Times New Roman"/>
                <w:bCs w:val="0"/>
                <w:szCs w:val="22"/>
                <w:lang w:eastAsia="es-PE"/>
              </w:rPr>
              <w:t xml:space="preserve"> (lancha de apoyo y equipo topobatim</w:t>
            </w:r>
            <w:r w:rsidR="008639BA" w:rsidRPr="00001B67">
              <w:rPr>
                <w:rFonts w:ascii="Arial Narrow" w:hAnsi="Arial Narrow" w:cs="Times New Roman"/>
                <w:bCs w:val="0"/>
                <w:szCs w:val="22"/>
                <w:lang w:eastAsia="es-PE"/>
              </w:rPr>
              <w:t>é</w:t>
            </w:r>
            <w:r w:rsidR="003C04EA" w:rsidRPr="00001B67">
              <w:rPr>
                <w:rFonts w:ascii="Arial Narrow" w:hAnsi="Arial Narrow" w:cs="Times New Roman"/>
                <w:bCs w:val="0"/>
                <w:szCs w:val="22"/>
                <w:lang w:eastAsia="es-PE"/>
              </w:rPr>
              <w:t>trico)</w:t>
            </w:r>
          </w:p>
        </w:tc>
        <w:tc>
          <w:tcPr>
            <w:tcW w:w="1276" w:type="dxa"/>
            <w:tcBorders>
              <w:top w:val="nil"/>
              <w:left w:val="nil"/>
              <w:bottom w:val="single" w:sz="4" w:space="0" w:color="auto"/>
              <w:right w:val="single" w:sz="4" w:space="0" w:color="auto"/>
            </w:tcBorders>
            <w:shd w:val="clear" w:color="auto" w:fill="auto"/>
            <w:vAlign w:val="center"/>
            <w:hideMark/>
          </w:tcPr>
          <w:p w14:paraId="5C3DCD47" w14:textId="77777777" w:rsidR="00A078B1" w:rsidRPr="00001B67" w:rsidRDefault="00A078B1" w:rsidP="00A078B1">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1</w:t>
            </w:r>
          </w:p>
        </w:tc>
      </w:tr>
      <w:tr w:rsidR="009F5EB3" w:rsidRPr="00001B67" w14:paraId="430EBDE8" w14:textId="77777777" w:rsidTr="00A078B1">
        <w:trPr>
          <w:trHeight w:val="255"/>
          <w:jc w:val="center"/>
        </w:trPr>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02FDA01" w14:textId="77777777" w:rsidR="009566B8" w:rsidRPr="00001B67" w:rsidRDefault="009566B8" w:rsidP="00A078B1">
            <w:pPr>
              <w:rPr>
                <w:rFonts w:ascii="Arial Narrow" w:hAnsi="Arial Narrow" w:cs="Times New Roman"/>
                <w:bCs w:val="0"/>
                <w:szCs w:val="22"/>
                <w:lang w:eastAsia="es-PE"/>
              </w:rPr>
            </w:pPr>
          </w:p>
        </w:tc>
        <w:tc>
          <w:tcPr>
            <w:tcW w:w="5110" w:type="dxa"/>
            <w:tcBorders>
              <w:top w:val="nil"/>
              <w:left w:val="nil"/>
              <w:bottom w:val="single" w:sz="4" w:space="0" w:color="auto"/>
              <w:right w:val="single" w:sz="4" w:space="0" w:color="auto"/>
            </w:tcBorders>
            <w:shd w:val="clear" w:color="auto" w:fill="auto"/>
            <w:vAlign w:val="center"/>
            <w:hideMark/>
          </w:tcPr>
          <w:p w14:paraId="76CB4694" w14:textId="77777777" w:rsidR="009566B8" w:rsidRPr="00001B67" w:rsidRDefault="009566B8" w:rsidP="00A078B1">
            <w:pPr>
              <w:rPr>
                <w:rFonts w:ascii="Arial Narrow" w:hAnsi="Arial Narrow" w:cs="Times New Roman"/>
                <w:bCs w:val="0"/>
                <w:szCs w:val="22"/>
                <w:lang w:eastAsia="es-PE"/>
              </w:rPr>
            </w:pPr>
            <w:r w:rsidRPr="00001B67">
              <w:rPr>
                <w:rFonts w:ascii="Arial Narrow" w:hAnsi="Arial Narrow" w:cs="Times New Roman"/>
                <w:bCs w:val="0"/>
                <w:szCs w:val="22"/>
                <w:lang w:eastAsia="es-PE"/>
              </w:rPr>
              <w:t>Dragas menores Multipropósito</w:t>
            </w:r>
          </w:p>
        </w:tc>
        <w:tc>
          <w:tcPr>
            <w:tcW w:w="1276" w:type="dxa"/>
            <w:tcBorders>
              <w:top w:val="nil"/>
              <w:left w:val="nil"/>
              <w:bottom w:val="single" w:sz="4" w:space="0" w:color="auto"/>
              <w:right w:val="single" w:sz="4" w:space="0" w:color="auto"/>
            </w:tcBorders>
            <w:shd w:val="clear" w:color="auto" w:fill="auto"/>
            <w:vAlign w:val="center"/>
            <w:hideMark/>
          </w:tcPr>
          <w:p w14:paraId="6F5FA375" w14:textId="77777777" w:rsidR="009566B8" w:rsidRPr="00001B67" w:rsidRDefault="009566B8" w:rsidP="00A078B1">
            <w:pPr>
              <w:jc w:val="center"/>
              <w:rPr>
                <w:rFonts w:ascii="Arial Narrow" w:hAnsi="Arial Narrow" w:cs="Times New Roman"/>
                <w:bCs w:val="0"/>
                <w:szCs w:val="22"/>
                <w:lang w:eastAsia="es-PE"/>
              </w:rPr>
            </w:pPr>
            <w:r w:rsidRPr="00001B67">
              <w:rPr>
                <w:rFonts w:ascii="Arial Narrow" w:hAnsi="Arial Narrow" w:cs="Times New Roman"/>
                <w:bCs w:val="0"/>
                <w:szCs w:val="22"/>
                <w:lang w:eastAsia="es-PE"/>
              </w:rPr>
              <w:t>2</w:t>
            </w:r>
          </w:p>
        </w:tc>
      </w:tr>
      <w:tr w:rsidR="00DB42A8" w:rsidRPr="00001B67" w14:paraId="45DCED2F"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tcPr>
          <w:p w14:paraId="2798579B" w14:textId="77777777" w:rsidR="00DB42A8" w:rsidRPr="00001B67" w:rsidRDefault="00DB42A8" w:rsidP="00A078B1">
            <w:pPr>
              <w:rPr>
                <w:rFonts w:ascii="Arial Narrow" w:hAnsi="Arial Narrow" w:cs="Times New Roman"/>
                <w:bCs w:val="0"/>
                <w:szCs w:val="22"/>
                <w:lang w:eastAsia="es-PE"/>
              </w:rPr>
            </w:pPr>
          </w:p>
          <w:p w14:paraId="1A65A57C" w14:textId="77777777" w:rsidR="00DB42A8" w:rsidRPr="00001B67" w:rsidRDefault="00DB42A8" w:rsidP="00A078B1">
            <w:pPr>
              <w:rPr>
                <w:rFonts w:ascii="Arial Narrow" w:hAnsi="Arial Narrow" w:cs="Times New Roman"/>
                <w:bCs w:val="0"/>
                <w:szCs w:val="22"/>
                <w:lang w:eastAsia="es-PE"/>
              </w:rPr>
            </w:pPr>
            <w:r w:rsidRPr="00001B67">
              <w:rPr>
                <w:rFonts w:ascii="Arial Narrow" w:hAnsi="Arial Narrow" w:cs="Times New Roman"/>
                <w:bCs w:val="0"/>
                <w:szCs w:val="22"/>
                <w:lang w:eastAsia="es-PE"/>
              </w:rPr>
              <w:t>De extracción de quirumas</w:t>
            </w:r>
          </w:p>
        </w:tc>
        <w:tc>
          <w:tcPr>
            <w:tcW w:w="5110" w:type="dxa"/>
            <w:tcBorders>
              <w:top w:val="nil"/>
              <w:left w:val="nil"/>
              <w:bottom w:val="single" w:sz="4" w:space="0" w:color="auto"/>
              <w:right w:val="single" w:sz="4" w:space="0" w:color="auto"/>
            </w:tcBorders>
            <w:shd w:val="clear" w:color="auto" w:fill="auto"/>
            <w:vAlign w:val="center"/>
          </w:tcPr>
          <w:p w14:paraId="488A4729" w14:textId="77777777" w:rsidR="00DB42A8" w:rsidRPr="00001B67" w:rsidDel="001E0AAD" w:rsidRDefault="00DB42A8" w:rsidP="00A078B1">
            <w:pPr>
              <w:rPr>
                <w:rFonts w:ascii="Arial Narrow" w:hAnsi="Arial Narrow" w:cs="Times New Roman"/>
                <w:bCs w:val="0"/>
                <w:szCs w:val="22"/>
                <w:lang w:eastAsia="es-PE"/>
              </w:rPr>
            </w:pPr>
            <w:r w:rsidRPr="00001B67">
              <w:rPr>
                <w:rFonts w:ascii="Arial Narrow" w:hAnsi="Arial Narrow" w:cs="Times New Roman"/>
                <w:bCs w:val="0"/>
                <w:szCs w:val="22"/>
                <w:lang w:eastAsia="es-PE"/>
              </w:rPr>
              <w:t>Equipamiento para extracción de quirumas, compuesto por  una (1) embarcación tipo motonave, una (1) astilladora y una (1) grúa hidráulica</w:t>
            </w:r>
          </w:p>
        </w:tc>
        <w:tc>
          <w:tcPr>
            <w:tcW w:w="1276" w:type="dxa"/>
            <w:tcBorders>
              <w:top w:val="nil"/>
              <w:left w:val="nil"/>
              <w:bottom w:val="single" w:sz="4" w:space="0" w:color="auto"/>
              <w:right w:val="single" w:sz="4" w:space="0" w:color="auto"/>
            </w:tcBorders>
            <w:shd w:val="clear" w:color="auto" w:fill="auto"/>
            <w:vAlign w:val="center"/>
          </w:tcPr>
          <w:p w14:paraId="7BD8C3D0" w14:textId="77777777" w:rsidR="00DB42A8" w:rsidRPr="00001B67" w:rsidRDefault="00DB42A8" w:rsidP="00A078B1">
            <w:pPr>
              <w:jc w:val="center"/>
              <w:rPr>
                <w:rFonts w:ascii="Arial Narrow" w:hAnsi="Arial Narrow" w:cs="Times New Roman"/>
                <w:bCs w:val="0"/>
                <w:szCs w:val="22"/>
                <w:lang w:eastAsia="es-PE"/>
              </w:rPr>
            </w:pPr>
            <w:r w:rsidRPr="00001B67">
              <w:rPr>
                <w:rFonts w:ascii="Arial Narrow" w:hAnsi="Arial Narrow" w:cs="Times New Roman"/>
                <w:bCs w:val="0"/>
                <w:szCs w:val="22"/>
                <w:lang w:eastAsia="es-PE"/>
              </w:rPr>
              <w:t>2</w:t>
            </w:r>
          </w:p>
        </w:tc>
      </w:tr>
    </w:tbl>
    <w:p w14:paraId="47841032" w14:textId="77777777" w:rsidR="00A078B1" w:rsidRPr="00001B67" w:rsidRDefault="00A078B1" w:rsidP="005B5838">
      <w:pPr>
        <w:rPr>
          <w:szCs w:val="22"/>
        </w:rPr>
      </w:pPr>
    </w:p>
    <w:p w14:paraId="306E2C20" w14:textId="77777777" w:rsidR="009A7247" w:rsidRPr="00001B67" w:rsidRDefault="00A920EC" w:rsidP="00C41137">
      <w:pPr>
        <w:pStyle w:val="Prrafodelista"/>
        <w:numPr>
          <w:ilvl w:val="1"/>
          <w:numId w:val="60"/>
        </w:numPr>
        <w:tabs>
          <w:tab w:val="clear" w:pos="1785"/>
        </w:tabs>
        <w:ind w:left="567" w:hanging="425"/>
        <w:rPr>
          <w:b/>
          <w:lang w:val="es-UY"/>
        </w:rPr>
      </w:pPr>
      <w:bookmarkStart w:id="2118" w:name="_Toc368329791"/>
      <w:r w:rsidRPr="00001B67">
        <w:rPr>
          <w:b/>
          <w:u w:val="single"/>
          <w:lang w:val="es-UY"/>
        </w:rPr>
        <w:t>Requisitos técnicos obligatorios para equipos a ser inventariados como “Bien de la Concesión</w:t>
      </w:r>
      <w:r w:rsidR="009B7827" w:rsidRPr="00001B67">
        <w:rPr>
          <w:b/>
          <w:lang w:val="es-UY"/>
        </w:rPr>
        <w:t>”</w:t>
      </w:r>
      <w:bookmarkEnd w:id="2118"/>
    </w:p>
    <w:p w14:paraId="0D9F98ED" w14:textId="77777777" w:rsidR="005B5838" w:rsidRPr="00001B67" w:rsidRDefault="005B5838" w:rsidP="005B5838">
      <w:pPr>
        <w:rPr>
          <w:szCs w:val="22"/>
        </w:rPr>
      </w:pPr>
    </w:p>
    <w:p w14:paraId="3EBA72A5" w14:textId="77777777" w:rsidR="009A7247" w:rsidRPr="00001B67" w:rsidRDefault="00A920EC" w:rsidP="00C41137">
      <w:pPr>
        <w:pStyle w:val="Prrafodelista"/>
        <w:numPr>
          <w:ilvl w:val="0"/>
          <w:numId w:val="90"/>
        </w:numPr>
        <w:jc w:val="both"/>
        <w:rPr>
          <w:i/>
          <w:szCs w:val="22"/>
          <w:u w:val="single"/>
          <w:lang w:val="es-UY"/>
        </w:rPr>
      </w:pPr>
      <w:bookmarkStart w:id="2119" w:name="_Toc368329792"/>
      <w:bookmarkEnd w:id="2119"/>
      <w:r w:rsidRPr="00001B67">
        <w:rPr>
          <w:i/>
          <w:szCs w:val="22"/>
          <w:u w:val="single"/>
          <w:lang w:val="es-UY"/>
        </w:rPr>
        <w:t>Requisitos Técnicos Obligatorios para una Draga de Succión por arrastre con cántara (TSHD) a ser incorporada como Bien de la Concesión:</w:t>
      </w:r>
    </w:p>
    <w:p w14:paraId="11CD06C6" w14:textId="77777777" w:rsidR="005B5838" w:rsidRPr="00001B67" w:rsidRDefault="005B5838" w:rsidP="005B5838">
      <w:pPr>
        <w:rPr>
          <w:szCs w:val="22"/>
        </w:rPr>
      </w:pPr>
    </w:p>
    <w:p w14:paraId="0189A3D0" w14:textId="77777777" w:rsidR="009A7247" w:rsidRPr="00001B67" w:rsidRDefault="00A920EC" w:rsidP="006B7060">
      <w:pPr>
        <w:ind w:left="709"/>
        <w:jc w:val="both"/>
        <w:rPr>
          <w:szCs w:val="22"/>
        </w:rPr>
      </w:pPr>
      <w:r w:rsidRPr="00001B67">
        <w:rPr>
          <w:szCs w:val="22"/>
        </w:rPr>
        <w:t xml:space="preserve">Draga de succión por arrastre con cántara (HOPPER o TSHD) hendible de porte pequeño, con equipo de aspiración del lecho y descarga a cántara, para dragado de limos, arenas y gravas, </w:t>
      </w:r>
      <w:r w:rsidR="008B7A8F" w:rsidRPr="00001B67">
        <w:rPr>
          <w:szCs w:val="22"/>
        </w:rPr>
        <w:t xml:space="preserve">con certificado de navegación restringida en aguas fluviales, </w:t>
      </w:r>
      <w:r w:rsidRPr="00001B67">
        <w:rPr>
          <w:szCs w:val="22"/>
        </w:rPr>
        <w:t>con las siguientes características principales:</w:t>
      </w:r>
    </w:p>
    <w:p w14:paraId="185E19CA" w14:textId="77777777" w:rsidR="005B5838" w:rsidRPr="00001B67" w:rsidRDefault="005B5838" w:rsidP="00C03229">
      <w:pPr>
        <w:ind w:left="708"/>
        <w:jc w:val="both"/>
        <w:rPr>
          <w:szCs w:val="22"/>
          <w:lang w:val="es-AR"/>
        </w:rPr>
      </w:pPr>
    </w:p>
    <w:tbl>
      <w:tblPr>
        <w:tblW w:w="7658" w:type="dxa"/>
        <w:jc w:val="center"/>
        <w:tblCellMar>
          <w:left w:w="70" w:type="dxa"/>
          <w:right w:w="70" w:type="dxa"/>
        </w:tblCellMar>
        <w:tblLook w:val="04A0" w:firstRow="1" w:lastRow="0" w:firstColumn="1" w:lastColumn="0" w:noHBand="0" w:noVBand="1"/>
      </w:tblPr>
      <w:tblGrid>
        <w:gridCol w:w="5107"/>
        <w:gridCol w:w="2551"/>
      </w:tblGrid>
      <w:tr w:rsidR="009F5EB3" w:rsidRPr="00001B67" w14:paraId="1A1A6033" w14:textId="77777777" w:rsidTr="00563077">
        <w:trPr>
          <w:trHeight w:val="190"/>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008D6"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Capacidad de cántara: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B2FF6C3"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450 m</w:t>
            </w:r>
            <w:r w:rsidRPr="00001B67">
              <w:rPr>
                <w:rFonts w:ascii="Arial Narrow" w:hAnsi="Arial Narrow" w:cs="Times New Roman"/>
                <w:bCs w:val="0"/>
                <w:szCs w:val="22"/>
                <w:vertAlign w:val="superscript"/>
                <w:lang w:eastAsia="es-PE"/>
              </w:rPr>
              <w:t>3</w:t>
            </w:r>
          </w:p>
        </w:tc>
      </w:tr>
      <w:tr w:rsidR="009F5EB3" w:rsidRPr="00001B67" w14:paraId="328E7264"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00E93157" w14:textId="77777777" w:rsidR="002437D8" w:rsidRPr="00001B67" w:rsidRDefault="002437D8" w:rsidP="00BD0F7F">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Calado máximo</w:t>
            </w:r>
            <w:r w:rsidR="0074339F" w:rsidRPr="00001B67">
              <w:rPr>
                <w:rFonts w:ascii="Arial Narrow" w:hAnsi="Arial Narrow" w:cs="Times New Roman"/>
                <w:bCs w:val="0"/>
                <w:szCs w:val="22"/>
                <w:lang w:eastAsia="es-PE"/>
              </w:rPr>
              <w:t xml:space="preserve"> correspondiente al Francobordo Tropical en agua dulce (Tropical Fresh – TF), para una draga de </w:t>
            </w:r>
            <w:r w:rsidR="0074339F" w:rsidRPr="00001B67">
              <w:rPr>
                <w:rFonts w:ascii="Arial Narrow" w:hAnsi="Arial Narrow"/>
                <w:szCs w:val="22"/>
                <w:lang w:eastAsia="es-PE"/>
              </w:rPr>
              <w:t>450 m</w:t>
            </w:r>
            <w:r w:rsidR="0074339F" w:rsidRPr="00001B67">
              <w:rPr>
                <w:rFonts w:ascii="Arial Narrow" w:hAnsi="Arial Narrow"/>
                <w:szCs w:val="22"/>
                <w:vertAlign w:val="superscript"/>
                <w:lang w:eastAsia="es-PE"/>
              </w:rPr>
              <w:t xml:space="preserve">3  </w:t>
            </w:r>
            <w:r w:rsidR="0074339F" w:rsidRPr="00001B67">
              <w:rPr>
                <w:rFonts w:ascii="Arial Narrow" w:hAnsi="Arial Narrow" w:cs="Times New Roman"/>
                <w:bCs w:val="0"/>
                <w:szCs w:val="22"/>
                <w:lang w:eastAsia="es-PE"/>
              </w:rPr>
              <w:t xml:space="preserve">de </w:t>
            </w:r>
            <w:r w:rsidR="00BD0F7F" w:rsidRPr="00001B67">
              <w:rPr>
                <w:rFonts w:ascii="Arial Narrow" w:hAnsi="Arial Narrow" w:cs="Times New Roman"/>
                <w:bCs w:val="0"/>
                <w:szCs w:val="22"/>
                <w:lang w:eastAsia="es-PE"/>
              </w:rPr>
              <w:t>capacidad de cántara</w:t>
            </w:r>
            <w:r w:rsidR="0074339F" w:rsidRPr="00001B67">
              <w:rPr>
                <w:rFonts w:ascii="Arial Narrow" w:hAnsi="Arial Narrow" w:cs="Times New Roman"/>
                <w:bCs w:val="0"/>
                <w:szCs w:val="22"/>
                <w:lang w:eastAsia="es-PE"/>
              </w:rPr>
              <w:t>, inferior a</w:t>
            </w:r>
            <w:r w:rsidRPr="00001B67">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0D167B8C"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2,85 m</w:t>
            </w:r>
          </w:p>
        </w:tc>
      </w:tr>
      <w:tr w:rsidR="009F5EB3" w:rsidRPr="00001B67" w14:paraId="3FBEC579"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tcPr>
          <w:p w14:paraId="1DC74514" w14:textId="77777777" w:rsidR="00563077" w:rsidRPr="00001B67" w:rsidRDefault="005F540A" w:rsidP="00BD0F7F">
            <w:pPr>
              <w:pStyle w:val="Textocomentario"/>
              <w:rPr>
                <w:rFonts w:ascii="Arial Narrow" w:hAnsi="Arial Narrow"/>
              </w:rPr>
            </w:pPr>
            <w:r w:rsidRPr="00001B67">
              <w:rPr>
                <w:rFonts w:ascii="Arial Narrow" w:hAnsi="Arial Narrow" w:cs="Arial"/>
                <w:szCs w:val="22"/>
                <w:lang w:eastAsia="es-PE"/>
              </w:rPr>
              <w:t xml:space="preserve">Calado máximo correspondiente al Francobordo Tropical en agua dulce (Tropical Fresh – TF), en caso de que </w:t>
            </w:r>
            <w:r w:rsidR="00BD0F7F" w:rsidRPr="00001B67">
              <w:rPr>
                <w:rFonts w:ascii="Arial Narrow" w:hAnsi="Arial Narrow" w:cs="Arial"/>
                <w:szCs w:val="22"/>
                <w:lang w:eastAsia="es-PE"/>
              </w:rPr>
              <w:t>la capacidad de cántara</w:t>
            </w:r>
            <w:r w:rsidRPr="00001B67">
              <w:rPr>
                <w:rFonts w:ascii="Arial Narrow" w:hAnsi="Arial Narrow" w:cs="Arial"/>
                <w:szCs w:val="22"/>
                <w:lang w:eastAsia="es-PE"/>
              </w:rPr>
              <w:t xml:space="preserve"> de la draga sea superior a 450 m</w:t>
            </w:r>
            <w:r w:rsidRPr="00001B67">
              <w:rPr>
                <w:rFonts w:ascii="Arial Narrow" w:hAnsi="Arial Narrow" w:cs="Arial"/>
                <w:szCs w:val="22"/>
                <w:vertAlign w:val="superscript"/>
                <w:lang w:eastAsia="es-PE"/>
              </w:rPr>
              <w:t>3</w:t>
            </w:r>
            <w:r w:rsidRPr="00001B67">
              <w:rPr>
                <w:rFonts w:ascii="Arial Narrow" w:hAnsi="Arial Narrow" w:cs="Arial"/>
                <w:szCs w:val="22"/>
                <w:lang w:eastAsia="es-PE"/>
              </w:rPr>
              <w:t>, inferior a:</w:t>
            </w:r>
          </w:p>
        </w:tc>
        <w:tc>
          <w:tcPr>
            <w:tcW w:w="2551" w:type="dxa"/>
            <w:tcBorders>
              <w:top w:val="nil"/>
              <w:left w:val="nil"/>
              <w:bottom w:val="single" w:sz="4" w:space="0" w:color="auto"/>
              <w:right w:val="single" w:sz="4" w:space="0" w:color="auto"/>
            </w:tcBorders>
            <w:shd w:val="clear" w:color="auto" w:fill="auto"/>
            <w:vAlign w:val="center"/>
          </w:tcPr>
          <w:p w14:paraId="00B1CAD4" w14:textId="77777777" w:rsidR="00563077" w:rsidRPr="00001B67" w:rsidRDefault="00563077" w:rsidP="002437D8">
            <w:pPr>
              <w:jc w:val="center"/>
              <w:rPr>
                <w:rFonts w:ascii="Arial Narrow" w:hAnsi="Arial Narrow" w:cs="Times New Roman"/>
                <w:bCs w:val="0"/>
                <w:szCs w:val="22"/>
                <w:lang w:eastAsia="es-PE"/>
              </w:rPr>
            </w:pPr>
            <w:r w:rsidRPr="00001B67">
              <w:rPr>
                <w:rFonts w:ascii="Arial Narrow" w:hAnsi="Arial Narrow" w:cs="Times New Roman"/>
                <w:bCs w:val="0"/>
                <w:szCs w:val="22"/>
                <w:lang w:eastAsia="es-PE"/>
              </w:rPr>
              <w:t>3,30 m</w:t>
            </w:r>
          </w:p>
        </w:tc>
      </w:tr>
      <w:tr w:rsidR="009F5EB3" w:rsidRPr="00001B67" w14:paraId="520F4B55"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14AA99BA"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Diámetro tubo de aspiración:</w:t>
            </w:r>
          </w:p>
        </w:tc>
        <w:tc>
          <w:tcPr>
            <w:tcW w:w="2551" w:type="dxa"/>
            <w:tcBorders>
              <w:top w:val="nil"/>
              <w:left w:val="nil"/>
              <w:bottom w:val="single" w:sz="4" w:space="0" w:color="auto"/>
              <w:right w:val="single" w:sz="4" w:space="0" w:color="auto"/>
            </w:tcBorders>
            <w:shd w:val="clear" w:color="auto" w:fill="auto"/>
            <w:vAlign w:val="center"/>
            <w:hideMark/>
          </w:tcPr>
          <w:p w14:paraId="6FD824F9"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275 mm</w:t>
            </w:r>
          </w:p>
        </w:tc>
      </w:tr>
      <w:tr w:rsidR="009F5EB3" w:rsidRPr="00001B67" w14:paraId="6DEDC041"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2FC9E4DB"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Potencia de la bomba de dragado sumergible instalada en la elinda:</w:t>
            </w:r>
          </w:p>
        </w:tc>
        <w:tc>
          <w:tcPr>
            <w:tcW w:w="2551" w:type="dxa"/>
            <w:tcBorders>
              <w:top w:val="nil"/>
              <w:left w:val="nil"/>
              <w:bottom w:val="single" w:sz="4" w:space="0" w:color="auto"/>
              <w:right w:val="single" w:sz="4" w:space="0" w:color="auto"/>
            </w:tcBorders>
            <w:shd w:val="clear" w:color="auto" w:fill="auto"/>
            <w:vAlign w:val="center"/>
            <w:hideMark/>
          </w:tcPr>
          <w:p w14:paraId="6F5D6B64"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200 HP</w:t>
            </w:r>
          </w:p>
        </w:tc>
      </w:tr>
      <w:tr w:rsidR="009F5EB3" w:rsidRPr="00001B67" w14:paraId="5E340536"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54F5713A"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Potencia en la propulsión:</w:t>
            </w:r>
          </w:p>
        </w:tc>
        <w:tc>
          <w:tcPr>
            <w:tcW w:w="2551" w:type="dxa"/>
            <w:tcBorders>
              <w:top w:val="nil"/>
              <w:left w:val="nil"/>
              <w:bottom w:val="single" w:sz="4" w:space="0" w:color="auto"/>
              <w:right w:val="single" w:sz="4" w:space="0" w:color="auto"/>
            </w:tcBorders>
            <w:shd w:val="clear" w:color="auto" w:fill="auto"/>
            <w:vAlign w:val="center"/>
            <w:hideMark/>
          </w:tcPr>
          <w:p w14:paraId="6705A266"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 x 290 HP</w:t>
            </w:r>
          </w:p>
        </w:tc>
      </w:tr>
      <w:tr w:rsidR="009F5EB3" w:rsidRPr="00001B67" w14:paraId="6599DA94" w14:textId="77777777" w:rsidTr="00563077">
        <w:trPr>
          <w:trHeight w:val="139"/>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0CB8C083"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Velocidad de navegación cargada:</w:t>
            </w:r>
          </w:p>
        </w:tc>
        <w:tc>
          <w:tcPr>
            <w:tcW w:w="2551" w:type="dxa"/>
            <w:tcBorders>
              <w:top w:val="nil"/>
              <w:left w:val="nil"/>
              <w:bottom w:val="single" w:sz="4" w:space="0" w:color="auto"/>
              <w:right w:val="single" w:sz="4" w:space="0" w:color="auto"/>
            </w:tcBorders>
            <w:shd w:val="clear" w:color="auto" w:fill="auto"/>
            <w:vAlign w:val="center"/>
            <w:hideMark/>
          </w:tcPr>
          <w:p w14:paraId="26BE178A"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7 nudos</w:t>
            </w:r>
          </w:p>
        </w:tc>
      </w:tr>
      <w:tr w:rsidR="009F5EB3" w:rsidRPr="00001B67" w14:paraId="59591BC1" w14:textId="77777777" w:rsidTr="00563077">
        <w:trPr>
          <w:trHeight w:val="27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34A9D"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Generador principal de accionamiento de la bomba de dragado y compresores</w:t>
            </w:r>
            <w:r w:rsidR="003F6433" w:rsidRPr="00001B67">
              <w:rPr>
                <w:rFonts w:ascii="Arial Narrow" w:hAnsi="Arial Narrow" w:cs="Times New Roman"/>
                <w:bCs w:val="0"/>
                <w:szCs w:val="22"/>
                <w:lang w:eastAsia="es-PE"/>
              </w:rPr>
              <w:t xml:space="preserve"> (*)</w:t>
            </w:r>
            <w:r w:rsidRPr="00001B67">
              <w:rPr>
                <w:rFonts w:ascii="Arial Narrow" w:hAnsi="Arial Narrow" w:cs="Times New Roman"/>
                <w:bCs w:val="0"/>
                <w:szCs w:val="22"/>
                <w:lang w:eastAsia="es-PE"/>
              </w:rPr>
              <w:t>:</w:t>
            </w:r>
            <w:r w:rsidR="003F6433" w:rsidRPr="00001B67">
              <w:rPr>
                <w:rFonts w:ascii="Arial Narrow" w:hAnsi="Arial Narrow" w:cs="Times New Roman"/>
                <w:bCs w:val="0"/>
                <w:szCs w:val="22"/>
                <w:lang w:eastAsia="es-P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243A0"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220 KVA</w:t>
            </w:r>
          </w:p>
        </w:tc>
      </w:tr>
      <w:tr w:rsidR="009F5EB3" w:rsidRPr="00001B67" w14:paraId="1E8D7144" w14:textId="77777777" w:rsidTr="00563077">
        <w:trPr>
          <w:trHeight w:val="18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A91A8"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Potencia del motor Diésel que impulsa generador</w:t>
            </w:r>
            <w:r w:rsidR="00FF1142" w:rsidRPr="00001B67">
              <w:rPr>
                <w:rFonts w:ascii="Arial Narrow" w:hAnsi="Arial Narrow" w:cs="Times New Roman"/>
                <w:bCs w:val="0"/>
                <w:szCs w:val="22"/>
                <w:lang w:eastAsia="es-PE"/>
              </w:rPr>
              <w:t>(*)</w:t>
            </w:r>
            <w:r w:rsidRPr="00001B67">
              <w:rPr>
                <w:rFonts w:ascii="Arial Narrow" w:hAnsi="Arial Narrow" w:cs="Times New Roman"/>
                <w:bCs w:val="0"/>
                <w:szCs w:val="22"/>
                <w:lang w:eastAsia="es-PE"/>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102AC01"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250HP</w:t>
            </w:r>
          </w:p>
        </w:tc>
      </w:tr>
      <w:tr w:rsidR="009F5EB3" w:rsidRPr="00001B67" w14:paraId="654F8B03" w14:textId="77777777" w:rsidTr="00563077">
        <w:trPr>
          <w:trHeight w:val="113"/>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333EFB72"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Motor Diésel de impulsión de las bombas Hidráulicas y de achique</w:t>
            </w:r>
          </w:p>
        </w:tc>
        <w:tc>
          <w:tcPr>
            <w:tcW w:w="2551" w:type="dxa"/>
            <w:tcBorders>
              <w:top w:val="nil"/>
              <w:left w:val="nil"/>
              <w:bottom w:val="single" w:sz="4" w:space="0" w:color="auto"/>
              <w:right w:val="single" w:sz="4" w:space="0" w:color="auto"/>
            </w:tcBorders>
            <w:shd w:val="clear" w:color="auto" w:fill="auto"/>
            <w:vAlign w:val="center"/>
            <w:hideMark/>
          </w:tcPr>
          <w:p w14:paraId="124111AB"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50HP</w:t>
            </w:r>
          </w:p>
        </w:tc>
      </w:tr>
      <w:tr w:rsidR="009F5EB3" w:rsidRPr="00001B67" w14:paraId="61BCD2C5" w14:textId="77777777" w:rsidTr="00563077">
        <w:trPr>
          <w:trHeight w:val="297"/>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3794CD47"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Motor Diésel de impulsión del generador de la red general e hidráulica</w:t>
            </w:r>
            <w:r w:rsidR="00FF1142" w:rsidRPr="00001B67">
              <w:rPr>
                <w:rFonts w:ascii="Arial Narrow" w:hAnsi="Arial Narrow" w:cs="Times New Roman"/>
                <w:bCs w:val="0"/>
                <w:szCs w:val="22"/>
                <w:lang w:eastAsia="es-PE"/>
              </w:rPr>
              <w:t>(*)</w:t>
            </w:r>
            <w:r w:rsidRPr="00001B67">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6293F8CE"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50HP</w:t>
            </w:r>
          </w:p>
        </w:tc>
      </w:tr>
      <w:tr w:rsidR="009F5EB3" w:rsidRPr="00001B67" w14:paraId="38D43CA8"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23EECAE7"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Profundidad máxima de dragado:</w:t>
            </w:r>
          </w:p>
        </w:tc>
        <w:tc>
          <w:tcPr>
            <w:tcW w:w="2551" w:type="dxa"/>
            <w:tcBorders>
              <w:top w:val="nil"/>
              <w:left w:val="nil"/>
              <w:bottom w:val="single" w:sz="4" w:space="0" w:color="auto"/>
              <w:right w:val="single" w:sz="4" w:space="0" w:color="auto"/>
            </w:tcBorders>
            <w:shd w:val="clear" w:color="auto" w:fill="auto"/>
            <w:vAlign w:val="center"/>
            <w:hideMark/>
          </w:tcPr>
          <w:p w14:paraId="1AEAB2A6"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15m</w:t>
            </w:r>
            <w:r w:rsidRPr="00001B67">
              <w:rPr>
                <w:rFonts w:ascii="Arial Narrow" w:hAnsi="Arial Narrow" w:cs="Times New Roman"/>
                <w:bCs w:val="0"/>
                <w:sz w:val="16"/>
                <w:szCs w:val="16"/>
                <w:lang w:eastAsia="es-PE"/>
              </w:rPr>
              <w:t>   </w:t>
            </w:r>
          </w:p>
        </w:tc>
      </w:tr>
    </w:tbl>
    <w:p w14:paraId="4127D545" w14:textId="77777777" w:rsidR="00A078B1" w:rsidRPr="00001B67" w:rsidRDefault="003F6433" w:rsidP="001873AB">
      <w:pPr>
        <w:ind w:left="708" w:right="707"/>
        <w:jc w:val="both"/>
        <w:rPr>
          <w:sz w:val="16"/>
          <w:szCs w:val="16"/>
          <w:lang w:val="es-AR"/>
        </w:rPr>
      </w:pPr>
      <w:r w:rsidRPr="00001B67">
        <w:rPr>
          <w:sz w:val="16"/>
          <w:szCs w:val="16"/>
          <w:lang w:val="es-AR"/>
        </w:rPr>
        <w:t>(*) La bomba de dragado y los compresores puede</w:t>
      </w:r>
      <w:r w:rsidR="002C10E6" w:rsidRPr="00001B67">
        <w:rPr>
          <w:sz w:val="16"/>
          <w:szCs w:val="16"/>
          <w:lang w:val="es-AR"/>
        </w:rPr>
        <w:t>n</w:t>
      </w:r>
      <w:r w:rsidRPr="00001B67">
        <w:rPr>
          <w:sz w:val="16"/>
          <w:szCs w:val="16"/>
          <w:lang w:val="es-AR"/>
        </w:rPr>
        <w:t xml:space="preserve"> ser accionados desde el generador principal (sin necesidad de contar con un generador exclusivo), el cual deberá en tal caso, contar con suficiente potencia para atender todas las necesidades que puedan presentarse simultáneamente para las acciones de dragado y de propulsión.</w:t>
      </w:r>
    </w:p>
    <w:p w14:paraId="302D828C" w14:textId="77777777" w:rsidR="003F6433" w:rsidRPr="00001B67" w:rsidRDefault="003F6433" w:rsidP="00C03229">
      <w:pPr>
        <w:ind w:left="708"/>
        <w:jc w:val="both"/>
        <w:rPr>
          <w:szCs w:val="22"/>
          <w:lang w:val="es-AR"/>
        </w:rPr>
      </w:pPr>
    </w:p>
    <w:p w14:paraId="5CF5FD77" w14:textId="77777777" w:rsidR="00EE0A5D" w:rsidRPr="00001B67" w:rsidRDefault="00923C2D">
      <w:pPr>
        <w:ind w:left="709"/>
        <w:jc w:val="both"/>
        <w:rPr>
          <w:szCs w:val="22"/>
        </w:rPr>
      </w:pPr>
      <w:r w:rsidRPr="00001B67">
        <w:rPr>
          <w:szCs w:val="22"/>
        </w:rPr>
        <w:t>Dado que una draga de succión por arrastre (TSHD) será considerada “Bien de la Concesión”, las especificaciones técnicas deben tener en cuenta altos estándares de calidad, tales como los especificados en el siguiente folleto que se presenta a modo ilustrativo</w:t>
      </w:r>
      <w:r w:rsidR="003F6433" w:rsidRPr="00001B67">
        <w:rPr>
          <w:szCs w:val="22"/>
        </w:rPr>
        <w:t>, para el caso de una draga con certificado de navegación no restringido.</w:t>
      </w:r>
    </w:p>
    <w:p w14:paraId="64099871" w14:textId="77777777" w:rsidR="005B5838" w:rsidRPr="00001B67" w:rsidRDefault="009577B4" w:rsidP="00C03229">
      <w:pPr>
        <w:ind w:left="708"/>
        <w:jc w:val="both"/>
        <w:rPr>
          <w:szCs w:val="22"/>
          <w:lang w:val="es-UY"/>
        </w:rPr>
      </w:pPr>
      <w:r w:rsidRPr="00001B67">
        <w:rPr>
          <w:bCs w:val="0"/>
          <w:noProof/>
          <w:lang w:val="es-PE" w:eastAsia="es-PE"/>
        </w:rPr>
        <w:drawing>
          <wp:anchor distT="0" distB="0" distL="114300" distR="114300" simplePos="0" relativeHeight="251656192" behindDoc="1" locked="0" layoutInCell="1" allowOverlap="1" wp14:anchorId="6CEDC86C" wp14:editId="792ED7F5">
            <wp:simplePos x="0" y="0"/>
            <wp:positionH relativeFrom="column">
              <wp:posOffset>1099820</wp:posOffset>
            </wp:positionH>
            <wp:positionV relativeFrom="paragraph">
              <wp:posOffset>167640</wp:posOffset>
            </wp:positionV>
            <wp:extent cx="4120515" cy="2452370"/>
            <wp:effectExtent l="0" t="0" r="0" b="0"/>
            <wp:wrapTopAndBottom/>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srcRect/>
                    <a:stretch>
                      <a:fillRect/>
                    </a:stretch>
                  </pic:blipFill>
                  <pic:spPr bwMode="auto">
                    <a:xfrm>
                      <a:off x="0" y="0"/>
                      <a:ext cx="4120515" cy="2452370"/>
                    </a:xfrm>
                    <a:prstGeom prst="rect">
                      <a:avLst/>
                    </a:prstGeom>
                    <a:noFill/>
                    <a:ln w="9525">
                      <a:noFill/>
                      <a:miter lim="800000"/>
                      <a:headEnd/>
                      <a:tailEnd/>
                    </a:ln>
                  </pic:spPr>
                </pic:pic>
              </a:graphicData>
            </a:graphic>
          </wp:anchor>
        </w:drawing>
      </w:r>
    </w:p>
    <w:p w14:paraId="5F2A1B90" w14:textId="77777777" w:rsidR="005B5838" w:rsidRPr="00001B67" w:rsidRDefault="00923C2D" w:rsidP="00C03229">
      <w:pPr>
        <w:ind w:left="708"/>
        <w:jc w:val="center"/>
        <w:rPr>
          <w:rFonts w:ascii="Arial Narrow" w:hAnsi="Arial Narrow"/>
          <w:noProof/>
          <w:szCs w:val="22"/>
          <w:lang w:val="es-AR" w:eastAsia="es-AR"/>
        </w:rPr>
      </w:pPr>
      <w:r w:rsidRPr="00001B67">
        <w:rPr>
          <w:rFonts w:ascii="Arial Narrow" w:hAnsi="Arial Narrow"/>
          <w:noProof/>
          <w:szCs w:val="22"/>
          <w:lang w:val="es-AR" w:eastAsia="es-AR"/>
        </w:rPr>
        <w:t xml:space="preserve">Características típicas de una draga de succión por arrastre (TSHD) </w:t>
      </w:r>
      <w:r w:rsidRPr="00001B67">
        <w:rPr>
          <w:rFonts w:ascii="Arial Narrow" w:hAnsi="Arial Narrow"/>
          <w:noProof/>
          <w:szCs w:val="22"/>
          <w:lang w:val="es-AR" w:eastAsia="es-AR"/>
        </w:rPr>
        <w:br/>
      </w:r>
    </w:p>
    <w:p w14:paraId="6D704E75" w14:textId="77777777" w:rsidR="005B5838" w:rsidRPr="00001B67" w:rsidRDefault="009577B4" w:rsidP="00C03229">
      <w:pPr>
        <w:ind w:left="708"/>
        <w:rPr>
          <w:noProof/>
          <w:szCs w:val="22"/>
          <w:lang w:val="es-AR" w:eastAsia="es-AR"/>
        </w:rPr>
      </w:pPr>
      <w:r w:rsidRPr="00001B67">
        <w:rPr>
          <w:noProof/>
          <w:szCs w:val="22"/>
          <w:lang w:val="es-PE" w:eastAsia="es-PE"/>
        </w:rPr>
        <w:drawing>
          <wp:inline distT="0" distB="0" distL="0" distR="0" wp14:anchorId="151FD49B" wp14:editId="012C08DE">
            <wp:extent cx="5313680" cy="3269615"/>
            <wp:effectExtent l="19050" t="19050" r="2032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srcRect/>
                    <a:stretch>
                      <a:fillRect/>
                    </a:stretch>
                  </pic:blipFill>
                  <pic:spPr bwMode="auto">
                    <a:xfrm>
                      <a:off x="0" y="0"/>
                      <a:ext cx="5313680" cy="3269615"/>
                    </a:xfrm>
                    <a:prstGeom prst="rect">
                      <a:avLst/>
                    </a:prstGeom>
                    <a:noFill/>
                    <a:ln w="9525" cmpd="sng">
                      <a:solidFill>
                        <a:srgbClr val="4F81BD"/>
                      </a:solidFill>
                      <a:miter lim="800000"/>
                      <a:headEnd/>
                      <a:tailEnd/>
                    </a:ln>
                    <a:effectLst/>
                  </pic:spPr>
                </pic:pic>
              </a:graphicData>
            </a:graphic>
          </wp:inline>
        </w:drawing>
      </w:r>
    </w:p>
    <w:p w14:paraId="087ED4F8" w14:textId="77777777" w:rsidR="00550FCC" w:rsidRPr="00001B67" w:rsidRDefault="00923C2D" w:rsidP="00C03229">
      <w:pPr>
        <w:ind w:left="708"/>
        <w:jc w:val="center"/>
        <w:rPr>
          <w:rFonts w:ascii="Arial Narrow" w:hAnsi="Arial Narrow"/>
          <w:noProof/>
          <w:szCs w:val="22"/>
          <w:lang w:val="es-AR" w:eastAsia="es-AR"/>
        </w:rPr>
      </w:pPr>
      <w:r w:rsidRPr="00001B67">
        <w:rPr>
          <w:rFonts w:ascii="Arial Narrow" w:hAnsi="Arial Narrow"/>
          <w:noProof/>
          <w:szCs w:val="22"/>
          <w:lang w:val="es-AR" w:eastAsia="es-AR"/>
        </w:rPr>
        <w:t xml:space="preserve">Características típicas de una draga TSHD a ser adquirida </w:t>
      </w:r>
    </w:p>
    <w:p w14:paraId="04BCE851" w14:textId="77777777" w:rsidR="005B5838" w:rsidRPr="00001B67" w:rsidRDefault="00923C2D" w:rsidP="00C03229">
      <w:pPr>
        <w:ind w:left="708"/>
        <w:jc w:val="center"/>
        <w:rPr>
          <w:rFonts w:ascii="Arial Narrow" w:hAnsi="Arial Narrow"/>
          <w:noProof/>
          <w:szCs w:val="22"/>
          <w:lang w:val="es-AR" w:eastAsia="es-AR"/>
        </w:rPr>
      </w:pPr>
      <w:r w:rsidRPr="00001B67">
        <w:rPr>
          <w:rFonts w:ascii="Arial Narrow" w:hAnsi="Arial Narrow"/>
          <w:noProof/>
          <w:szCs w:val="22"/>
          <w:lang w:val="es-AR" w:eastAsia="es-AR"/>
        </w:rPr>
        <w:t xml:space="preserve">(Fuente: </w:t>
      </w:r>
      <w:hyperlink r:id="rId23" w:history="1">
        <w:r w:rsidRPr="00001B67">
          <w:rPr>
            <w:rStyle w:val="Hipervnculo"/>
            <w:rFonts w:ascii="Arial Narrow" w:hAnsi="Arial Narrow"/>
            <w:noProof/>
            <w:color w:val="auto"/>
            <w:szCs w:val="22"/>
            <w:lang w:val="es-AR" w:eastAsia="es-AR"/>
          </w:rPr>
          <w:t>http://www.damendredging.com/en/products/trailing-suction-hopper-dredgers</w:t>
        </w:r>
      </w:hyperlink>
      <w:r w:rsidRPr="00001B67">
        <w:rPr>
          <w:rFonts w:ascii="Arial Narrow" w:hAnsi="Arial Narrow"/>
          <w:noProof/>
          <w:szCs w:val="22"/>
          <w:lang w:val="es-AR" w:eastAsia="es-AR"/>
        </w:rPr>
        <w:t>)</w:t>
      </w:r>
    </w:p>
    <w:p w14:paraId="5E292412" w14:textId="77777777" w:rsidR="005B5838" w:rsidRPr="00001B67" w:rsidRDefault="005B5838" w:rsidP="00C03229">
      <w:pPr>
        <w:ind w:left="708"/>
        <w:jc w:val="both"/>
        <w:rPr>
          <w:szCs w:val="22"/>
          <w:lang w:val="es-UY"/>
        </w:rPr>
      </w:pPr>
    </w:p>
    <w:p w14:paraId="6B59ACAA" w14:textId="77777777" w:rsidR="005B5838" w:rsidRPr="00001B67" w:rsidRDefault="005B5838" w:rsidP="00C03229">
      <w:pPr>
        <w:ind w:left="708"/>
        <w:jc w:val="both"/>
        <w:rPr>
          <w:szCs w:val="22"/>
          <w:lang w:val="es-UY"/>
        </w:rPr>
      </w:pPr>
    </w:p>
    <w:p w14:paraId="6A41E5B3" w14:textId="77777777" w:rsidR="00EE0A5D" w:rsidRPr="00001B67" w:rsidRDefault="00923C2D">
      <w:pPr>
        <w:ind w:left="709"/>
        <w:jc w:val="both"/>
        <w:rPr>
          <w:szCs w:val="22"/>
        </w:rPr>
      </w:pPr>
      <w:r w:rsidRPr="00001B67">
        <w:rPr>
          <w:szCs w:val="22"/>
        </w:rPr>
        <w:t xml:space="preserve">Si el CONCESIONARIO deseará utilizar otras dragas adicionales del tipo TSHD, deberá proponer al CONCEDENTE sus características de la misma manera que para las dragas CSD, solamente a los efectos de una verificación de su aptitud.  </w:t>
      </w:r>
    </w:p>
    <w:p w14:paraId="7D15EC40" w14:textId="77777777" w:rsidR="009B7827" w:rsidRPr="00001B67" w:rsidRDefault="009B7827" w:rsidP="005B5838">
      <w:pPr>
        <w:jc w:val="both"/>
        <w:rPr>
          <w:noProof/>
          <w:szCs w:val="22"/>
          <w:lang w:val="es-AR" w:eastAsia="es-AR"/>
        </w:rPr>
      </w:pPr>
    </w:p>
    <w:p w14:paraId="4D15467D" w14:textId="77777777" w:rsidR="00EE0A5D" w:rsidRPr="00001B67" w:rsidRDefault="00923C2D" w:rsidP="00C41137">
      <w:pPr>
        <w:pStyle w:val="Prrafodelista"/>
        <w:numPr>
          <w:ilvl w:val="0"/>
          <w:numId w:val="90"/>
        </w:numPr>
        <w:jc w:val="both"/>
        <w:rPr>
          <w:i/>
          <w:szCs w:val="22"/>
          <w:u w:val="single"/>
          <w:lang w:val="es-UY"/>
        </w:rPr>
      </w:pPr>
      <w:bookmarkStart w:id="2120" w:name="_Toc368329793"/>
      <w:bookmarkEnd w:id="2120"/>
      <w:r w:rsidRPr="00001B67">
        <w:rPr>
          <w:i/>
          <w:szCs w:val="22"/>
          <w:u w:val="single"/>
          <w:lang w:val="es-UY"/>
        </w:rPr>
        <w:t>Equipo Auxiliar Obligatorio para la Draga de Succión por arrastre (TSHD) a ser Incorporado como Bien de la Concesión:</w:t>
      </w:r>
    </w:p>
    <w:p w14:paraId="443E1156" w14:textId="77777777" w:rsidR="005B5838" w:rsidRPr="00001B67" w:rsidRDefault="005B5838" w:rsidP="00F2153D">
      <w:pPr>
        <w:jc w:val="both"/>
        <w:rPr>
          <w:szCs w:val="22"/>
          <w:lang w:val="es-UY"/>
        </w:rPr>
      </w:pPr>
    </w:p>
    <w:p w14:paraId="1C2BE79C" w14:textId="77777777" w:rsidR="00EE0A5D" w:rsidRPr="00001B67" w:rsidRDefault="00923C2D">
      <w:pPr>
        <w:spacing w:after="120"/>
        <w:ind w:left="709"/>
        <w:jc w:val="both"/>
        <w:rPr>
          <w:szCs w:val="22"/>
        </w:rPr>
      </w:pPr>
      <w:r w:rsidRPr="00001B67">
        <w:rPr>
          <w:szCs w:val="22"/>
        </w:rPr>
        <w:t>Una lancha de apoyo de los trabajos, potencia no menor a 2 x 100 HP y alojamiento para cuatro tripulantes.</w:t>
      </w:r>
      <w:r w:rsidR="003123C9" w:rsidRPr="00001B67">
        <w:t xml:space="preserve"> </w:t>
      </w:r>
      <w:r w:rsidR="003123C9" w:rsidRPr="00001B67">
        <w:rPr>
          <w:szCs w:val="22"/>
        </w:rPr>
        <w:t>Un equipamiento completo para levantamientos topobatimétricos: Sistema DGPS, ecosonda registradora de doble frecuencia (190 kHz – 210 kHz / 30 kHz – 36 kHz), estación total, nivel, etc.</w:t>
      </w:r>
    </w:p>
    <w:p w14:paraId="5B611D91" w14:textId="77777777" w:rsidR="00EE0A5D" w:rsidRPr="00001B67" w:rsidRDefault="00923C2D">
      <w:pPr>
        <w:ind w:left="709"/>
        <w:jc w:val="both"/>
        <w:rPr>
          <w:szCs w:val="22"/>
        </w:rPr>
      </w:pPr>
      <w:r w:rsidRPr="00001B67">
        <w:rPr>
          <w:szCs w:val="22"/>
        </w:rPr>
        <w:t>Un equipamiento completo para levantamientos topobatimétricos (Sistema DGPS, ecosonda registradora, estación total, nivel, etc.).</w:t>
      </w:r>
      <w:bookmarkStart w:id="2121" w:name="_Toc368329794"/>
    </w:p>
    <w:p w14:paraId="37B831F9" w14:textId="77777777" w:rsidR="00EE0A5D" w:rsidRPr="00001B67" w:rsidRDefault="00EE0A5D">
      <w:pPr>
        <w:ind w:left="709"/>
        <w:jc w:val="both"/>
        <w:rPr>
          <w:szCs w:val="22"/>
        </w:rPr>
      </w:pPr>
    </w:p>
    <w:bookmarkEnd w:id="2121"/>
    <w:p w14:paraId="3061DF52" w14:textId="77777777" w:rsidR="00EE0A5D" w:rsidRPr="00001B67" w:rsidRDefault="00923C2D" w:rsidP="00C41137">
      <w:pPr>
        <w:pStyle w:val="Prrafodelista"/>
        <w:numPr>
          <w:ilvl w:val="0"/>
          <w:numId w:val="90"/>
        </w:numPr>
        <w:jc w:val="both"/>
        <w:rPr>
          <w:i/>
          <w:szCs w:val="22"/>
          <w:u w:val="single"/>
          <w:lang w:val="es-UY"/>
        </w:rPr>
      </w:pPr>
      <w:r w:rsidRPr="00001B67">
        <w:rPr>
          <w:i/>
          <w:szCs w:val="22"/>
          <w:u w:val="single"/>
          <w:lang w:val="es-UY"/>
        </w:rPr>
        <w:t>Requisitos Técnicos Obligatorios para Dragas de Cortador menores a ser incorporadas como Bien de la Concesión:</w:t>
      </w:r>
    </w:p>
    <w:p w14:paraId="35C119AB" w14:textId="77777777" w:rsidR="005B5838" w:rsidRPr="00001B67" w:rsidRDefault="005B5838" w:rsidP="005B5838">
      <w:pPr>
        <w:rPr>
          <w:szCs w:val="22"/>
        </w:rPr>
      </w:pPr>
    </w:p>
    <w:p w14:paraId="4C027688" w14:textId="77777777" w:rsidR="00EE0A5D" w:rsidRPr="00001B67" w:rsidRDefault="00923C2D">
      <w:pPr>
        <w:spacing w:after="120"/>
        <w:ind w:left="709"/>
        <w:jc w:val="both"/>
        <w:rPr>
          <w:szCs w:val="22"/>
        </w:rPr>
      </w:pPr>
      <w:r w:rsidRPr="00001B67">
        <w:rPr>
          <w:szCs w:val="22"/>
        </w:rPr>
        <w:t xml:space="preserve">El CONCESIONARIO deberá contar con dos equipos de dragado de menores dimensiones trabajos de refuerzo en la apertura y el mantenimiento, tanto en los </w:t>
      </w:r>
      <w:r w:rsidR="000C0D3C" w:rsidRPr="00001B67">
        <w:rPr>
          <w:szCs w:val="22"/>
        </w:rPr>
        <w:t>m</w:t>
      </w:r>
      <w:r w:rsidRPr="00001B67">
        <w:rPr>
          <w:szCs w:val="22"/>
        </w:rPr>
        <w:t xml:space="preserve">alos </w:t>
      </w:r>
      <w:r w:rsidR="000C0D3C" w:rsidRPr="00001B67">
        <w:rPr>
          <w:szCs w:val="22"/>
        </w:rPr>
        <w:t>p</w:t>
      </w:r>
      <w:r w:rsidRPr="00001B67">
        <w:rPr>
          <w:szCs w:val="22"/>
        </w:rPr>
        <w:t>asos como en el Puerto de Iquitos, los cuales serán considerados Bien de la Concesión.</w:t>
      </w:r>
    </w:p>
    <w:p w14:paraId="158A2F34" w14:textId="77777777" w:rsidR="00EE0A5D" w:rsidRPr="00001B67" w:rsidRDefault="00923C2D">
      <w:pPr>
        <w:spacing w:after="120"/>
        <w:ind w:left="709"/>
        <w:jc w:val="both"/>
        <w:rPr>
          <w:szCs w:val="22"/>
        </w:rPr>
      </w:pPr>
      <w:r w:rsidRPr="00001B67">
        <w:rPr>
          <w:szCs w:val="22"/>
        </w:rPr>
        <w:t>El CONCESIONARIO deberá entonces adquirir equipos anfibios del tipo Watermaster modelo Classic III o IV</w:t>
      </w:r>
      <w:r w:rsidR="00936C5B" w:rsidRPr="00001B67">
        <w:rPr>
          <w:szCs w:val="22"/>
        </w:rPr>
        <w:t xml:space="preserve"> o similares</w:t>
      </w:r>
      <w:r w:rsidRPr="00001B67">
        <w:rPr>
          <w:szCs w:val="22"/>
        </w:rPr>
        <w:t>, de bajo peso autopropulsados, con una gran cantidad de funciones de dragado según los dispositivos intercambiables disponibles, como ser:</w:t>
      </w:r>
    </w:p>
    <w:p w14:paraId="714191AA" w14:textId="77777777" w:rsidR="00EE0A5D" w:rsidRPr="00001B67" w:rsidRDefault="005B5838" w:rsidP="00C41137">
      <w:pPr>
        <w:pStyle w:val="Prrafodelista"/>
        <w:numPr>
          <w:ilvl w:val="0"/>
          <w:numId w:val="91"/>
        </w:numPr>
        <w:ind w:left="993" w:hanging="284"/>
        <w:jc w:val="both"/>
        <w:rPr>
          <w:szCs w:val="22"/>
          <w:lang w:val="es-UY"/>
        </w:rPr>
      </w:pPr>
      <w:r w:rsidRPr="00001B67">
        <w:rPr>
          <w:szCs w:val="22"/>
          <w:lang w:val="es-UY"/>
        </w:rPr>
        <w:t>Retroexcavadora</w:t>
      </w:r>
    </w:p>
    <w:p w14:paraId="7B7E144D" w14:textId="77777777" w:rsidR="00EE0A5D" w:rsidRPr="00001B67" w:rsidRDefault="005B5838" w:rsidP="00C41137">
      <w:pPr>
        <w:pStyle w:val="Prrafodelista"/>
        <w:numPr>
          <w:ilvl w:val="0"/>
          <w:numId w:val="91"/>
        </w:numPr>
        <w:ind w:left="993" w:hanging="284"/>
        <w:jc w:val="both"/>
        <w:rPr>
          <w:szCs w:val="22"/>
          <w:lang w:val="es-UY"/>
        </w:rPr>
      </w:pPr>
      <w:r w:rsidRPr="00001B67">
        <w:rPr>
          <w:szCs w:val="22"/>
          <w:lang w:val="es-UY"/>
        </w:rPr>
        <w:t>Succión con cortador con refulado por cañerías o dispersor</w:t>
      </w:r>
    </w:p>
    <w:p w14:paraId="2EDDBD64" w14:textId="77777777" w:rsidR="00EE0A5D" w:rsidRPr="00001B67" w:rsidRDefault="005B5838" w:rsidP="00C41137">
      <w:pPr>
        <w:pStyle w:val="Prrafodelista"/>
        <w:numPr>
          <w:ilvl w:val="0"/>
          <w:numId w:val="91"/>
        </w:numPr>
        <w:ind w:left="993" w:hanging="284"/>
        <w:jc w:val="both"/>
        <w:rPr>
          <w:szCs w:val="22"/>
          <w:lang w:val="es-UY"/>
        </w:rPr>
      </w:pPr>
      <w:r w:rsidRPr="00001B67">
        <w:rPr>
          <w:szCs w:val="22"/>
          <w:lang w:val="es-UY"/>
        </w:rPr>
        <w:t>Cangilón con cortador y bomba sumergida para vegetación acuática</w:t>
      </w:r>
    </w:p>
    <w:p w14:paraId="0BB78311" w14:textId="77777777" w:rsidR="00EE0A5D" w:rsidRPr="00001B67" w:rsidRDefault="005B5838" w:rsidP="00C41137">
      <w:pPr>
        <w:pStyle w:val="Prrafodelista"/>
        <w:numPr>
          <w:ilvl w:val="0"/>
          <w:numId w:val="91"/>
        </w:numPr>
        <w:spacing w:after="120"/>
        <w:ind w:left="993" w:hanging="284"/>
        <w:jc w:val="both"/>
        <w:rPr>
          <w:szCs w:val="22"/>
          <w:lang w:val="es-UY"/>
        </w:rPr>
      </w:pPr>
      <w:r w:rsidRPr="00001B67">
        <w:rPr>
          <w:szCs w:val="22"/>
          <w:lang w:val="es-UY"/>
        </w:rPr>
        <w:t>Cuchara de almeja, etc.</w:t>
      </w:r>
    </w:p>
    <w:p w14:paraId="1A2BDF92" w14:textId="77777777" w:rsidR="00EE0A5D" w:rsidRPr="00001B67" w:rsidRDefault="005B5838" w:rsidP="00054F7C">
      <w:pPr>
        <w:pStyle w:val="Prrafodelista"/>
        <w:numPr>
          <w:ilvl w:val="0"/>
          <w:numId w:val="91"/>
        </w:numPr>
        <w:spacing w:after="120"/>
        <w:ind w:left="993" w:hanging="284"/>
        <w:jc w:val="both"/>
        <w:rPr>
          <w:szCs w:val="22"/>
          <w:lang w:val="es-UY"/>
        </w:rPr>
      </w:pPr>
      <w:r w:rsidRPr="00001B67">
        <w:rPr>
          <w:szCs w:val="22"/>
          <w:lang w:val="es-UY"/>
        </w:rPr>
        <w:t>Adicionalmente el equipo dispondrá de una grúa de servicio hidráulica de 960 Kg de capacidad.</w:t>
      </w:r>
      <w:r w:rsidR="003123C9" w:rsidRPr="00001B67">
        <w:rPr>
          <w:szCs w:val="22"/>
          <w:lang w:val="es-UY"/>
        </w:rPr>
        <w:t xml:space="preserve"> </w:t>
      </w:r>
      <w:r w:rsidR="00923C2D" w:rsidRPr="00001B67">
        <w:rPr>
          <w:szCs w:val="22"/>
          <w:lang w:val="es-UY"/>
        </w:rPr>
        <w:t>A continuación se presenta información sobre las principales especificaciones técnicas del Equipo Multipropósito:</w:t>
      </w:r>
    </w:p>
    <w:tbl>
      <w:tblPr>
        <w:tblW w:w="6819" w:type="dxa"/>
        <w:jc w:val="center"/>
        <w:tblCellMar>
          <w:left w:w="70" w:type="dxa"/>
          <w:right w:w="70" w:type="dxa"/>
        </w:tblCellMar>
        <w:tblLook w:val="04A0" w:firstRow="1" w:lastRow="0" w:firstColumn="1" w:lastColumn="0" w:noHBand="0" w:noVBand="1"/>
      </w:tblPr>
      <w:tblGrid>
        <w:gridCol w:w="3977"/>
        <w:gridCol w:w="2842"/>
      </w:tblGrid>
      <w:tr w:rsidR="009F5EB3" w:rsidRPr="00001B67" w14:paraId="60D92CFD" w14:textId="77777777" w:rsidTr="002437D8">
        <w:trPr>
          <w:trHeight w:val="255"/>
          <w:jc w:val="center"/>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CA6F4"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Eslora casco:</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6C0D99FB"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11,00 m</w:t>
            </w:r>
          </w:p>
        </w:tc>
      </w:tr>
      <w:tr w:rsidR="009F5EB3" w:rsidRPr="00001B67" w14:paraId="16316AD4"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069FDB07"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Manga (casco):</w:t>
            </w:r>
          </w:p>
        </w:tc>
        <w:tc>
          <w:tcPr>
            <w:tcW w:w="2842" w:type="dxa"/>
            <w:tcBorders>
              <w:top w:val="nil"/>
              <w:left w:val="nil"/>
              <w:bottom w:val="single" w:sz="4" w:space="0" w:color="auto"/>
              <w:right w:val="single" w:sz="4" w:space="0" w:color="auto"/>
            </w:tcBorders>
            <w:shd w:val="clear" w:color="auto" w:fill="auto"/>
            <w:noWrap/>
            <w:vAlign w:val="center"/>
            <w:hideMark/>
          </w:tcPr>
          <w:p w14:paraId="3DA24B59"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3,30 m</w:t>
            </w:r>
          </w:p>
        </w:tc>
      </w:tr>
      <w:tr w:rsidR="009F5EB3" w:rsidRPr="00001B67" w14:paraId="55F89BB3"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00DC0429"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Altura:</w:t>
            </w:r>
          </w:p>
        </w:tc>
        <w:tc>
          <w:tcPr>
            <w:tcW w:w="2842" w:type="dxa"/>
            <w:tcBorders>
              <w:top w:val="nil"/>
              <w:left w:val="nil"/>
              <w:bottom w:val="single" w:sz="4" w:space="0" w:color="auto"/>
              <w:right w:val="single" w:sz="4" w:space="0" w:color="auto"/>
            </w:tcBorders>
            <w:shd w:val="clear" w:color="auto" w:fill="auto"/>
            <w:noWrap/>
            <w:vAlign w:val="center"/>
            <w:hideMark/>
          </w:tcPr>
          <w:p w14:paraId="139854C4"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3,15m</w:t>
            </w:r>
          </w:p>
        </w:tc>
      </w:tr>
      <w:tr w:rsidR="009F5EB3" w:rsidRPr="00001B67" w14:paraId="0F5D08BD"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3D7A05B8"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Calado:</w:t>
            </w:r>
          </w:p>
        </w:tc>
        <w:tc>
          <w:tcPr>
            <w:tcW w:w="2842" w:type="dxa"/>
            <w:tcBorders>
              <w:top w:val="nil"/>
              <w:left w:val="nil"/>
              <w:bottom w:val="single" w:sz="4" w:space="0" w:color="auto"/>
              <w:right w:val="single" w:sz="4" w:space="0" w:color="auto"/>
            </w:tcBorders>
            <w:shd w:val="clear" w:color="auto" w:fill="auto"/>
            <w:noWrap/>
            <w:vAlign w:val="center"/>
            <w:hideMark/>
          </w:tcPr>
          <w:p w14:paraId="0D3A445B"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0,50 – 0,80 m</w:t>
            </w:r>
          </w:p>
        </w:tc>
      </w:tr>
      <w:tr w:rsidR="009F5EB3" w:rsidRPr="00001B67" w14:paraId="1EFCF37D"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7F24FE8B"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Peso:</w:t>
            </w:r>
          </w:p>
        </w:tc>
        <w:tc>
          <w:tcPr>
            <w:tcW w:w="2842" w:type="dxa"/>
            <w:tcBorders>
              <w:top w:val="nil"/>
              <w:left w:val="nil"/>
              <w:bottom w:val="single" w:sz="4" w:space="0" w:color="auto"/>
              <w:right w:val="single" w:sz="4" w:space="0" w:color="auto"/>
            </w:tcBorders>
            <w:shd w:val="clear" w:color="auto" w:fill="auto"/>
            <w:noWrap/>
            <w:vAlign w:val="center"/>
            <w:hideMark/>
          </w:tcPr>
          <w:p w14:paraId="49460A10"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17 ton</w:t>
            </w:r>
          </w:p>
        </w:tc>
      </w:tr>
      <w:tr w:rsidR="009F5EB3" w:rsidRPr="00001B67" w14:paraId="62FFAC1E"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915B68F"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Capacidad de bombeo de sólidos:</w:t>
            </w:r>
          </w:p>
        </w:tc>
        <w:tc>
          <w:tcPr>
            <w:tcW w:w="2842" w:type="dxa"/>
            <w:tcBorders>
              <w:top w:val="nil"/>
              <w:left w:val="nil"/>
              <w:bottom w:val="single" w:sz="4" w:space="0" w:color="auto"/>
              <w:right w:val="single" w:sz="4" w:space="0" w:color="auto"/>
            </w:tcBorders>
            <w:shd w:val="clear" w:color="auto" w:fill="auto"/>
            <w:noWrap/>
            <w:vAlign w:val="center"/>
            <w:hideMark/>
          </w:tcPr>
          <w:p w14:paraId="010975FA"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50 a 100 m3/h</w:t>
            </w:r>
          </w:p>
        </w:tc>
      </w:tr>
      <w:tr w:rsidR="002437D8" w:rsidRPr="00001B67" w14:paraId="68A23287"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057AF2DD"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Profundidad optima de dragado:</w:t>
            </w:r>
          </w:p>
        </w:tc>
        <w:tc>
          <w:tcPr>
            <w:tcW w:w="2842" w:type="dxa"/>
            <w:tcBorders>
              <w:top w:val="nil"/>
              <w:left w:val="nil"/>
              <w:bottom w:val="single" w:sz="4" w:space="0" w:color="auto"/>
              <w:right w:val="single" w:sz="4" w:space="0" w:color="auto"/>
            </w:tcBorders>
            <w:shd w:val="clear" w:color="auto" w:fill="auto"/>
            <w:noWrap/>
            <w:vAlign w:val="center"/>
            <w:hideMark/>
          </w:tcPr>
          <w:p w14:paraId="58C3BFCE"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4 m</w:t>
            </w:r>
          </w:p>
        </w:tc>
      </w:tr>
    </w:tbl>
    <w:p w14:paraId="31794614" w14:textId="77777777" w:rsidR="005B5838" w:rsidRPr="00001B67" w:rsidRDefault="005B5838" w:rsidP="00821028">
      <w:pPr>
        <w:rPr>
          <w:lang w:val="pt-BR"/>
        </w:rPr>
      </w:pPr>
      <w:bookmarkStart w:id="2122" w:name="_Toc368329795"/>
    </w:p>
    <w:p w14:paraId="1482295C" w14:textId="77777777" w:rsidR="00955251" w:rsidRPr="00001B67" w:rsidRDefault="00955251" w:rsidP="00821028">
      <w:pPr>
        <w:rPr>
          <w:lang w:val="pt-BR"/>
        </w:rPr>
      </w:pPr>
    </w:p>
    <w:p w14:paraId="60797BD2" w14:textId="77777777" w:rsidR="000F27E5" w:rsidRPr="00001B67" w:rsidRDefault="000F27E5" w:rsidP="00C41137">
      <w:pPr>
        <w:pStyle w:val="Prrafodelista"/>
        <w:numPr>
          <w:ilvl w:val="0"/>
          <w:numId w:val="90"/>
        </w:numPr>
        <w:jc w:val="both"/>
        <w:rPr>
          <w:i/>
          <w:szCs w:val="22"/>
          <w:u w:val="single"/>
          <w:lang w:val="es-UY"/>
        </w:rPr>
      </w:pPr>
      <w:r w:rsidRPr="00001B67">
        <w:rPr>
          <w:i/>
          <w:szCs w:val="22"/>
          <w:u w:val="single"/>
          <w:lang w:val="es-UY"/>
        </w:rPr>
        <w:t>Requisitos Técnicos Referenciales para Equipos destinados al retiro de quirumas</w:t>
      </w:r>
    </w:p>
    <w:p w14:paraId="2F90197B" w14:textId="77777777" w:rsidR="000F27E5" w:rsidRPr="00001B67" w:rsidRDefault="000F27E5" w:rsidP="00C3394D">
      <w:pPr>
        <w:pStyle w:val="Prrafodelista"/>
        <w:ind w:left="720"/>
        <w:jc w:val="both"/>
        <w:rPr>
          <w:szCs w:val="22"/>
          <w:lang w:val="es-UY"/>
        </w:rPr>
      </w:pPr>
    </w:p>
    <w:p w14:paraId="462E56A1" w14:textId="77777777" w:rsidR="00955251" w:rsidRPr="00001B67" w:rsidRDefault="000F27E5" w:rsidP="00955251">
      <w:pPr>
        <w:spacing w:after="120"/>
        <w:ind w:left="709"/>
        <w:jc w:val="both"/>
        <w:rPr>
          <w:szCs w:val="22"/>
        </w:rPr>
      </w:pPr>
      <w:r w:rsidRPr="00001B67">
        <w:rPr>
          <w:szCs w:val="22"/>
        </w:rPr>
        <w:t>El CONCESIONARIO deberá disponer de embarcaciones provistas de una grúa con una capacidad de izaje suficiente para levantar grandes troncos, y de una máquina astilladora que triture las ramas más finas (de hasta unos 20 cm de diámetro) y las convierta en elementos almacenables en un depósito ad – hoc sobre cubierta.</w:t>
      </w:r>
    </w:p>
    <w:p w14:paraId="7ABE3B3F" w14:textId="77777777" w:rsidR="00955251" w:rsidRPr="00001B67" w:rsidRDefault="000F27E5" w:rsidP="00955251">
      <w:pPr>
        <w:spacing w:after="120"/>
        <w:ind w:left="709"/>
        <w:jc w:val="both"/>
        <w:rPr>
          <w:szCs w:val="22"/>
        </w:rPr>
      </w:pPr>
      <w:r w:rsidRPr="00001B67">
        <w:rPr>
          <w:szCs w:val="22"/>
        </w:rPr>
        <w:t>Periódicamente la embarcación descargará en tierra el producto de su recolección, tanto en forma de troncos o de astillas; en función de las dimensiones del conjunto y de los pesos del casco y la maquinaria instalada sobre él se estima que en cada viaje la embarcación podría transportar entre 150 y 180 toneladas de detritos vegetales retirados del cauce fluvial. El producto en forma de chips, puede tener usos secundarios en tierra que incluyen su utilización como combustible y para la fabricación de “compost” que puede, a su vez, emplearse en la mejora de las condiciones de los suelos. Estas embarcaciones deberán estar disponibles para atender prioritariamente las zonas del canal de navegación, cumpliendo los niveles de servicio definidos.</w:t>
      </w:r>
    </w:p>
    <w:p w14:paraId="6EF3DB24" w14:textId="77777777" w:rsidR="004A47E8" w:rsidRPr="00001B67" w:rsidRDefault="004A47E8" w:rsidP="00D622DA">
      <w:pPr>
        <w:spacing w:after="120"/>
        <w:ind w:left="709"/>
        <w:jc w:val="both"/>
        <w:rPr>
          <w:szCs w:val="22"/>
        </w:rPr>
      </w:pPr>
      <w:r w:rsidRPr="00001B67">
        <w:rPr>
          <w:szCs w:val="22"/>
        </w:rPr>
        <w:t xml:space="preserve">Se deben respetar los siguientes procedimientos y autorizaciones para descargar los chips de madera, producto del procesamiento de las quirumas, vigentes a la fecha o que se implementen en el futuro. </w:t>
      </w:r>
    </w:p>
    <w:p w14:paraId="1C2AECA4" w14:textId="77777777" w:rsidR="004A47E8" w:rsidRPr="00001B67" w:rsidRDefault="004A47E8" w:rsidP="00D622DA">
      <w:pPr>
        <w:spacing w:after="120"/>
        <w:ind w:left="709"/>
        <w:jc w:val="both"/>
        <w:rPr>
          <w:szCs w:val="22"/>
        </w:rPr>
      </w:pPr>
      <w:r w:rsidRPr="00001B67">
        <w:rPr>
          <w:szCs w:val="22"/>
        </w:rPr>
        <w:t xml:space="preserve">El manejo de los productos recolectados en forma de troncos o astillas, una vez descargados en tierra, deben ser tratados en concordancia al </w:t>
      </w:r>
      <w:r w:rsidR="003D7316" w:rsidRPr="00001B67">
        <w:rPr>
          <w:szCs w:val="22"/>
        </w:rPr>
        <w:t xml:space="preserve">Decreto Supremo N° 057-2004-PCM, </w:t>
      </w:r>
      <w:r w:rsidRPr="00001B67">
        <w:rPr>
          <w:szCs w:val="22"/>
        </w:rPr>
        <w:t>Reglamento de la Ley N° 27314 “L</w:t>
      </w:r>
      <w:r w:rsidR="003D7316" w:rsidRPr="00001B67">
        <w:rPr>
          <w:szCs w:val="22"/>
        </w:rPr>
        <w:t>ey General de Residuos Sólidos”</w:t>
      </w:r>
      <w:r w:rsidRPr="00001B67">
        <w:rPr>
          <w:szCs w:val="22"/>
        </w:rPr>
        <w:t>.</w:t>
      </w:r>
    </w:p>
    <w:p w14:paraId="35C50D18" w14:textId="77777777" w:rsidR="00955251" w:rsidRPr="00001B67" w:rsidRDefault="000F27E5" w:rsidP="00955251">
      <w:pPr>
        <w:spacing w:after="120"/>
        <w:ind w:left="709"/>
        <w:jc w:val="both"/>
        <w:rPr>
          <w:szCs w:val="22"/>
        </w:rPr>
      </w:pPr>
      <w:r w:rsidRPr="00001B67">
        <w:rPr>
          <w:szCs w:val="22"/>
        </w:rPr>
        <w:t>Las especificaciones referenciales de los equipos necesarios para estas tareas  son l</w:t>
      </w:r>
      <w:r w:rsidR="00DB42A8" w:rsidRPr="00001B67">
        <w:rPr>
          <w:szCs w:val="22"/>
        </w:rPr>
        <w:t>a</w:t>
      </w:r>
      <w:r w:rsidRPr="00001B67">
        <w:rPr>
          <w:szCs w:val="22"/>
        </w:rPr>
        <w:t>s sig</w:t>
      </w:r>
      <w:r w:rsidR="00DB42A8" w:rsidRPr="00001B67">
        <w:rPr>
          <w:szCs w:val="22"/>
        </w:rPr>
        <w:t>u</w:t>
      </w:r>
      <w:r w:rsidRPr="00001B67">
        <w:rPr>
          <w:szCs w:val="22"/>
        </w:rPr>
        <w:t>ientes:</w:t>
      </w:r>
    </w:p>
    <w:p w14:paraId="6394306D" w14:textId="77777777" w:rsidR="00DB42A8" w:rsidRPr="00001B67" w:rsidRDefault="00DB42A8" w:rsidP="00955251">
      <w:pPr>
        <w:spacing w:after="120"/>
        <w:ind w:left="709"/>
        <w:jc w:val="both"/>
        <w:rPr>
          <w:szCs w:val="22"/>
        </w:rPr>
      </w:pP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9F5EB3" w:rsidRPr="00001B67" w14:paraId="5A09166D" w14:textId="77777777" w:rsidTr="00FD19EF">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12B637" w14:textId="77777777" w:rsidR="00955251" w:rsidRPr="00001B67" w:rsidRDefault="000F27E5" w:rsidP="00FD19EF">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33E5360C" w14:textId="77777777" w:rsidR="00955251" w:rsidRPr="00001B67" w:rsidRDefault="000F27E5" w:rsidP="00FD19EF">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7B572A92" w14:textId="77777777" w:rsidR="00955251" w:rsidRPr="00001B67" w:rsidRDefault="000F27E5" w:rsidP="00FD19EF">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Descripción</w:t>
            </w:r>
          </w:p>
        </w:tc>
      </w:tr>
      <w:tr w:rsidR="00955251" w:rsidRPr="00001B67" w14:paraId="38482A38" w14:textId="77777777" w:rsidTr="00FD19EF">
        <w:trPr>
          <w:trHeight w:val="471"/>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29AE4950" w14:textId="77777777" w:rsidR="00955251" w:rsidRPr="00001B67" w:rsidRDefault="000F27E5" w:rsidP="00FD19EF">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1E3F4341" w14:textId="77777777" w:rsidR="00955251" w:rsidRPr="00001B67" w:rsidRDefault="000F27E5" w:rsidP="00FD19EF">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Motonave con Equipamiento para eliminación de quirumas y alojamiento personal.</w:t>
            </w:r>
            <w:r w:rsidR="003123C9" w:rsidRPr="00001B67">
              <w:rPr>
                <w:rFonts w:ascii="Arial Narrow" w:hAnsi="Arial Narrow" w:cs="Times New Roman"/>
                <w:bCs w:val="0"/>
                <w:szCs w:val="22"/>
                <w:lang w:val="es-UY" w:eastAsia="es-PE"/>
              </w:rPr>
              <w:t xml:space="preserve"> Capacidad mínima de alojamiento de 8 personas.</w:t>
            </w:r>
          </w:p>
        </w:tc>
        <w:tc>
          <w:tcPr>
            <w:tcW w:w="3471" w:type="dxa"/>
            <w:tcBorders>
              <w:top w:val="nil"/>
              <w:left w:val="nil"/>
              <w:bottom w:val="single" w:sz="4" w:space="0" w:color="auto"/>
              <w:right w:val="single" w:sz="4" w:space="0" w:color="auto"/>
            </w:tcBorders>
            <w:shd w:val="clear" w:color="auto" w:fill="auto"/>
            <w:noWrap/>
            <w:vAlign w:val="center"/>
            <w:hideMark/>
          </w:tcPr>
          <w:p w14:paraId="7C03C922" w14:textId="77777777" w:rsidR="00955251" w:rsidRPr="00001B67" w:rsidRDefault="000F27E5" w:rsidP="00FD19EF">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Potencia &gt; 2 x 300HP, grúa </w:t>
            </w:r>
            <w:r w:rsidR="00A208E1" w:rsidRPr="00001B67">
              <w:rPr>
                <w:rFonts w:ascii="Arial Narrow" w:hAnsi="Arial Narrow" w:cs="Times New Roman"/>
                <w:bCs w:val="0"/>
                <w:szCs w:val="22"/>
                <w:lang w:val="es-UY" w:eastAsia="es-PE"/>
              </w:rPr>
              <w:t>capacidad</w:t>
            </w:r>
            <w:r w:rsidRPr="00001B67">
              <w:rPr>
                <w:rFonts w:ascii="Arial Narrow" w:hAnsi="Arial Narrow" w:cs="Times New Roman"/>
                <w:bCs w:val="0"/>
                <w:szCs w:val="22"/>
                <w:lang w:val="es-UY" w:eastAsia="es-PE"/>
              </w:rPr>
              <w:t>&gt;10tn. Trozadora de troncos.</w:t>
            </w:r>
          </w:p>
        </w:tc>
      </w:tr>
    </w:tbl>
    <w:p w14:paraId="43886C67" w14:textId="77777777" w:rsidR="00955251" w:rsidRPr="00001B67" w:rsidRDefault="00955251" w:rsidP="00821028"/>
    <w:p w14:paraId="63B37EE3" w14:textId="77777777" w:rsidR="009A7247" w:rsidRPr="00001B67" w:rsidRDefault="00A920EC" w:rsidP="00C41137">
      <w:pPr>
        <w:pStyle w:val="Prrafodelista"/>
        <w:numPr>
          <w:ilvl w:val="0"/>
          <w:numId w:val="90"/>
        </w:numPr>
        <w:jc w:val="both"/>
        <w:rPr>
          <w:i/>
          <w:szCs w:val="22"/>
          <w:u w:val="single"/>
          <w:lang w:val="es-UY"/>
        </w:rPr>
      </w:pPr>
      <w:r w:rsidRPr="00001B67">
        <w:rPr>
          <w:i/>
          <w:szCs w:val="22"/>
          <w:u w:val="single"/>
          <w:lang w:val="es-UY"/>
        </w:rPr>
        <w:t>Requisitos Técnicos Obligatorios de Limnígrafos (Estaciones hidrometeorológicas automáticas)</w:t>
      </w:r>
      <w:bookmarkEnd w:id="2122"/>
    </w:p>
    <w:p w14:paraId="7817B1A3" w14:textId="77777777" w:rsidR="00550FCC" w:rsidRPr="00001B67" w:rsidRDefault="00550FCC" w:rsidP="005B5838">
      <w:pPr>
        <w:jc w:val="both"/>
        <w:rPr>
          <w:szCs w:val="22"/>
          <w:lang w:val="es-UY"/>
        </w:rPr>
      </w:pPr>
    </w:p>
    <w:p w14:paraId="4006BEFD" w14:textId="77777777" w:rsidR="009A7247" w:rsidRPr="00001B67" w:rsidRDefault="00A920EC" w:rsidP="006B7060">
      <w:pPr>
        <w:spacing w:after="120"/>
        <w:ind w:left="709"/>
        <w:jc w:val="both"/>
        <w:rPr>
          <w:szCs w:val="22"/>
        </w:rPr>
      </w:pPr>
      <w:r w:rsidRPr="00001B67">
        <w:rPr>
          <w:szCs w:val="22"/>
        </w:rPr>
        <w:t>Las Estaciones Automáticas deberán ser del tipo utilizadas para la medición de parámetros tanto hidrológicos como meteorológicos,</w:t>
      </w:r>
      <w:r w:rsidR="008639BA" w:rsidRPr="00001B67">
        <w:rPr>
          <w:szCs w:val="22"/>
        </w:rPr>
        <w:t xml:space="preserve"> </w:t>
      </w:r>
      <w:r w:rsidRPr="00001B67">
        <w:rPr>
          <w:szCs w:val="22"/>
        </w:rPr>
        <w:t>de tipo autónomo, con alimentación de energía a través de panel solar y batería, con comunicación vía satélite, telefonía celular GSM/GPRS y vía radio (radiomodems), entradas analógicas y digitales para poder conectar sensores de nivel de precipitación y meteorológicos, y un sistema de protección contra descargas atmosféricas.</w:t>
      </w:r>
    </w:p>
    <w:p w14:paraId="5DD9C4A7" w14:textId="77777777" w:rsidR="009A7247" w:rsidRPr="00001B67" w:rsidRDefault="00A920EC" w:rsidP="006B7060">
      <w:pPr>
        <w:spacing w:after="120"/>
        <w:ind w:left="709"/>
        <w:jc w:val="both"/>
        <w:rPr>
          <w:szCs w:val="22"/>
        </w:rPr>
      </w:pPr>
      <w:r w:rsidRPr="00001B67">
        <w:rPr>
          <w:szCs w:val="22"/>
        </w:rPr>
        <w:t xml:space="preserve">Los parámetros meteorológicos a registrar en la estación meteorológica automática (EMA), además de la precipitación (pluviómetro) citada en el proyecto referencial, serán como mínimo los siguientes: Temperatura, Velocidad y dirección del viento, Humedad, Presión Atmosférica y Radiación Solar. </w:t>
      </w:r>
    </w:p>
    <w:p w14:paraId="065A2538" w14:textId="77777777" w:rsidR="009A7247" w:rsidRPr="00001B67" w:rsidRDefault="00A920EC" w:rsidP="006B7060">
      <w:pPr>
        <w:spacing w:after="120"/>
        <w:ind w:left="709"/>
        <w:jc w:val="both"/>
        <w:rPr>
          <w:szCs w:val="22"/>
        </w:rPr>
      </w:pPr>
      <w:r w:rsidRPr="00001B67">
        <w:rPr>
          <w:szCs w:val="22"/>
        </w:rPr>
        <w:t>El conjunto de sensores previstos es equivalente a los que disponen las Estaciones Hidro-Meteorológicas Automáticas “A” del Servicio Nacional de Meteorología e Hidrología (SENAMHI), cuyas especificaciones de registro son las siguientes:</w:t>
      </w:r>
    </w:p>
    <w:p w14:paraId="4B52940F" w14:textId="77777777" w:rsidR="005B5838" w:rsidRPr="00001B67" w:rsidRDefault="009577B4" w:rsidP="005B5838">
      <w:pPr>
        <w:jc w:val="center"/>
        <w:rPr>
          <w:noProof/>
          <w:szCs w:val="22"/>
          <w:lang w:val="es-AR" w:eastAsia="es-AR"/>
        </w:rPr>
      </w:pPr>
      <w:r w:rsidRPr="00001B67">
        <w:rPr>
          <w:noProof/>
          <w:szCs w:val="22"/>
          <w:lang w:val="es-PE" w:eastAsia="es-PE"/>
        </w:rPr>
        <w:drawing>
          <wp:inline distT="0" distB="0" distL="0" distR="0" wp14:anchorId="115CD5DD" wp14:editId="31852F04">
            <wp:extent cx="3295015" cy="3010535"/>
            <wp:effectExtent l="19050" t="19050" r="19685" b="18415"/>
            <wp:docPr id="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4" cstate="print"/>
                    <a:srcRect/>
                    <a:stretch>
                      <a:fillRect/>
                    </a:stretch>
                  </pic:blipFill>
                  <pic:spPr bwMode="auto">
                    <a:xfrm>
                      <a:off x="0" y="0"/>
                      <a:ext cx="3295015" cy="3010535"/>
                    </a:xfrm>
                    <a:prstGeom prst="rect">
                      <a:avLst/>
                    </a:prstGeom>
                    <a:noFill/>
                    <a:ln w="9525" cmpd="sng">
                      <a:solidFill>
                        <a:srgbClr val="4F81BD"/>
                      </a:solidFill>
                      <a:miter lim="800000"/>
                      <a:headEnd/>
                      <a:tailEnd/>
                    </a:ln>
                    <a:effectLst/>
                  </pic:spPr>
                </pic:pic>
              </a:graphicData>
            </a:graphic>
          </wp:inline>
        </w:drawing>
      </w:r>
    </w:p>
    <w:p w14:paraId="3A06DE90" w14:textId="77777777" w:rsidR="005B5838" w:rsidRPr="00001B67" w:rsidRDefault="005B5838" w:rsidP="005B5838">
      <w:pPr>
        <w:jc w:val="both"/>
        <w:rPr>
          <w:szCs w:val="22"/>
          <w:lang w:val="es-UY"/>
        </w:rPr>
      </w:pPr>
    </w:p>
    <w:p w14:paraId="34950F5B" w14:textId="77777777" w:rsidR="00EE0A5D" w:rsidRPr="00001B67" w:rsidRDefault="00923C2D">
      <w:pPr>
        <w:spacing w:after="120"/>
        <w:ind w:left="709"/>
        <w:jc w:val="both"/>
        <w:rPr>
          <w:szCs w:val="22"/>
        </w:rPr>
      </w:pPr>
      <w:r w:rsidRPr="00001B67">
        <w:rPr>
          <w:szCs w:val="22"/>
        </w:rPr>
        <w:t>No obstante, los formatos de registro, transmisión y almacenamiento de datos deberán ser acordados con el Servicio Nacional de Meteorología e Hidrología (SENAMHI), de tal manera que el CONCESIONARIO brinde la información a dicha</w:t>
      </w:r>
      <w:r w:rsidR="00C82C9B" w:rsidRPr="00001B67">
        <w:rPr>
          <w:szCs w:val="22"/>
        </w:rPr>
        <w:t>s</w:t>
      </w:r>
      <w:r w:rsidRPr="00001B67">
        <w:rPr>
          <w:szCs w:val="22"/>
        </w:rPr>
        <w:t xml:space="preserve"> instituci</w:t>
      </w:r>
      <w:r w:rsidR="00C82C9B" w:rsidRPr="00001B67">
        <w:rPr>
          <w:szCs w:val="22"/>
        </w:rPr>
        <w:t>o</w:t>
      </w:r>
      <w:r w:rsidRPr="00001B67">
        <w:rPr>
          <w:szCs w:val="22"/>
        </w:rPr>
        <w:t>n</w:t>
      </w:r>
      <w:r w:rsidR="00C82C9B" w:rsidRPr="00001B67">
        <w:rPr>
          <w:szCs w:val="22"/>
        </w:rPr>
        <w:t>es</w:t>
      </w:r>
      <w:r w:rsidRPr="00001B67">
        <w:rPr>
          <w:szCs w:val="22"/>
        </w:rPr>
        <w:t xml:space="preserve"> en forma directa y expeditiva, para que la misma la pueda incorporar a su “Banco de Datos Hidrometeorológicos”, si así lo decidiera, sin necesidad de reprocesarla</w:t>
      </w:r>
      <w:r w:rsidR="00A346A8" w:rsidRPr="00001B67">
        <w:rPr>
          <w:szCs w:val="22"/>
        </w:rPr>
        <w:t xml:space="preserve"> o con un proceso mínimo</w:t>
      </w:r>
      <w:r w:rsidRPr="00001B67">
        <w:rPr>
          <w:szCs w:val="22"/>
        </w:rPr>
        <w:t>.</w:t>
      </w:r>
    </w:p>
    <w:p w14:paraId="557AF61E" w14:textId="77777777" w:rsidR="00EE0A5D" w:rsidRPr="00001B67" w:rsidRDefault="00923C2D">
      <w:pPr>
        <w:spacing w:after="120"/>
        <w:ind w:left="709"/>
        <w:jc w:val="both"/>
        <w:rPr>
          <w:szCs w:val="22"/>
        </w:rPr>
      </w:pPr>
      <w:r w:rsidRPr="00001B67">
        <w:rPr>
          <w:szCs w:val="22"/>
        </w:rPr>
        <w:t>El CONCESIONARIO</w:t>
      </w:r>
      <w:r w:rsidR="00ED31EB" w:rsidRPr="00001B67">
        <w:rPr>
          <w:szCs w:val="22"/>
        </w:rPr>
        <w:t xml:space="preserve"> asistirá al CONCEDENTE con los recursos técnicos necesarios para la</w:t>
      </w:r>
      <w:r w:rsidR="005011EA" w:rsidRPr="00001B67">
        <w:rPr>
          <w:szCs w:val="22"/>
        </w:rPr>
        <w:t xml:space="preserve"> </w:t>
      </w:r>
      <w:r w:rsidRPr="00001B67">
        <w:rPr>
          <w:szCs w:val="22"/>
        </w:rPr>
        <w:t>publica</w:t>
      </w:r>
      <w:r w:rsidR="00ED31EB" w:rsidRPr="00001B67">
        <w:rPr>
          <w:szCs w:val="22"/>
        </w:rPr>
        <w:t>ción</w:t>
      </w:r>
      <w:r w:rsidRPr="00001B67">
        <w:rPr>
          <w:szCs w:val="22"/>
        </w:rPr>
        <w:t xml:space="preserve"> en un sitio Web la información hidrométrica y meteorológica en tiempo real, con gráficos de la evolución de todos los parámetros, y opciones de descarga de los registros históricos de todos los parámetros, desde el inicio de la </w:t>
      </w:r>
      <w:r w:rsidR="003123C9" w:rsidRPr="00001B67">
        <w:rPr>
          <w:szCs w:val="22"/>
        </w:rPr>
        <w:t>Etapa de Explotación</w:t>
      </w:r>
      <w:r w:rsidRPr="00001B67">
        <w:rPr>
          <w:szCs w:val="22"/>
        </w:rPr>
        <w:t>.</w:t>
      </w:r>
    </w:p>
    <w:p w14:paraId="6940B17E" w14:textId="77777777" w:rsidR="00182558" w:rsidRPr="00001B67" w:rsidRDefault="00182558" w:rsidP="00D622DA">
      <w:pPr>
        <w:spacing w:after="120"/>
        <w:ind w:left="709"/>
        <w:jc w:val="both"/>
        <w:rPr>
          <w:szCs w:val="22"/>
        </w:rPr>
      </w:pPr>
      <w:r w:rsidRPr="00001B67">
        <w:rPr>
          <w:szCs w:val="22"/>
        </w:rPr>
        <w:t>El CONCEDENTE realizará los acuerdos con el Servicio de Hidrografía y Navegación de la Amazonía (SHNA) sobre la forma de transmisión a dicho organismo de la información de niveles, para que pueda ser integrada en la red de información hidrométrica en tiempo real que el mismo está implementando, si así lo decidiera.</w:t>
      </w:r>
    </w:p>
    <w:p w14:paraId="71E60B62" w14:textId="77777777" w:rsidR="00EE0A5D" w:rsidRPr="00001B67" w:rsidRDefault="00923C2D">
      <w:pPr>
        <w:spacing w:after="120"/>
        <w:ind w:left="709"/>
        <w:jc w:val="both"/>
        <w:rPr>
          <w:szCs w:val="22"/>
        </w:rPr>
      </w:pPr>
      <w:r w:rsidRPr="00001B67">
        <w:rPr>
          <w:szCs w:val="22"/>
        </w:rPr>
        <w:t xml:space="preserve">El esquema de instalación será propuesto por el CONCESIONARIO y será </w:t>
      </w:r>
      <w:r w:rsidR="001405C4" w:rsidRPr="00001B67">
        <w:rPr>
          <w:szCs w:val="22"/>
        </w:rPr>
        <w:t xml:space="preserve">aprobado </w:t>
      </w:r>
      <w:r w:rsidRPr="00001B67">
        <w:rPr>
          <w:szCs w:val="22"/>
        </w:rPr>
        <w:t xml:space="preserve">por </w:t>
      </w:r>
      <w:r w:rsidR="00A346A8" w:rsidRPr="00001B67">
        <w:rPr>
          <w:szCs w:val="22"/>
        </w:rPr>
        <w:t>el CONCEDENTE</w:t>
      </w:r>
      <w:r w:rsidRPr="00001B67">
        <w:rPr>
          <w:szCs w:val="22"/>
        </w:rPr>
        <w:t>. En particular, la presencia de palizadas en creciente es un aspecto en contra de colocar pilotes, dado que los mismos deberían ser defendidos para deflectar las palizadas de forma que no impacten ni presionen sobre la estructura. En tal sentido, la práctica habitual para la colocación de escalas hidrométricas de lectura visual, es colocarlas en zonas protegidas por estructuras de muelles, o bien mediante tramos escalonados sobre el talud de la margen (donde no se produzca una erosión significativa). En la mayoría de las poblaciones ribereñas no existe a la fecha infraestructura de embarque donde apoyarse para proteger la estación, por lo cual, la alternativa de colocar todo el equipamiento de registro y sensores meteorológicos en tierra, y solamente el sensor de presión anclado al lecho sin elementos que sobresalgan por encima del nivel de agua, podría ser una solución más favorable para mitigar el problema de las palizadas.</w:t>
      </w:r>
    </w:p>
    <w:p w14:paraId="214F9BED" w14:textId="77777777" w:rsidR="00EE0A5D" w:rsidRPr="00001B67" w:rsidRDefault="00923C2D">
      <w:pPr>
        <w:spacing w:after="120"/>
        <w:ind w:left="709"/>
        <w:jc w:val="both"/>
        <w:rPr>
          <w:szCs w:val="22"/>
        </w:rPr>
      </w:pPr>
      <w:r w:rsidRPr="00001B67">
        <w:rPr>
          <w:szCs w:val="22"/>
        </w:rPr>
        <w:t>Asimismo, se deberán adoptar medidas anti vandalismo adaptadas a la solución que se adopte para la instalación de la estación.</w:t>
      </w:r>
    </w:p>
    <w:p w14:paraId="061D872D" w14:textId="77777777" w:rsidR="00EE0A5D" w:rsidRPr="00001B67" w:rsidRDefault="00923C2D">
      <w:pPr>
        <w:spacing w:after="120"/>
        <w:ind w:left="709"/>
        <w:jc w:val="both"/>
        <w:rPr>
          <w:szCs w:val="22"/>
        </w:rPr>
      </w:pPr>
      <w:r w:rsidRPr="00001B67">
        <w:rPr>
          <w:szCs w:val="22"/>
        </w:rPr>
        <w:t xml:space="preserve">La frecuencia del mantenimiento preventivo debe tener una periodicidad de 2 a 3 meses pero, se requiere que cada estación tenga un responsable local, que coordine y/o ejecute tareas de vigilancia y control del equipamiento, capacitado para realizar un frecuente mantenimiento limitado preventivo, acciones correctivas básicas en caso de fallas de funcionamiento de sencilla resolución, así como ejecutar la lectura y transmisión de los datos de nivel en la escala de lectura visual a ser instalada para cubrir los períodos de mal funcionamiento de la estación, sin que se produzcan interrupciones en el servicio. Los procedimientos a aplicar serán acordados con el </w:t>
      </w:r>
      <w:r w:rsidR="00182558" w:rsidRPr="00001B67">
        <w:rPr>
          <w:szCs w:val="22"/>
        </w:rPr>
        <w:t xml:space="preserve">CONCEDENTE, quien realizará las coordinaciones con el </w:t>
      </w:r>
      <w:r w:rsidRPr="00001B67">
        <w:rPr>
          <w:szCs w:val="22"/>
        </w:rPr>
        <w:t>Servicio Nacional de Meteorología e Hidrología del Perú (SENAMHI)</w:t>
      </w:r>
      <w:r w:rsidR="006D26E8" w:rsidRPr="00001B67">
        <w:rPr>
          <w:szCs w:val="22"/>
        </w:rPr>
        <w:t xml:space="preserve"> y el Servicio de Hidrografía y Navegación de la Amazonía (SHNA)</w:t>
      </w:r>
      <w:r w:rsidRPr="00001B67">
        <w:rPr>
          <w:szCs w:val="22"/>
        </w:rPr>
        <w:t>, en cuanto a la consistencia y confiabilidad de la información.</w:t>
      </w:r>
    </w:p>
    <w:p w14:paraId="35D7860A" w14:textId="77777777" w:rsidR="00EE0A5D" w:rsidRPr="00001B67" w:rsidRDefault="00923C2D">
      <w:pPr>
        <w:spacing w:after="120"/>
        <w:ind w:left="709"/>
        <w:jc w:val="both"/>
        <w:rPr>
          <w:szCs w:val="22"/>
        </w:rPr>
      </w:pPr>
      <w:r w:rsidRPr="00001B67">
        <w:rPr>
          <w:szCs w:val="22"/>
        </w:rPr>
        <w:t>Las tasas de reposición que se estiman razonables sobre la base de que las estaciones se encontrarán ubicadas en áreas con vigilancia permanente, son las siguientes:</w:t>
      </w:r>
    </w:p>
    <w:tbl>
      <w:tblPr>
        <w:tblW w:w="0" w:type="auto"/>
        <w:jc w:val="center"/>
        <w:tblCellMar>
          <w:left w:w="70" w:type="dxa"/>
          <w:right w:w="70" w:type="dxa"/>
        </w:tblCellMar>
        <w:tblLook w:val="04A0" w:firstRow="1" w:lastRow="0" w:firstColumn="1" w:lastColumn="0" w:noHBand="0" w:noVBand="1"/>
      </w:tblPr>
      <w:tblGrid>
        <w:gridCol w:w="2780"/>
        <w:gridCol w:w="2360"/>
      </w:tblGrid>
      <w:tr w:rsidR="009F5EB3" w:rsidRPr="00001B67" w14:paraId="187B0CAA" w14:textId="77777777" w:rsidTr="000E2BFC">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83E0C6B" w14:textId="77777777" w:rsidR="006476D7" w:rsidRPr="00001B67" w:rsidRDefault="006476D7" w:rsidP="000E2BFC">
            <w:pPr>
              <w:jc w:val="center"/>
              <w:rPr>
                <w:b/>
                <w:sz w:val="16"/>
                <w:szCs w:val="16"/>
                <w:lang w:val="es-PE" w:eastAsia="es-PE"/>
              </w:rPr>
            </w:pPr>
            <w:r w:rsidRPr="00001B67">
              <w:rPr>
                <w:b/>
                <w:sz w:val="16"/>
                <w:szCs w:val="16"/>
                <w:lang w:val="es-UY" w:eastAsia="es-PE"/>
              </w:rPr>
              <w:t>Repuestos</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14:paraId="6F6F3617" w14:textId="77777777" w:rsidR="006476D7" w:rsidRPr="00001B67" w:rsidRDefault="006476D7" w:rsidP="000E2BFC">
            <w:pPr>
              <w:jc w:val="center"/>
              <w:rPr>
                <w:b/>
                <w:sz w:val="16"/>
                <w:szCs w:val="16"/>
                <w:lang w:val="es-PE" w:eastAsia="es-PE"/>
              </w:rPr>
            </w:pPr>
            <w:r w:rsidRPr="00001B67">
              <w:rPr>
                <w:b/>
                <w:sz w:val="16"/>
                <w:szCs w:val="16"/>
                <w:lang w:val="es-UY" w:eastAsia="es-PE"/>
              </w:rPr>
              <w:t>Porcentaje del total</w:t>
            </w:r>
          </w:p>
        </w:tc>
      </w:tr>
      <w:tr w:rsidR="009F5EB3" w:rsidRPr="00001B67" w14:paraId="122765BE"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3A1966C"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Sensores de nivel</w:t>
            </w:r>
          </w:p>
        </w:tc>
        <w:tc>
          <w:tcPr>
            <w:tcW w:w="2360" w:type="dxa"/>
            <w:tcBorders>
              <w:top w:val="nil"/>
              <w:left w:val="nil"/>
              <w:bottom w:val="single" w:sz="4" w:space="0" w:color="auto"/>
              <w:right w:val="single" w:sz="4" w:space="0" w:color="auto"/>
            </w:tcBorders>
            <w:shd w:val="clear" w:color="auto" w:fill="auto"/>
            <w:vAlign w:val="center"/>
            <w:hideMark/>
          </w:tcPr>
          <w:p w14:paraId="29147DB6"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10</w:t>
            </w:r>
          </w:p>
        </w:tc>
      </w:tr>
      <w:tr w:rsidR="009F5EB3" w:rsidRPr="00001B67" w14:paraId="63C61115"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C76ED76"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Cable de los sensores de nivel</w:t>
            </w:r>
          </w:p>
        </w:tc>
        <w:tc>
          <w:tcPr>
            <w:tcW w:w="2360" w:type="dxa"/>
            <w:tcBorders>
              <w:top w:val="nil"/>
              <w:left w:val="nil"/>
              <w:bottom w:val="single" w:sz="4" w:space="0" w:color="auto"/>
              <w:right w:val="single" w:sz="4" w:space="0" w:color="auto"/>
            </w:tcBorders>
            <w:shd w:val="clear" w:color="auto" w:fill="auto"/>
            <w:vAlign w:val="center"/>
            <w:hideMark/>
          </w:tcPr>
          <w:p w14:paraId="49808DA0"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10</w:t>
            </w:r>
          </w:p>
        </w:tc>
      </w:tr>
      <w:tr w:rsidR="009F5EB3" w:rsidRPr="00001B67" w14:paraId="7C26AF93" w14:textId="77777777" w:rsidTr="000E2BFC">
        <w:trPr>
          <w:trHeight w:val="31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08A4A4A"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 xml:space="preserve">Datalogger </w:t>
            </w:r>
          </w:p>
        </w:tc>
        <w:tc>
          <w:tcPr>
            <w:tcW w:w="2360" w:type="dxa"/>
            <w:tcBorders>
              <w:top w:val="nil"/>
              <w:left w:val="nil"/>
              <w:bottom w:val="single" w:sz="4" w:space="0" w:color="auto"/>
              <w:right w:val="single" w:sz="4" w:space="0" w:color="auto"/>
            </w:tcBorders>
            <w:shd w:val="clear" w:color="auto" w:fill="auto"/>
            <w:vAlign w:val="center"/>
            <w:hideMark/>
          </w:tcPr>
          <w:p w14:paraId="1450D5CC"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2</w:t>
            </w:r>
          </w:p>
        </w:tc>
      </w:tr>
      <w:tr w:rsidR="009F5EB3" w:rsidRPr="00001B67" w14:paraId="568104AD"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32A8AA4"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Paneles solares</w:t>
            </w:r>
          </w:p>
        </w:tc>
        <w:tc>
          <w:tcPr>
            <w:tcW w:w="2360" w:type="dxa"/>
            <w:tcBorders>
              <w:top w:val="nil"/>
              <w:left w:val="nil"/>
              <w:bottom w:val="single" w:sz="4" w:space="0" w:color="auto"/>
              <w:right w:val="single" w:sz="4" w:space="0" w:color="auto"/>
            </w:tcBorders>
            <w:shd w:val="clear" w:color="auto" w:fill="auto"/>
            <w:vAlign w:val="center"/>
            <w:hideMark/>
          </w:tcPr>
          <w:p w14:paraId="4215B9AD"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30</w:t>
            </w:r>
          </w:p>
        </w:tc>
      </w:tr>
      <w:tr w:rsidR="009F5EB3" w:rsidRPr="00001B67" w14:paraId="09293E60"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E9D5117"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Baterías</w:t>
            </w:r>
          </w:p>
        </w:tc>
        <w:tc>
          <w:tcPr>
            <w:tcW w:w="2360" w:type="dxa"/>
            <w:tcBorders>
              <w:top w:val="nil"/>
              <w:left w:val="nil"/>
              <w:bottom w:val="single" w:sz="4" w:space="0" w:color="auto"/>
              <w:right w:val="single" w:sz="4" w:space="0" w:color="auto"/>
            </w:tcBorders>
            <w:shd w:val="clear" w:color="auto" w:fill="auto"/>
            <w:vAlign w:val="center"/>
            <w:hideMark/>
          </w:tcPr>
          <w:p w14:paraId="643CBCF0"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30</w:t>
            </w:r>
          </w:p>
        </w:tc>
      </w:tr>
      <w:tr w:rsidR="006476D7" w:rsidRPr="00001B67" w14:paraId="1F14AEF8"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E4A8DAB"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Protectores transitorios</w:t>
            </w:r>
          </w:p>
        </w:tc>
        <w:tc>
          <w:tcPr>
            <w:tcW w:w="2360" w:type="dxa"/>
            <w:tcBorders>
              <w:top w:val="nil"/>
              <w:left w:val="nil"/>
              <w:bottom w:val="single" w:sz="4" w:space="0" w:color="auto"/>
              <w:right w:val="single" w:sz="4" w:space="0" w:color="auto"/>
            </w:tcBorders>
            <w:shd w:val="clear" w:color="auto" w:fill="auto"/>
            <w:vAlign w:val="center"/>
            <w:hideMark/>
          </w:tcPr>
          <w:p w14:paraId="5D2993B7"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5</w:t>
            </w:r>
          </w:p>
        </w:tc>
      </w:tr>
    </w:tbl>
    <w:p w14:paraId="7789319D" w14:textId="77777777" w:rsidR="005B5838" w:rsidRPr="00001B67" w:rsidRDefault="005B5838" w:rsidP="005B5838">
      <w:pPr>
        <w:jc w:val="both"/>
        <w:rPr>
          <w:szCs w:val="22"/>
          <w:lang w:val="es-UY"/>
        </w:rPr>
      </w:pPr>
    </w:p>
    <w:p w14:paraId="654145D9" w14:textId="77777777" w:rsidR="00EE0A5D" w:rsidRPr="00001B67" w:rsidRDefault="00923C2D">
      <w:pPr>
        <w:spacing w:after="120"/>
        <w:ind w:left="709"/>
        <w:jc w:val="both"/>
        <w:rPr>
          <w:szCs w:val="22"/>
        </w:rPr>
      </w:pPr>
      <w:r w:rsidRPr="00001B67">
        <w:rPr>
          <w:szCs w:val="22"/>
        </w:rPr>
        <w:t>Estos porcentajes serán ajustados en base a la experiencia en los primeros años de operación de la red.</w:t>
      </w:r>
    </w:p>
    <w:p w14:paraId="142192BE" w14:textId="77777777" w:rsidR="00EE0A5D" w:rsidRPr="00001B67" w:rsidRDefault="00923C2D">
      <w:pPr>
        <w:spacing w:after="120"/>
        <w:ind w:left="709"/>
        <w:jc w:val="both"/>
        <w:rPr>
          <w:szCs w:val="22"/>
        </w:rPr>
      </w:pPr>
      <w:r w:rsidRPr="00001B67">
        <w:rPr>
          <w:szCs w:val="22"/>
        </w:rPr>
        <w:t xml:space="preserve">La red limnimétrica debe ser instalada desde el inicio del Estudio Definitivo de Ingeniería (EDI), a los efectos de que luego de haber recogido la información correspondiente a al menos una condición de vaciante, se puedan ajustar con mayor precisión los valores del Nivel de Referencia que se utilizan para la reducción de sondajes y establecimiento de las cotas del lecho a mantener en los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Se deberá dar prioridad a la instalación de las estaciones correspondientes al río </w:t>
      </w:r>
      <w:r w:rsidR="007A35BA" w:rsidRPr="00001B67">
        <w:rPr>
          <w:szCs w:val="22"/>
        </w:rPr>
        <w:t>Huallaga. Asimismo</w:t>
      </w:r>
      <w:r w:rsidR="00672D9B" w:rsidRPr="00001B67">
        <w:rPr>
          <w:szCs w:val="22"/>
        </w:rPr>
        <w:t>, se podrá iniciar el registro utilizando reglas limnimétricas previo a que se instalen las estaciones automáticas, para obtener la mayor cantidad de información disponible.</w:t>
      </w:r>
    </w:p>
    <w:p w14:paraId="67072EA1" w14:textId="77777777" w:rsidR="00EE0A5D" w:rsidRPr="00001B67" w:rsidRDefault="00EE0A5D">
      <w:pPr>
        <w:spacing w:after="120"/>
        <w:ind w:left="709"/>
        <w:jc w:val="both"/>
        <w:rPr>
          <w:szCs w:val="22"/>
        </w:rPr>
      </w:pPr>
    </w:p>
    <w:p w14:paraId="1994CBC1" w14:textId="77777777" w:rsidR="00EE0A5D" w:rsidRPr="00001B67" w:rsidRDefault="00923C2D" w:rsidP="00C41137">
      <w:pPr>
        <w:pStyle w:val="Prrafodelista"/>
        <w:numPr>
          <w:ilvl w:val="0"/>
          <w:numId w:val="90"/>
        </w:numPr>
        <w:jc w:val="both"/>
        <w:rPr>
          <w:i/>
          <w:szCs w:val="22"/>
          <w:u w:val="single"/>
          <w:lang w:val="es-UY"/>
        </w:rPr>
      </w:pPr>
      <w:bookmarkStart w:id="2123" w:name="_Toc368329796"/>
      <w:bookmarkEnd w:id="2123"/>
      <w:r w:rsidRPr="00001B67">
        <w:rPr>
          <w:i/>
          <w:szCs w:val="22"/>
          <w:u w:val="single"/>
          <w:lang w:val="es-UY"/>
        </w:rPr>
        <w:t xml:space="preserve">Kit de Repuestos Recomendado para Equipos Bienes de la Concesión: </w:t>
      </w:r>
    </w:p>
    <w:p w14:paraId="7C5968DA" w14:textId="77777777" w:rsidR="00EE0A5D" w:rsidRPr="00001B67" w:rsidRDefault="00EE0A5D">
      <w:pPr>
        <w:spacing w:after="120"/>
        <w:ind w:left="709"/>
        <w:jc w:val="both"/>
        <w:rPr>
          <w:szCs w:val="22"/>
        </w:rPr>
      </w:pPr>
    </w:p>
    <w:p w14:paraId="0D1866D0" w14:textId="77777777" w:rsidR="00EE0A5D" w:rsidRPr="00001B67" w:rsidRDefault="00923C2D">
      <w:pPr>
        <w:spacing w:after="120"/>
        <w:ind w:left="709"/>
        <w:jc w:val="both"/>
        <w:rPr>
          <w:szCs w:val="22"/>
        </w:rPr>
      </w:pPr>
      <w:r w:rsidRPr="00001B67">
        <w:rPr>
          <w:szCs w:val="22"/>
        </w:rPr>
        <w:t>En el caso de la draga de succión por arrastre (TSHD)</w:t>
      </w:r>
      <w:r w:rsidR="002966B0" w:rsidRPr="00001B67">
        <w:rPr>
          <w:szCs w:val="22"/>
        </w:rPr>
        <w:t xml:space="preserve">, </w:t>
      </w:r>
      <w:r w:rsidRPr="00001B67">
        <w:rPr>
          <w:szCs w:val="22"/>
        </w:rPr>
        <w:t>de las dos dragas multipropósito</w:t>
      </w:r>
      <w:r w:rsidR="002966B0" w:rsidRPr="00001B67">
        <w:rPr>
          <w:szCs w:val="22"/>
        </w:rPr>
        <w:t>, de los dos equipos destinados para el retiro de quirumas y de los Limn</w:t>
      </w:r>
      <w:r w:rsidR="00D93C8B" w:rsidRPr="00001B67">
        <w:rPr>
          <w:szCs w:val="22"/>
        </w:rPr>
        <w:t>í</w:t>
      </w:r>
      <w:r w:rsidR="002966B0" w:rsidRPr="00001B67">
        <w:rPr>
          <w:szCs w:val="22"/>
        </w:rPr>
        <w:t>grafos,</w:t>
      </w:r>
      <w:r w:rsidRPr="00001B67">
        <w:rPr>
          <w:szCs w:val="22"/>
        </w:rPr>
        <w:t xml:space="preserve"> que serán adquiridas como Bien de la Concesión, se deberá respetar el kit de repuestos óptimo recomendado por el fabricante para el presente caso en que las tareas se desarrollan en áreas alejadas de los proveedores de los mismos.</w:t>
      </w:r>
    </w:p>
    <w:p w14:paraId="7C2CF786" w14:textId="77777777" w:rsidR="009B7827" w:rsidRPr="00001B67" w:rsidRDefault="009B7827" w:rsidP="005B5838">
      <w:pPr>
        <w:jc w:val="both"/>
        <w:rPr>
          <w:szCs w:val="22"/>
        </w:rPr>
      </w:pPr>
    </w:p>
    <w:p w14:paraId="6420D832" w14:textId="77777777" w:rsidR="00EE0A5D" w:rsidRPr="00001B67" w:rsidRDefault="00923C2D" w:rsidP="00C41137">
      <w:pPr>
        <w:pStyle w:val="Prrafodelista"/>
        <w:numPr>
          <w:ilvl w:val="1"/>
          <w:numId w:val="60"/>
        </w:numPr>
        <w:tabs>
          <w:tab w:val="clear" w:pos="1785"/>
        </w:tabs>
        <w:ind w:left="567" w:hanging="425"/>
        <w:jc w:val="both"/>
        <w:rPr>
          <w:b/>
          <w:u w:val="single"/>
          <w:lang w:val="es-UY"/>
        </w:rPr>
      </w:pPr>
      <w:bookmarkStart w:id="2124" w:name="_Toc368329797"/>
      <w:r w:rsidRPr="00001B67">
        <w:rPr>
          <w:b/>
          <w:u w:val="single"/>
          <w:lang w:val="es-UY"/>
        </w:rPr>
        <w:t>Requisitos Técnicos Referenciales para Equipos de Trabajo que no serán considerados Bienes de la Concesión</w:t>
      </w:r>
      <w:bookmarkEnd w:id="2124"/>
    </w:p>
    <w:p w14:paraId="5B12F491" w14:textId="77777777" w:rsidR="005B5838" w:rsidRPr="00001B67" w:rsidRDefault="005B5838" w:rsidP="00F2153D">
      <w:pPr>
        <w:jc w:val="both"/>
        <w:rPr>
          <w:szCs w:val="22"/>
          <w:lang w:val="es-UY"/>
        </w:rPr>
      </w:pPr>
    </w:p>
    <w:p w14:paraId="013D48EE" w14:textId="77777777" w:rsidR="00EE0A5D" w:rsidRPr="00001B67" w:rsidRDefault="00923C2D">
      <w:pPr>
        <w:tabs>
          <w:tab w:val="left" w:pos="2640"/>
        </w:tabs>
        <w:ind w:left="284"/>
        <w:jc w:val="both"/>
        <w:rPr>
          <w:szCs w:val="22"/>
        </w:rPr>
      </w:pPr>
      <w:r w:rsidRPr="00001B67">
        <w:rPr>
          <w:szCs w:val="22"/>
        </w:rPr>
        <w:t>Como se indicó anteriormente, estos requisitos son orientativos y tienden a brindar un marco de referencia de los equipos que el CONCESIONARIO debería aportar para realizar las Obras Obligatorias. Los mismos podrán ser modificados en todo o en parte, siempre que se justifique adecuadamente ante el CONCEDENTE, que los cambios propuestos permiten realizar las Obras Obligatorias y mantener o mejorar los Niveles de Servicio.</w:t>
      </w:r>
    </w:p>
    <w:p w14:paraId="2723754E" w14:textId="77777777" w:rsidR="00EE0A5D" w:rsidRPr="00001B67" w:rsidRDefault="00EE0A5D">
      <w:pPr>
        <w:tabs>
          <w:tab w:val="left" w:pos="2640"/>
        </w:tabs>
        <w:ind w:left="284"/>
        <w:jc w:val="both"/>
        <w:rPr>
          <w:szCs w:val="22"/>
        </w:rPr>
      </w:pPr>
    </w:p>
    <w:p w14:paraId="1657F693" w14:textId="77777777" w:rsidR="00EE0A5D" w:rsidRPr="00001B67" w:rsidRDefault="00923C2D" w:rsidP="00C41137">
      <w:pPr>
        <w:pStyle w:val="Prrafodelista"/>
        <w:numPr>
          <w:ilvl w:val="0"/>
          <w:numId w:val="92"/>
        </w:numPr>
        <w:spacing w:after="120"/>
        <w:jc w:val="both"/>
        <w:rPr>
          <w:i/>
          <w:szCs w:val="22"/>
          <w:u w:val="single"/>
          <w:lang w:val="es-UY"/>
        </w:rPr>
      </w:pPr>
      <w:bookmarkStart w:id="2125" w:name="_Toc368329798"/>
      <w:r w:rsidRPr="00001B67">
        <w:rPr>
          <w:i/>
          <w:szCs w:val="22"/>
          <w:u w:val="single"/>
          <w:lang w:val="es-UY"/>
        </w:rPr>
        <w:t>Requisitos Técnicos Referenciales para Dragas de Succión con Cortador (CSD)</w:t>
      </w:r>
      <w:bookmarkEnd w:id="2125"/>
    </w:p>
    <w:p w14:paraId="479B1E16" w14:textId="77777777" w:rsidR="0046477F" w:rsidRPr="00001B67" w:rsidRDefault="00923C2D">
      <w:pPr>
        <w:spacing w:after="120"/>
        <w:ind w:left="709"/>
        <w:jc w:val="both"/>
        <w:rPr>
          <w:szCs w:val="22"/>
        </w:rPr>
      </w:pPr>
      <w:r w:rsidRPr="00001B67">
        <w:rPr>
          <w:szCs w:val="22"/>
        </w:rPr>
        <w:t xml:space="preserve">El tipo de equipo considerado para los trabajos de dragado de apertura y que podrá emplearse también para el mantenimiento, es una draga de Succión con cortador de porte mediano (CSD), con un equipo de corte y bombeo para el dragado de </w:t>
      </w:r>
      <w:r w:rsidR="009F5EB3" w:rsidRPr="00001B67">
        <w:rPr>
          <w:szCs w:val="22"/>
        </w:rPr>
        <w:t>suelos normales y suelos especiales según la definición establecida en el apartado I. anterior</w:t>
      </w:r>
      <w:r w:rsidRPr="00001B67">
        <w:rPr>
          <w:szCs w:val="22"/>
        </w:rPr>
        <w:t>.</w:t>
      </w:r>
    </w:p>
    <w:p w14:paraId="24DE086D" w14:textId="77777777" w:rsidR="00EE0A5D" w:rsidRPr="00001B67" w:rsidRDefault="00923C2D">
      <w:pPr>
        <w:spacing w:after="120"/>
        <w:ind w:left="709"/>
        <w:jc w:val="both"/>
        <w:rPr>
          <w:szCs w:val="22"/>
        </w:rPr>
      </w:pPr>
      <w:r w:rsidRPr="00001B67">
        <w:rPr>
          <w:szCs w:val="22"/>
        </w:rPr>
        <w:t xml:space="preserve">El equipo de dragado tendrá la capacidad de bombeo necesaria para permitir la descarga o rellenos a +4m del nivel del agua a distancias de hasta 2.000m. Las tasas de productividad típicas </w:t>
      </w:r>
      <w:r w:rsidR="008B4D7E" w:rsidRPr="00001B67">
        <w:rPr>
          <w:szCs w:val="22"/>
        </w:rPr>
        <w:t>para el dragado de arenas finas, medias y gruesas con D50 menor o igual a 1 mm y suelos finos blandos o medianamente compactos con “N SPT” menores o iguales a 8 (suelos normales),</w:t>
      </w:r>
      <w:r w:rsidR="002A55B2" w:rsidRPr="00001B67">
        <w:rPr>
          <w:szCs w:val="22"/>
        </w:rPr>
        <w:t xml:space="preserve"> </w:t>
      </w:r>
      <w:r w:rsidRPr="00001B67">
        <w:rPr>
          <w:szCs w:val="22"/>
        </w:rPr>
        <w:t>en base a una distancia media y máxima de bombeo de 400 m a 2.000 m, para una profundidad media de dragado de 2,6 m, deben ser del orden de 480 m3/h.</w:t>
      </w:r>
    </w:p>
    <w:p w14:paraId="74F5F1E5" w14:textId="77777777" w:rsidR="00EE0A5D" w:rsidRPr="00001B67" w:rsidRDefault="00923C2D" w:rsidP="00C41137">
      <w:pPr>
        <w:pStyle w:val="Prrafodelista"/>
        <w:numPr>
          <w:ilvl w:val="0"/>
          <w:numId w:val="92"/>
        </w:numPr>
        <w:jc w:val="both"/>
        <w:rPr>
          <w:i/>
          <w:szCs w:val="22"/>
          <w:u w:val="single"/>
          <w:lang w:val="es-UY"/>
        </w:rPr>
      </w:pPr>
      <w:bookmarkStart w:id="2126" w:name="_Toc368329799"/>
      <w:r w:rsidRPr="00001B67">
        <w:rPr>
          <w:i/>
          <w:szCs w:val="22"/>
          <w:u w:val="single"/>
          <w:lang w:val="es-UY"/>
        </w:rPr>
        <w:t>Requisitos Técnicos Referenciales para Equipos Auxiliares de la Draga de Succión con Cortador (CSD)</w:t>
      </w:r>
      <w:bookmarkEnd w:id="2126"/>
    </w:p>
    <w:p w14:paraId="1A4DD627" w14:textId="77777777" w:rsidR="000E2BFC" w:rsidRPr="00001B67" w:rsidRDefault="000E2BFC" w:rsidP="005B5838">
      <w:pPr>
        <w:jc w:val="both"/>
        <w:rPr>
          <w:szCs w:val="22"/>
          <w:lang w:val="es-AR"/>
        </w:rPr>
      </w:pPr>
    </w:p>
    <w:p w14:paraId="371D68AA" w14:textId="77777777" w:rsidR="00EE0A5D" w:rsidRPr="00001B67" w:rsidRDefault="00923C2D">
      <w:pPr>
        <w:spacing w:after="120"/>
        <w:ind w:left="709"/>
        <w:jc w:val="both"/>
        <w:rPr>
          <w:szCs w:val="22"/>
        </w:rPr>
      </w:pPr>
      <w:r w:rsidRPr="00001B67">
        <w:rPr>
          <w:szCs w:val="22"/>
        </w:rPr>
        <w:t>El siguiente listado ilustra el tipo y características generales de los equipos auxiliares que se considera conveniente que el CONCESIONARIO emplee para la realización de las Obras Obligatorias, si bien podrá modificar los mismos justificando los cambios ante el CONCEDENTE.</w:t>
      </w:r>
    </w:p>
    <w:p w14:paraId="7E451B12" w14:textId="77777777" w:rsidR="005B5838" w:rsidRPr="00001B67" w:rsidRDefault="005B5838" w:rsidP="005B5838">
      <w:pPr>
        <w:jc w:val="both"/>
        <w:rPr>
          <w:szCs w:val="22"/>
          <w:lang w:val="es-AR"/>
        </w:rPr>
      </w:pPr>
    </w:p>
    <w:p w14:paraId="3C2C6F29" w14:textId="77777777" w:rsidR="00EE0A5D" w:rsidRPr="00001B67" w:rsidRDefault="005B5838" w:rsidP="00C41137">
      <w:pPr>
        <w:pStyle w:val="Prrafodelista"/>
        <w:numPr>
          <w:ilvl w:val="0"/>
          <w:numId w:val="72"/>
        </w:numPr>
        <w:spacing w:after="120"/>
        <w:ind w:left="1276" w:hanging="425"/>
        <w:jc w:val="both"/>
        <w:rPr>
          <w:lang w:val="es-AR"/>
        </w:rPr>
      </w:pPr>
      <w:r w:rsidRPr="00001B67">
        <w:rPr>
          <w:szCs w:val="22"/>
          <w:lang w:val="es-AR"/>
        </w:rPr>
        <w:t>Un remolcador para el traslado de la draga y de la embarcación de alojamiento del personal: potencia total 800 HP – 2 hélices en tobera – calado máximo 1,8 m – apto para tiro y empuje.</w:t>
      </w:r>
    </w:p>
    <w:p w14:paraId="0FB147D9"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 xml:space="preserve">Mula Marina para movimiento de las tuberías flotantes. Potencia no menor a 2 x 170 HP con hélices en toberas – calado máximo 1,6 m – eslora mínima 13 m – manga mínima 4 m – Grúa giratoria hidráulica de capacidad </w:t>
      </w:r>
      <w:r w:rsidR="00585393" w:rsidRPr="00001B67">
        <w:rPr>
          <w:szCs w:val="22"/>
          <w:lang w:val="es-AR"/>
        </w:rPr>
        <w:t>mínima</w:t>
      </w:r>
      <w:r w:rsidRPr="00001B67">
        <w:rPr>
          <w:szCs w:val="22"/>
          <w:lang w:val="es-AR"/>
        </w:rPr>
        <w:t xml:space="preserve"> 10 tonelámetros – radio de giro máximo no menor de 3 m.</w:t>
      </w:r>
    </w:p>
    <w:p w14:paraId="1F1DFC0B"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Pontón de apoyo para reparaciones y transporte de cañerías.</w:t>
      </w:r>
    </w:p>
    <w:p w14:paraId="5C5AEBEA"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Lancha de apoyo de los trabajos. Potencia no menor a 2 x 100 HP y alojamiento para 4 tripulantes.</w:t>
      </w:r>
    </w:p>
    <w:p w14:paraId="27195982"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Pontón / Barcaza con capacidad de 300 m3 para agua potable y combustible, con grupo electrógeno para accionamiento de bombas de trasvase.</w:t>
      </w:r>
    </w:p>
    <w:p w14:paraId="128BA07A"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Pontón de apoyo con instalaciones para alojamiento del personal y depósito de equipamientos (cocina, dormitorios, sanitarios, depósito de herramientas manuales, etc.).</w:t>
      </w:r>
    </w:p>
    <w:p w14:paraId="11983068"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Bote con motor fuera de borda de 45 HP para auxilio en los levantamientos batimétricos.</w:t>
      </w:r>
    </w:p>
    <w:p w14:paraId="1685AF38"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Equipamiento completo para levantamientos topobatimétrico (sistema DGPS, ecosonda registradora, estación total, nivel, etc.).</w:t>
      </w:r>
    </w:p>
    <w:p w14:paraId="219FBBFB"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Línea de tubería flotante para descarga de material: 2500 m.</w:t>
      </w:r>
    </w:p>
    <w:p w14:paraId="07FB4E59"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Dos pontones – Cabria extremo de cañería flotante, con difusor o acople a cañería terrestre (tipo spreader pontoon).</w:t>
      </w:r>
    </w:p>
    <w:p w14:paraId="4EF96EB8"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Línea de tubería terrestre para descarga de chapa de acero soldada de diámetro interior 500 mm y 500 m de longitud total, con bridas de unión en sus extremos. Longitud unitaria no mayor de 6 m.</w:t>
      </w:r>
    </w:p>
    <w:p w14:paraId="52196022" w14:textId="77777777" w:rsidR="005B5838" w:rsidRPr="00001B67" w:rsidRDefault="005B5838" w:rsidP="005B5838">
      <w:pPr>
        <w:jc w:val="both"/>
        <w:rPr>
          <w:szCs w:val="22"/>
          <w:lang w:val="es-AR"/>
        </w:rPr>
      </w:pPr>
    </w:p>
    <w:p w14:paraId="3289E9A5" w14:textId="77777777" w:rsidR="000F27E5" w:rsidRPr="00001B67" w:rsidRDefault="00923C2D" w:rsidP="00C3394D">
      <w:pPr>
        <w:spacing w:after="120"/>
        <w:ind w:left="709"/>
        <w:jc w:val="both"/>
        <w:rPr>
          <w:szCs w:val="22"/>
          <w:lang w:val="es-AR"/>
        </w:rPr>
      </w:pPr>
      <w:r w:rsidRPr="00001B67">
        <w:rPr>
          <w:szCs w:val="22"/>
        </w:rPr>
        <w:t>Debido a las grandes distancias entre las áreas de dragado en diferentes ríos, y la necesidad de efectuar controles frecuentes de las condiciones del lecho fluvial mientras se draga, se considera que debería disponerse de un equipo auxiliar completo para cada draga en operaciones.</w:t>
      </w:r>
    </w:p>
    <w:p w14:paraId="6FD52AFE" w14:textId="77777777" w:rsidR="005B5838" w:rsidRPr="00001B67" w:rsidRDefault="005B5838" w:rsidP="005B5838">
      <w:pPr>
        <w:jc w:val="both"/>
        <w:rPr>
          <w:szCs w:val="22"/>
          <w:lang w:val="es-AR"/>
        </w:rPr>
      </w:pPr>
    </w:p>
    <w:p w14:paraId="5FDF3A1F" w14:textId="77777777" w:rsidR="000F27E5" w:rsidRPr="00001B67" w:rsidRDefault="000F27E5" w:rsidP="00C3394D">
      <w:pPr>
        <w:rPr>
          <w:lang w:val="es-PE"/>
        </w:rPr>
      </w:pPr>
      <w:bookmarkStart w:id="2127" w:name="_Toc368329802"/>
    </w:p>
    <w:p w14:paraId="11C5AE2D" w14:textId="77777777" w:rsidR="000F27E5" w:rsidRPr="00001B67" w:rsidRDefault="001E0AAD" w:rsidP="00C41137">
      <w:pPr>
        <w:pStyle w:val="Prrafodelista"/>
        <w:numPr>
          <w:ilvl w:val="0"/>
          <w:numId w:val="92"/>
        </w:numPr>
        <w:spacing w:after="120"/>
        <w:ind w:left="714" w:hanging="357"/>
        <w:jc w:val="both"/>
        <w:rPr>
          <w:i/>
          <w:szCs w:val="22"/>
          <w:u w:val="single"/>
          <w:lang w:val="es-UY"/>
        </w:rPr>
      </w:pPr>
      <w:r w:rsidRPr="00001B67">
        <w:rPr>
          <w:i/>
          <w:szCs w:val="22"/>
          <w:u w:val="single"/>
          <w:lang w:val="es-UY"/>
        </w:rPr>
        <w:t>Requisitos Técnicos Referenciales para Equipos destinados a la realización de</w:t>
      </w:r>
      <w:r w:rsidR="000F27E5" w:rsidRPr="00001B67">
        <w:rPr>
          <w:i/>
          <w:szCs w:val="22"/>
          <w:u w:val="single"/>
          <w:lang w:val="es-UY"/>
        </w:rPr>
        <w:t xml:space="preserve"> relevamientos (Monitoreos)</w:t>
      </w:r>
    </w:p>
    <w:p w14:paraId="67B7B1F0" w14:textId="77777777" w:rsidR="001E0AAD" w:rsidRPr="00001B67" w:rsidRDefault="001E0AAD" w:rsidP="001E0AAD">
      <w:pPr>
        <w:jc w:val="both"/>
        <w:rPr>
          <w:szCs w:val="22"/>
          <w:lang w:val="es-UY"/>
        </w:rPr>
      </w:pPr>
    </w:p>
    <w:p w14:paraId="0D3229DE" w14:textId="77777777" w:rsidR="001E0AAD" w:rsidRPr="00001B67" w:rsidRDefault="000F27E5" w:rsidP="001E0AAD">
      <w:pPr>
        <w:spacing w:after="120"/>
        <w:ind w:left="709"/>
        <w:jc w:val="both"/>
        <w:rPr>
          <w:szCs w:val="22"/>
        </w:rPr>
      </w:pPr>
      <w:r w:rsidRPr="00001B67">
        <w:rPr>
          <w:szCs w:val="22"/>
        </w:rPr>
        <w:t>Las especificaciones referenciales de los equipos necesarios para el monitoreo de los ríos, son los siguientes:</w:t>
      </w: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9F5EB3" w:rsidRPr="00001B67" w14:paraId="13F88FB8" w14:textId="77777777" w:rsidTr="001E0AAD">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7CEFC8" w14:textId="77777777" w:rsidR="001E0AAD" w:rsidRPr="00001B67" w:rsidRDefault="000F27E5" w:rsidP="001E0AAD">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4C07A618" w14:textId="77777777" w:rsidR="001E0AAD" w:rsidRPr="00001B67" w:rsidRDefault="000F27E5" w:rsidP="001E0AAD">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5C7BC9C6" w14:textId="77777777" w:rsidR="001E0AAD" w:rsidRPr="00001B67" w:rsidRDefault="000F27E5" w:rsidP="001E0AAD">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Descripción</w:t>
            </w:r>
          </w:p>
        </w:tc>
      </w:tr>
      <w:tr w:rsidR="009F5EB3" w:rsidRPr="00001B67" w14:paraId="56AA62E2" w14:textId="77777777" w:rsidTr="001E0AAD">
        <w:trPr>
          <w:trHeight w:val="77"/>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1AE30B4" w14:textId="77777777" w:rsidR="001E0AAD" w:rsidRPr="00001B67" w:rsidRDefault="000F27E5" w:rsidP="001E0AA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528F3F55" w14:textId="77777777" w:rsidR="001E0AAD" w:rsidRPr="00001B67" w:rsidRDefault="000F27E5" w:rsidP="001E0AAD">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Deslizador Auxiliar Monitoreo</w:t>
            </w:r>
          </w:p>
        </w:tc>
        <w:tc>
          <w:tcPr>
            <w:tcW w:w="3471" w:type="dxa"/>
            <w:tcBorders>
              <w:top w:val="nil"/>
              <w:left w:val="nil"/>
              <w:bottom w:val="single" w:sz="4" w:space="0" w:color="auto"/>
              <w:right w:val="single" w:sz="4" w:space="0" w:color="auto"/>
            </w:tcBorders>
            <w:shd w:val="clear" w:color="auto" w:fill="auto"/>
            <w:noWrap/>
            <w:vAlign w:val="center"/>
            <w:hideMark/>
          </w:tcPr>
          <w:p w14:paraId="5C7D86D4" w14:textId="77777777" w:rsidR="001E0AAD" w:rsidRPr="00001B67" w:rsidRDefault="000F27E5" w:rsidP="001E0AAD">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Bote con motor fuera de borda de 40HP</w:t>
            </w:r>
          </w:p>
        </w:tc>
      </w:tr>
      <w:tr w:rsidR="001E0AAD" w:rsidRPr="00001B67" w14:paraId="13E080FB" w14:textId="77777777" w:rsidTr="001E0AAD">
        <w:trPr>
          <w:trHeight w:val="176"/>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61A05935" w14:textId="77777777" w:rsidR="001E0AAD" w:rsidRPr="00001B67" w:rsidRDefault="000F27E5" w:rsidP="001E0AA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5F8B2FAD" w14:textId="77777777" w:rsidR="001E0AAD" w:rsidRPr="00001B67" w:rsidRDefault="000F27E5" w:rsidP="001E0AAD">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Equipamiento Topobatimétrico</w:t>
            </w:r>
          </w:p>
        </w:tc>
        <w:tc>
          <w:tcPr>
            <w:tcW w:w="3471" w:type="dxa"/>
            <w:tcBorders>
              <w:top w:val="nil"/>
              <w:left w:val="nil"/>
              <w:bottom w:val="single" w:sz="4" w:space="0" w:color="auto"/>
              <w:right w:val="single" w:sz="4" w:space="0" w:color="auto"/>
            </w:tcBorders>
            <w:shd w:val="clear" w:color="auto" w:fill="auto"/>
            <w:noWrap/>
            <w:vAlign w:val="center"/>
            <w:hideMark/>
          </w:tcPr>
          <w:p w14:paraId="79B0EF7D" w14:textId="77777777" w:rsidR="001E0AAD" w:rsidRPr="00001B67" w:rsidRDefault="000F27E5" w:rsidP="001E0AAD">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GPS, Ecosonda, Soft., Estación Total, Nivel, etc.</w:t>
            </w:r>
          </w:p>
        </w:tc>
      </w:tr>
    </w:tbl>
    <w:p w14:paraId="26C0C652" w14:textId="77777777" w:rsidR="00546BE5" w:rsidRPr="00001B67" w:rsidRDefault="00546BE5">
      <w:pPr>
        <w:rPr>
          <w:b/>
          <w:caps/>
          <w:szCs w:val="22"/>
        </w:rPr>
      </w:pPr>
    </w:p>
    <w:p w14:paraId="4C8506EA" w14:textId="77777777" w:rsidR="001E0AAD" w:rsidRPr="00001B67" w:rsidRDefault="001E0AAD">
      <w:pPr>
        <w:rPr>
          <w:b/>
          <w:caps/>
          <w:szCs w:val="22"/>
          <w:lang w:val="es-ES_tradnl"/>
        </w:rPr>
      </w:pPr>
    </w:p>
    <w:p w14:paraId="266711A8" w14:textId="77777777" w:rsidR="000F27E5" w:rsidRPr="00001B67" w:rsidRDefault="002966B0" w:rsidP="00C41137">
      <w:pPr>
        <w:pStyle w:val="Prrafodelista"/>
        <w:numPr>
          <w:ilvl w:val="0"/>
          <w:numId w:val="92"/>
        </w:numPr>
        <w:spacing w:after="120"/>
        <w:ind w:left="714" w:hanging="357"/>
        <w:jc w:val="both"/>
        <w:rPr>
          <w:i/>
          <w:szCs w:val="22"/>
          <w:u w:val="single"/>
          <w:lang w:val="es-UY"/>
        </w:rPr>
      </w:pPr>
      <w:r w:rsidRPr="00001B67">
        <w:rPr>
          <w:i/>
          <w:szCs w:val="22"/>
          <w:u w:val="single"/>
          <w:lang w:val="es-UY"/>
        </w:rPr>
        <w:t>Kit de Repuestos Recomendado</w:t>
      </w:r>
    </w:p>
    <w:p w14:paraId="5B1D1AEB" w14:textId="77777777" w:rsidR="000F27E5" w:rsidRPr="00001B67" w:rsidRDefault="002966B0" w:rsidP="00C3394D">
      <w:pPr>
        <w:spacing w:after="120"/>
        <w:ind w:left="709"/>
        <w:jc w:val="both"/>
        <w:rPr>
          <w:szCs w:val="22"/>
        </w:rPr>
      </w:pPr>
      <w:r w:rsidRPr="00001B67">
        <w:rPr>
          <w:szCs w:val="22"/>
        </w:rPr>
        <w:t>Los listados de repuestos presentados en el PR son de aplicación si bien tienen carácter indicativo, no taxativo, por cuanto un detalle minucioso solo puede elaborarse con un conocimiento preciso de los equipos (modelo, serie, adicionales, etc.) y de los componentes que pueden incorporarse al equipo principal, información que el CONCESIONARIO deberá definir en el Estudio Definitivo de Ingeniería (EDI), siguiendo las recomendaciones de los fabricantes de los equipos.</w:t>
      </w:r>
    </w:p>
    <w:p w14:paraId="069E8EC1" w14:textId="77777777" w:rsidR="002966B0" w:rsidRPr="00001B67" w:rsidRDefault="002966B0" w:rsidP="002966B0">
      <w:pPr>
        <w:rPr>
          <w:b/>
          <w:caps/>
          <w:szCs w:val="22"/>
          <w:lang w:val="es-ES_tradnl"/>
        </w:rPr>
      </w:pPr>
    </w:p>
    <w:p w14:paraId="0BD72C60" w14:textId="77777777" w:rsidR="000F27E5" w:rsidRPr="00001B67" w:rsidRDefault="005B5838" w:rsidP="00C41137">
      <w:pPr>
        <w:pStyle w:val="Prrafodelista"/>
        <w:numPr>
          <w:ilvl w:val="0"/>
          <w:numId w:val="85"/>
        </w:numPr>
        <w:ind w:left="284" w:hanging="284"/>
        <w:jc w:val="both"/>
        <w:rPr>
          <w:b/>
          <w:szCs w:val="22"/>
          <w:lang w:val="es-UY"/>
        </w:rPr>
      </w:pPr>
      <w:r w:rsidRPr="00001B67">
        <w:rPr>
          <w:b/>
          <w:szCs w:val="22"/>
          <w:lang w:val="es-UY"/>
        </w:rPr>
        <w:t>PLAN DE IMPLEMENTACIÓN</w:t>
      </w:r>
      <w:bookmarkEnd w:id="2127"/>
    </w:p>
    <w:p w14:paraId="58CE236F" w14:textId="77777777" w:rsidR="005B5838" w:rsidRPr="00001B67" w:rsidRDefault="005B5838" w:rsidP="005B5838">
      <w:pPr>
        <w:rPr>
          <w:szCs w:val="22"/>
        </w:rPr>
      </w:pPr>
    </w:p>
    <w:p w14:paraId="77323AE1" w14:textId="77777777" w:rsidR="000F27E5" w:rsidRPr="00001B67" w:rsidRDefault="005B5838" w:rsidP="00C3394D">
      <w:pPr>
        <w:spacing w:after="120"/>
        <w:jc w:val="both"/>
        <w:rPr>
          <w:szCs w:val="22"/>
        </w:rPr>
      </w:pPr>
      <w:r w:rsidRPr="00001B67">
        <w:rPr>
          <w:szCs w:val="22"/>
        </w:rPr>
        <w:t>El Plan de Implementación abarca la fase inicial (preoperacional) y el desarrollo de las Obras.</w:t>
      </w:r>
    </w:p>
    <w:p w14:paraId="5D09B69C" w14:textId="77777777" w:rsidR="000F27E5" w:rsidRPr="00001B67" w:rsidRDefault="005B5838" w:rsidP="00C3394D">
      <w:pPr>
        <w:spacing w:after="120"/>
        <w:jc w:val="both"/>
        <w:rPr>
          <w:szCs w:val="22"/>
        </w:rPr>
      </w:pPr>
      <w:r w:rsidRPr="00001B67">
        <w:rPr>
          <w:szCs w:val="22"/>
        </w:rPr>
        <w:t xml:space="preserve">En la fase Operacional se deben preparar </w:t>
      </w:r>
      <w:r w:rsidR="001C49C5" w:rsidRPr="00001B67">
        <w:rPr>
          <w:szCs w:val="22"/>
        </w:rPr>
        <w:t xml:space="preserve">un EDI que incluirá tanto los estudios relativos a </w:t>
      </w:r>
      <w:r w:rsidRPr="00001B67">
        <w:rPr>
          <w:szCs w:val="22"/>
        </w:rPr>
        <w:t xml:space="preserve">las obras a ser ejecutadas, </w:t>
      </w:r>
      <w:r w:rsidR="001C49C5" w:rsidRPr="00001B67">
        <w:rPr>
          <w:szCs w:val="22"/>
        </w:rPr>
        <w:t>como</w:t>
      </w:r>
      <w:r w:rsidRPr="00001B67">
        <w:rPr>
          <w:szCs w:val="22"/>
        </w:rPr>
        <w:t xml:space="preserve"> las Especificaciones Técnicas de los Equipos que formarán parte de los Bienes de la Concesión. </w:t>
      </w:r>
    </w:p>
    <w:p w14:paraId="58AF55AA" w14:textId="77777777" w:rsidR="005B5838" w:rsidRPr="00001B67" w:rsidRDefault="005B5838" w:rsidP="006476D7">
      <w:pPr>
        <w:jc w:val="both"/>
        <w:rPr>
          <w:szCs w:val="22"/>
        </w:rPr>
      </w:pPr>
      <w:r w:rsidRPr="00001B67">
        <w:rPr>
          <w:szCs w:val="22"/>
        </w:rPr>
        <w:t>Si bien todos estos documentos conformarán el EDI, los correspondientes a las Especificaciones Técnicas de Equipamientos que serán Bienes de la Concesión, se deberán presentar en forma escalonada en el tiempo, conforme a los plazos previstos en el Capítulo VI del Contrato, a los efectos de permitir su revisión y aprobación por parte del CONCEDENTE, autorizando a la adquisición de los mismos, de tal manera que se puedan incorporar a la Concesión en forma oportuna.</w:t>
      </w:r>
    </w:p>
    <w:p w14:paraId="5976302D" w14:textId="77777777" w:rsidR="005B5838" w:rsidRPr="00001B67" w:rsidRDefault="005B5838" w:rsidP="006476D7">
      <w:pPr>
        <w:jc w:val="both"/>
        <w:rPr>
          <w:szCs w:val="22"/>
        </w:rPr>
      </w:pPr>
    </w:p>
    <w:p w14:paraId="26230AE3" w14:textId="77777777" w:rsidR="005B5838" w:rsidRPr="00001B67" w:rsidRDefault="005B5838" w:rsidP="006476D7">
      <w:pPr>
        <w:jc w:val="both"/>
        <w:rPr>
          <w:szCs w:val="22"/>
        </w:rPr>
      </w:pPr>
      <w:r w:rsidRPr="00001B67">
        <w:rPr>
          <w:szCs w:val="22"/>
        </w:rPr>
        <w:t>Para el EDI, se solicitará la presentación de los siguientes productos mínimos:</w:t>
      </w:r>
    </w:p>
    <w:p w14:paraId="29656675" w14:textId="77777777" w:rsidR="00EE0A5D" w:rsidRPr="00001B67" w:rsidRDefault="00EE0A5D">
      <w:pPr>
        <w:tabs>
          <w:tab w:val="left" w:pos="1665"/>
        </w:tabs>
        <w:jc w:val="both"/>
        <w:rPr>
          <w:szCs w:val="22"/>
        </w:rPr>
      </w:pPr>
    </w:p>
    <w:p w14:paraId="32184EA0" w14:textId="77777777" w:rsidR="00EE0A5D" w:rsidRPr="00001B67" w:rsidRDefault="005B5838" w:rsidP="00C41137">
      <w:pPr>
        <w:numPr>
          <w:ilvl w:val="0"/>
          <w:numId w:val="47"/>
        </w:numPr>
        <w:tabs>
          <w:tab w:val="clear" w:pos="1144"/>
        </w:tabs>
        <w:ind w:left="567"/>
        <w:jc w:val="both"/>
      </w:pPr>
      <w:r w:rsidRPr="00001B67">
        <w:t xml:space="preserve">Informe de Avance 1 del EDI: incluirá las </w:t>
      </w:r>
      <w:r w:rsidR="008152FE" w:rsidRPr="00001B67">
        <w:t xml:space="preserve">Especificaciones Técnicas detalladas </w:t>
      </w:r>
      <w:r w:rsidRPr="00001B67">
        <w:t>de</w:t>
      </w:r>
      <w:r w:rsidR="008152FE" w:rsidRPr="00001B67">
        <w:t xml:space="preserve"> las</w:t>
      </w:r>
      <w:r w:rsidRPr="00001B67">
        <w:t xml:space="preserve"> </w:t>
      </w:r>
      <w:r w:rsidR="00011026" w:rsidRPr="00001B67">
        <w:t>E</w:t>
      </w:r>
      <w:r w:rsidRPr="00001B67">
        <w:t xml:space="preserve">staciones </w:t>
      </w:r>
      <w:r w:rsidR="00011026" w:rsidRPr="00001B67">
        <w:t>L</w:t>
      </w:r>
      <w:r w:rsidRPr="00001B67">
        <w:t>imnimétricas</w:t>
      </w:r>
      <w:r w:rsidR="008639BA" w:rsidRPr="00001B67">
        <w:t xml:space="preserve"> </w:t>
      </w:r>
      <w:r w:rsidRPr="00001B67">
        <w:t xml:space="preserve">y </w:t>
      </w:r>
      <w:r w:rsidR="008152FE" w:rsidRPr="00001B67">
        <w:t>la selección de los sitios de implantación</w:t>
      </w:r>
      <w:r w:rsidRPr="00001B67">
        <w:t>.</w:t>
      </w:r>
    </w:p>
    <w:p w14:paraId="698D2BD6" w14:textId="77777777" w:rsidR="00EE0A5D" w:rsidRPr="00001B67" w:rsidRDefault="00B843CE" w:rsidP="005A4F9F">
      <w:pPr>
        <w:numPr>
          <w:ilvl w:val="0"/>
          <w:numId w:val="47"/>
        </w:numPr>
        <w:tabs>
          <w:tab w:val="clear" w:pos="1144"/>
        </w:tabs>
        <w:ind w:left="567"/>
        <w:jc w:val="both"/>
      </w:pPr>
      <w:r w:rsidRPr="00001B67">
        <w:t>Informe de Avance 2 del EDI: incluirá las especificaciones detalladas de las dragas</w:t>
      </w:r>
      <w:r w:rsidR="009000C6" w:rsidRPr="00001B67">
        <w:t xml:space="preserve"> que serán Bien de la Concesión.</w:t>
      </w:r>
      <w:r w:rsidR="005A4F9F" w:rsidRPr="00001B67">
        <w:t xml:space="preserve"> </w:t>
      </w:r>
    </w:p>
    <w:p w14:paraId="67D7972B" w14:textId="77777777" w:rsidR="00EE0A5D" w:rsidRPr="00001B67" w:rsidRDefault="00B843CE" w:rsidP="00C41137">
      <w:pPr>
        <w:numPr>
          <w:ilvl w:val="0"/>
          <w:numId w:val="47"/>
        </w:numPr>
        <w:tabs>
          <w:tab w:val="clear" w:pos="1144"/>
        </w:tabs>
        <w:ind w:left="567"/>
        <w:jc w:val="both"/>
      </w:pPr>
      <w:r w:rsidRPr="00001B67">
        <w:t xml:space="preserve">Informe de Avance </w:t>
      </w:r>
      <w:r w:rsidR="00337BDA" w:rsidRPr="00001B67">
        <w:t>3</w:t>
      </w:r>
      <w:r w:rsidRPr="00001B67">
        <w:t xml:space="preserve"> del EDI: incluirá las especificaciones generales de los equipos </w:t>
      </w:r>
      <w:r w:rsidR="009000C6" w:rsidRPr="00001B67">
        <w:t>que no serán considerados Bien de la Concesión</w:t>
      </w:r>
    </w:p>
    <w:p w14:paraId="54CF3213" w14:textId="77777777" w:rsidR="00EE0A5D" w:rsidRPr="00001B67" w:rsidRDefault="00337BDA" w:rsidP="00C41137">
      <w:pPr>
        <w:numPr>
          <w:ilvl w:val="0"/>
          <w:numId w:val="47"/>
        </w:numPr>
        <w:tabs>
          <w:tab w:val="clear" w:pos="1144"/>
        </w:tabs>
        <w:ind w:left="567"/>
        <w:jc w:val="both"/>
      </w:pPr>
      <w:r w:rsidRPr="00001B67">
        <w:rPr>
          <w:lang w:val="es-MX"/>
        </w:rPr>
        <w:t xml:space="preserve">Informe de Avance 4 del EDI: </w:t>
      </w:r>
      <w:r w:rsidR="0075754B" w:rsidRPr="00001B67">
        <w:rPr>
          <w:szCs w:val="22"/>
          <w:lang w:val="es-MX"/>
        </w:rPr>
        <w:t>Estudios básicos iniciales y cronograma de apertura.</w:t>
      </w:r>
    </w:p>
    <w:p w14:paraId="2BC0DA7F" w14:textId="77777777" w:rsidR="00EE0A5D" w:rsidRPr="00001B67" w:rsidRDefault="00337BDA" w:rsidP="00C41137">
      <w:pPr>
        <w:numPr>
          <w:ilvl w:val="0"/>
          <w:numId w:val="47"/>
        </w:numPr>
        <w:tabs>
          <w:tab w:val="clear" w:pos="1144"/>
        </w:tabs>
        <w:ind w:left="567"/>
        <w:jc w:val="both"/>
      </w:pPr>
      <w:r w:rsidRPr="00001B67">
        <w:rPr>
          <w:lang w:val="es-MX"/>
        </w:rPr>
        <w:t xml:space="preserve">Informe de Avance 5 del EDI: </w:t>
      </w:r>
      <w:r w:rsidR="0075754B" w:rsidRPr="00001B67">
        <w:rPr>
          <w:szCs w:val="22"/>
          <w:lang w:val="es-MX"/>
        </w:rPr>
        <w:t>Estudios básicos y cronograma de mantenimiento</w:t>
      </w:r>
      <w:r w:rsidRPr="00001B67">
        <w:rPr>
          <w:lang w:val="es-MX"/>
        </w:rPr>
        <w:t>.</w:t>
      </w:r>
    </w:p>
    <w:p w14:paraId="208AFA94" w14:textId="77777777" w:rsidR="00EE0A5D" w:rsidRPr="00001B67" w:rsidRDefault="0075754B" w:rsidP="00C41137">
      <w:pPr>
        <w:numPr>
          <w:ilvl w:val="0"/>
          <w:numId w:val="47"/>
        </w:numPr>
        <w:tabs>
          <w:tab w:val="clear" w:pos="1144"/>
        </w:tabs>
        <w:ind w:left="567"/>
        <w:jc w:val="both"/>
      </w:pPr>
      <w:r w:rsidRPr="00001B67">
        <w:t xml:space="preserve">Estudio de Impacto Ambiental </w:t>
      </w:r>
      <w:r w:rsidR="00A60143" w:rsidRPr="00001B67">
        <w:t xml:space="preserve">Detallado </w:t>
      </w:r>
      <w:r w:rsidRPr="00001B67">
        <w:t>(EIA</w:t>
      </w:r>
      <w:r w:rsidR="00A60143" w:rsidRPr="00001B67">
        <w:t>-d</w:t>
      </w:r>
      <w:r w:rsidRPr="00001B67">
        <w:t xml:space="preserve">) y </w:t>
      </w:r>
      <w:r w:rsidR="00A60143" w:rsidRPr="00001B67">
        <w:t xml:space="preserve">Estrategia </w:t>
      </w:r>
      <w:r w:rsidRPr="00001B67">
        <w:t xml:space="preserve">de </w:t>
      </w:r>
      <w:r w:rsidR="00A60143" w:rsidRPr="00001B67">
        <w:t xml:space="preserve">Manejo </w:t>
      </w:r>
      <w:r w:rsidRPr="00001B67">
        <w:t>Ambiental (P</w:t>
      </w:r>
      <w:r w:rsidR="00A60143" w:rsidRPr="00001B67">
        <w:t>lanes y Programas</w:t>
      </w:r>
      <w:r w:rsidRPr="00001B67">
        <w:t>).</w:t>
      </w:r>
    </w:p>
    <w:p w14:paraId="0EBBBB56" w14:textId="77777777" w:rsidR="00EE0A5D" w:rsidRPr="00001B67" w:rsidRDefault="005B5838" w:rsidP="00C41137">
      <w:pPr>
        <w:numPr>
          <w:ilvl w:val="0"/>
          <w:numId w:val="47"/>
        </w:numPr>
        <w:tabs>
          <w:tab w:val="clear" w:pos="1144"/>
        </w:tabs>
        <w:ind w:left="567"/>
        <w:jc w:val="both"/>
      </w:pPr>
      <w:r w:rsidRPr="00001B67">
        <w:t>Informe Final del EDI, con los ajustes correspondientes al relevamiento final y el diseño efectuado considerando a los Niveles de Referencia corregidos en base al registro obtenido.</w:t>
      </w:r>
    </w:p>
    <w:p w14:paraId="530E953A" w14:textId="77777777" w:rsidR="00EE0A5D" w:rsidRPr="00001B67" w:rsidRDefault="00EE0A5D">
      <w:pPr>
        <w:ind w:left="1144"/>
        <w:jc w:val="both"/>
      </w:pPr>
    </w:p>
    <w:p w14:paraId="717FBABE" w14:textId="77777777" w:rsidR="00643C75" w:rsidRPr="00001B67" w:rsidRDefault="00643C75" w:rsidP="00D622DA">
      <w:pPr>
        <w:jc w:val="both"/>
      </w:pPr>
      <w:r w:rsidRPr="00001B67">
        <w:t>Se debe precis</w:t>
      </w:r>
      <w:r w:rsidR="00BD0F7F" w:rsidRPr="00001B67">
        <w:t>ar</w:t>
      </w:r>
      <w:r w:rsidRPr="00001B67">
        <w:t xml:space="preserve"> que una vez aprobado el Informe de Avance 2 del EDI, el CONCESIONARIO está autorizado a adquirir las mismas debiendo estar disponibles en un plazo de hasta 36 meses. En caso de requerirse un plazo mayor para la construcción de alguna de las dragas, el CONCESIONARIO podrá solicitar una ampliación de dicho plazo, la cual podrá ser autorizada por el CONCEDENTE a su criterio, considerando que como mínimo las dragas deben estar disponibles con un mes de anticipación al inicio del dragado del Tramo I b, según lo indicado en el presente Plan de Implementación Referencial, con los ajustes que sean aprobados en el marco del EDI y el Programa de Ejecución de Obras Obligatorias.</w:t>
      </w:r>
    </w:p>
    <w:p w14:paraId="4C2C01B6" w14:textId="77777777" w:rsidR="00643C75" w:rsidRPr="00001B67" w:rsidRDefault="00643C75" w:rsidP="006476D7">
      <w:pPr>
        <w:jc w:val="both"/>
        <w:rPr>
          <w:szCs w:val="22"/>
          <w:lang w:val="es-AR"/>
        </w:rPr>
      </w:pPr>
    </w:p>
    <w:p w14:paraId="4F4A722A" w14:textId="77777777" w:rsidR="005B5838" w:rsidRPr="00001B67" w:rsidRDefault="005B5838" w:rsidP="006476D7">
      <w:pPr>
        <w:jc w:val="both"/>
        <w:rPr>
          <w:szCs w:val="22"/>
          <w:lang w:val="es-AR"/>
        </w:rPr>
      </w:pPr>
      <w:r w:rsidRPr="00001B67">
        <w:rPr>
          <w:szCs w:val="22"/>
          <w:lang w:val="es-AR"/>
        </w:rPr>
        <w:t>Las tareas principales a realizar por parte del CONCESIONARIO en la etapa inicial (Fase pre operacional), se presentan a continuación con mayor detalle</w:t>
      </w:r>
      <w:r w:rsidR="004109EB" w:rsidRPr="00001B67">
        <w:rPr>
          <w:szCs w:val="22"/>
          <w:lang w:val="es-AR"/>
        </w:rPr>
        <w:t>. Los Plazos de presentación de los diferentes informes se regulan conforme al cronograma establecido en la cláusula 6.3</w:t>
      </w:r>
      <w:r w:rsidRPr="00001B67">
        <w:rPr>
          <w:szCs w:val="22"/>
          <w:lang w:val="es-AR"/>
        </w:rPr>
        <w:t>:</w:t>
      </w:r>
    </w:p>
    <w:p w14:paraId="760AA74C" w14:textId="77777777" w:rsidR="005B5838" w:rsidRPr="00001B67" w:rsidRDefault="005B5838" w:rsidP="006476D7">
      <w:pPr>
        <w:jc w:val="both"/>
        <w:rPr>
          <w:szCs w:val="22"/>
          <w:lang w:val="es-AR"/>
        </w:rPr>
      </w:pPr>
    </w:p>
    <w:p w14:paraId="11C0F9FC" w14:textId="77777777" w:rsidR="005B5838" w:rsidRPr="00001B67" w:rsidRDefault="005B5838" w:rsidP="00C41137">
      <w:pPr>
        <w:numPr>
          <w:ilvl w:val="0"/>
          <w:numId w:val="47"/>
        </w:numPr>
        <w:tabs>
          <w:tab w:val="clear" w:pos="1144"/>
        </w:tabs>
        <w:spacing w:after="120"/>
        <w:ind w:left="567" w:hanging="437"/>
        <w:jc w:val="both"/>
      </w:pPr>
      <w:r w:rsidRPr="00001B67">
        <w:t>Elaborar las Especificaciones Técnicas y Proyecto de Instalación de Estaciones Limnimétricas automáticas como Avance</w:t>
      </w:r>
      <w:r w:rsidR="009000C6" w:rsidRPr="00001B67">
        <w:t xml:space="preserve"> 1</w:t>
      </w:r>
      <w:r w:rsidRPr="00001B67">
        <w:t xml:space="preserve"> del EDI, obtener su aprobación, adquirirlas e instalarlas y comenzar a operarlas. </w:t>
      </w:r>
    </w:p>
    <w:p w14:paraId="3342F743" w14:textId="77777777" w:rsidR="005B5838" w:rsidRPr="00001B67" w:rsidRDefault="005B5838" w:rsidP="00C41137">
      <w:pPr>
        <w:numPr>
          <w:ilvl w:val="0"/>
          <w:numId w:val="47"/>
        </w:numPr>
        <w:tabs>
          <w:tab w:val="clear" w:pos="1144"/>
        </w:tabs>
        <w:spacing w:after="120"/>
        <w:ind w:left="567" w:hanging="437"/>
        <w:jc w:val="both"/>
      </w:pPr>
      <w:r w:rsidRPr="00001B67">
        <w:t xml:space="preserve">Elaborar como Avance </w:t>
      </w:r>
      <w:r w:rsidR="009000C6" w:rsidRPr="00001B67">
        <w:t xml:space="preserve">2 </w:t>
      </w:r>
      <w:r w:rsidRPr="00001B67">
        <w:t xml:space="preserve">del EDI las </w:t>
      </w:r>
      <w:r w:rsidR="00E8531A" w:rsidRPr="00001B67">
        <w:t>e</w:t>
      </w:r>
      <w:r w:rsidRPr="00001B67">
        <w:t xml:space="preserve">specificaciones </w:t>
      </w:r>
      <w:r w:rsidR="00E8531A" w:rsidRPr="00001B67">
        <w:t>t</w:t>
      </w:r>
      <w:r w:rsidRPr="00001B67">
        <w:t xml:space="preserve">écnicas </w:t>
      </w:r>
      <w:r w:rsidR="00E8531A" w:rsidRPr="00001B67">
        <w:t>d</w:t>
      </w:r>
      <w:r w:rsidRPr="00001B67">
        <w:t>etalladas de las dragas</w:t>
      </w:r>
      <w:r w:rsidR="00091F12" w:rsidRPr="00001B67">
        <w:t xml:space="preserve">, </w:t>
      </w:r>
      <w:r w:rsidR="00E8531A" w:rsidRPr="00001B67">
        <w:t>equipos auxiliares</w:t>
      </w:r>
      <w:r w:rsidR="00091F12" w:rsidRPr="00001B67">
        <w:t xml:space="preserve"> y</w:t>
      </w:r>
      <w:r w:rsidR="00041F39" w:rsidRPr="00001B67">
        <w:t xml:space="preserve"> equipos para retiro de troncos (quirumas)  a ser adquiridos</w:t>
      </w:r>
      <w:r w:rsidR="008639BA" w:rsidRPr="00001B67">
        <w:t xml:space="preserve"> </w:t>
      </w:r>
      <w:r w:rsidR="00E8531A" w:rsidRPr="00001B67">
        <w:t xml:space="preserve">y que se constituyen </w:t>
      </w:r>
      <w:r w:rsidRPr="00001B67">
        <w:t>como Bien</w:t>
      </w:r>
      <w:r w:rsidR="00E8531A" w:rsidRPr="00001B67">
        <w:t>es</w:t>
      </w:r>
      <w:r w:rsidRPr="00001B67">
        <w:t xml:space="preserve"> de la Concesión, en conjunto con los proveedores de las mismas, obtener su aprobación, ordenar su fabricación y traslado a Iquitos una vez construidas</w:t>
      </w:r>
      <w:r w:rsidR="003C3245" w:rsidRPr="00001B67">
        <w:t>, de tal manera que se encuentre operativa en el sitio a tiempo para el inicio del dragado programado en su Canal de Acceso.</w:t>
      </w:r>
    </w:p>
    <w:p w14:paraId="2B14A074" w14:textId="77777777" w:rsidR="006D00B0" w:rsidRPr="00001B67" w:rsidRDefault="006D00B0" w:rsidP="00C41137">
      <w:pPr>
        <w:numPr>
          <w:ilvl w:val="0"/>
          <w:numId w:val="47"/>
        </w:numPr>
        <w:tabs>
          <w:tab w:val="clear" w:pos="1144"/>
        </w:tabs>
        <w:spacing w:after="120"/>
        <w:ind w:left="567" w:hanging="437"/>
        <w:jc w:val="both"/>
      </w:pPr>
      <w:r w:rsidRPr="00001B67">
        <w:t xml:space="preserve">Elaborar las especificaciones del resto de los equipos a adquirir, alquilar, reacondicionar o complementar para el desarrollo de la concesión, tales como </w:t>
      </w:r>
      <w:r w:rsidR="00562C4B" w:rsidRPr="00001B67">
        <w:t xml:space="preserve">las dragas, </w:t>
      </w:r>
      <w:r w:rsidR="0008234A" w:rsidRPr="00001B67">
        <w:t>remolcador</w:t>
      </w:r>
      <w:r w:rsidRPr="00001B67">
        <w:t xml:space="preserve">es, deslizadores, cañerías, etc. Someter las especificaciones generales de estos equipos a aprobación, la cual no es detallada sino únicamente a los efectos de verificar que sus características sean adecuados para la tarea que les asigna el CONCESIONARIO. Proceder a la realización de las actividades que permitan disponer de estos equipos al inicio de las obras según corresponda. </w:t>
      </w:r>
    </w:p>
    <w:p w14:paraId="515C572F" w14:textId="77777777" w:rsidR="006D00B0" w:rsidRPr="00001B67" w:rsidRDefault="006D00B0" w:rsidP="00546186">
      <w:pPr>
        <w:spacing w:after="120"/>
        <w:ind w:left="567"/>
        <w:jc w:val="both"/>
      </w:pPr>
      <w:r w:rsidRPr="00001B67">
        <w:t>Esta actividad si bien se presenta</w:t>
      </w:r>
      <w:r w:rsidR="00623796" w:rsidRPr="00001B67">
        <w:t>rá</w:t>
      </w:r>
      <w:r w:rsidRPr="00001B67">
        <w:t xml:space="preserve"> como Informe de Avance 3 del EDI, acepta hitos diferenciados para los equipos necesarios al inicio de las obras de apertura, y para los equipos mínimos de apoyo que sean necesarios al incorporarse la draga de succión por arrastre (TSHD), lo cual es posterior.</w:t>
      </w:r>
    </w:p>
    <w:p w14:paraId="5E898621" w14:textId="77777777" w:rsidR="005B5838" w:rsidRPr="00001B67" w:rsidRDefault="003C3245" w:rsidP="00C41137">
      <w:pPr>
        <w:numPr>
          <w:ilvl w:val="0"/>
          <w:numId w:val="47"/>
        </w:numPr>
        <w:tabs>
          <w:tab w:val="clear" w:pos="1144"/>
        </w:tabs>
        <w:spacing w:after="120"/>
        <w:ind w:left="567" w:hanging="437"/>
        <w:jc w:val="both"/>
      </w:pPr>
      <w:r w:rsidRPr="00001B67">
        <w:t>Dragados de Apertura:</w:t>
      </w:r>
      <w:r w:rsidRPr="00001B67">
        <w:rPr>
          <w:b/>
        </w:rPr>
        <w:t xml:space="preserve"> </w:t>
      </w:r>
      <w:r w:rsidR="005B5838" w:rsidRPr="00001B67">
        <w:t xml:space="preserve">Realizar los estudios básicos iniciales batimétricos, geomorfológicos, de caracterización detallada de los materiales a dragar, elaboración de proyectos preliminares de los canales de Navegación en los </w:t>
      </w:r>
      <w:r w:rsidR="000C0D3C" w:rsidRPr="00001B67">
        <w:t>m</w:t>
      </w:r>
      <w:r w:rsidR="005B5838" w:rsidRPr="00001B67">
        <w:t xml:space="preserve">alos </w:t>
      </w:r>
      <w:r w:rsidR="000C0D3C" w:rsidRPr="00001B67">
        <w:t>p</w:t>
      </w:r>
      <w:r w:rsidR="005B5838" w:rsidRPr="00001B67">
        <w:t>asos, establecer el cronograma detallado de las obras de apertura</w:t>
      </w:r>
      <w:r w:rsidR="00337BDA" w:rsidRPr="00001B67">
        <w:t xml:space="preserve">. </w:t>
      </w:r>
      <w:r w:rsidR="00337BDA" w:rsidRPr="00001B67">
        <w:rPr>
          <w:lang w:val="es-MX"/>
        </w:rPr>
        <w:t>Presentar</w:t>
      </w:r>
      <w:r w:rsidRPr="00001B67">
        <w:rPr>
          <w:lang w:val="es-MX"/>
        </w:rPr>
        <w:t xml:space="preserve"> </w:t>
      </w:r>
      <w:r w:rsidR="004109EB" w:rsidRPr="00001B67">
        <w:rPr>
          <w:lang w:val="es-MX"/>
        </w:rPr>
        <w:t xml:space="preserve">dos </w:t>
      </w:r>
      <w:r w:rsidR="00337BDA" w:rsidRPr="00001B67">
        <w:rPr>
          <w:lang w:val="es-MX"/>
        </w:rPr>
        <w:t>informe</w:t>
      </w:r>
      <w:r w:rsidR="004109EB" w:rsidRPr="00001B67">
        <w:rPr>
          <w:lang w:val="es-MX"/>
        </w:rPr>
        <w:t>s</w:t>
      </w:r>
      <w:r w:rsidR="00337BDA" w:rsidRPr="00001B67">
        <w:rPr>
          <w:lang w:val="es-MX"/>
        </w:rPr>
        <w:t xml:space="preserve"> </w:t>
      </w:r>
      <w:r w:rsidR="00E63BAC" w:rsidRPr="00001B67">
        <w:rPr>
          <w:lang w:val="es-MX"/>
        </w:rPr>
        <w:t>parcial</w:t>
      </w:r>
      <w:r w:rsidR="004109EB" w:rsidRPr="00001B67">
        <w:rPr>
          <w:lang w:val="es-MX"/>
        </w:rPr>
        <w:t>es</w:t>
      </w:r>
      <w:r w:rsidR="00E63BAC" w:rsidRPr="00001B67">
        <w:rPr>
          <w:lang w:val="es-MX"/>
        </w:rPr>
        <w:t xml:space="preserve"> del </w:t>
      </w:r>
      <w:r w:rsidR="00337BDA" w:rsidRPr="00001B67">
        <w:rPr>
          <w:lang w:val="es-MX"/>
        </w:rPr>
        <w:t xml:space="preserve"> </w:t>
      </w:r>
      <w:r w:rsidR="004109EB" w:rsidRPr="00001B67">
        <w:rPr>
          <w:lang w:val="es-MX"/>
        </w:rPr>
        <w:t xml:space="preserve">Informe de </w:t>
      </w:r>
      <w:r w:rsidR="00337BDA" w:rsidRPr="00001B67">
        <w:rPr>
          <w:lang w:val="es-MX"/>
        </w:rPr>
        <w:t>Avance 4, incluyendo en el primero las tareas de colocación de Estaciones Limnimétricas</w:t>
      </w:r>
      <w:r w:rsidR="008639BA" w:rsidRPr="00001B67">
        <w:rPr>
          <w:lang w:val="es-MX"/>
        </w:rPr>
        <w:t xml:space="preserve"> </w:t>
      </w:r>
      <w:r w:rsidR="00337BDA" w:rsidRPr="00001B67">
        <w:rPr>
          <w:lang w:val="es-MX"/>
        </w:rPr>
        <w:t>y registro de niveles a la fecha, y el segundo la información de relevamientos batimétricos procesada con respecto a niveles de Referencia Preliminares</w:t>
      </w:r>
      <w:r w:rsidR="00C40168" w:rsidRPr="00001B67">
        <w:rPr>
          <w:lang w:val="es-MX"/>
        </w:rPr>
        <w:t>.</w:t>
      </w:r>
      <w:r w:rsidR="004109EB" w:rsidRPr="00001B67">
        <w:rPr>
          <w:lang w:val="es-MX"/>
        </w:rPr>
        <w:t xml:space="preserve"> </w:t>
      </w:r>
      <w:r w:rsidR="00337BDA" w:rsidRPr="00001B67">
        <w:t>P</w:t>
      </w:r>
      <w:r w:rsidR="005B5838" w:rsidRPr="00001B67">
        <w:t xml:space="preserve">resentar </w:t>
      </w:r>
      <w:r w:rsidR="00337BDA" w:rsidRPr="00001B67">
        <w:t>todos los resultados</w:t>
      </w:r>
      <w:r w:rsidRPr="00001B67">
        <w:t xml:space="preserve"> completos del estudio de los dragados de Apertura</w:t>
      </w:r>
      <w:r w:rsidR="00337BDA" w:rsidRPr="00001B67">
        <w:t xml:space="preserve"> dentro del </w:t>
      </w:r>
      <w:r w:rsidR="005B5838" w:rsidRPr="00001B67">
        <w:t xml:space="preserve">Informe </w:t>
      </w:r>
      <w:r w:rsidR="00337BDA" w:rsidRPr="00001B67">
        <w:t xml:space="preserve">Borrador </w:t>
      </w:r>
      <w:r w:rsidR="005B5838" w:rsidRPr="00001B67">
        <w:t xml:space="preserve">del EDI. Obtener su aprobación. </w:t>
      </w:r>
    </w:p>
    <w:p w14:paraId="5CEB9AF2" w14:textId="77777777" w:rsidR="00EE0A5D" w:rsidRPr="00001B67" w:rsidRDefault="005B5838">
      <w:pPr>
        <w:spacing w:after="120"/>
        <w:ind w:left="567"/>
        <w:jc w:val="both"/>
      </w:pPr>
      <w:r w:rsidRPr="00001B67">
        <w:t>El relevamiento batimétrico general debe realizarse una vez que la red de limnígrafos haya sido instalada y esté operativa</w:t>
      </w:r>
      <w:r w:rsidR="003C3245" w:rsidRPr="00001B67">
        <w:t xml:space="preserve"> (al menos con reglas de medición visual de </w:t>
      </w:r>
      <w:r w:rsidR="007A35BA" w:rsidRPr="00001B67">
        <w:t>niveles</w:t>
      </w:r>
      <w:r w:rsidR="003C3245" w:rsidRPr="00001B67">
        <w:t>)</w:t>
      </w:r>
      <w:r w:rsidRPr="00001B67">
        <w:t xml:space="preserve">, de tal manera de poder reducir las profundidades correctamente respecto a los Niveles de Referencia previamente definidos. Con esta información se realizarán los estudios correspondientes, los cuales se ajustarán previamente a la entrega del informe final, considerando los Niveles de Referencia ajustados, en función de la información registrada en el período. Asimismo, se deberán presentar Informes Parciales de tal manera que el proceso de aprobación no se concentre al final del período. </w:t>
      </w:r>
    </w:p>
    <w:p w14:paraId="55A41286" w14:textId="77777777" w:rsidR="003123C9" w:rsidRPr="00001B67" w:rsidRDefault="003123C9">
      <w:pPr>
        <w:spacing w:after="120"/>
        <w:ind w:left="567"/>
        <w:jc w:val="both"/>
      </w:pPr>
      <w:r w:rsidRPr="00001B67">
        <w:t xml:space="preserve">Las especificaciones del relevamiento batimétrico general son iguales a las correspondientes al primer relevamiento de Monitoreo indicado en el numeral II. “Requisitos Técnicos del Plan de Monitoreo”, ítem 1. “Relevamiento General en Crecida (para planificación de las tareas anuales)”.  </w:t>
      </w:r>
    </w:p>
    <w:p w14:paraId="12678C01" w14:textId="77777777" w:rsidR="00EE0A5D" w:rsidRPr="00001B67" w:rsidRDefault="003C3245">
      <w:pPr>
        <w:spacing w:after="120"/>
        <w:ind w:left="567"/>
        <w:jc w:val="both"/>
      </w:pPr>
      <w:r w:rsidRPr="00001B67">
        <w:t>Dragados de mantenimiento:</w:t>
      </w:r>
      <w:r w:rsidRPr="00001B67">
        <w:rPr>
          <w:b/>
        </w:rPr>
        <w:t xml:space="preserve"> </w:t>
      </w:r>
      <w:r w:rsidR="005B5838" w:rsidRPr="00001B67">
        <w:t xml:space="preserve">Realizar los estudios básicos para la estimación de las necesidades de dragados de mantenimiento, incluyendo modelizaciones matemáticas de pronóstico de sedimentación en los sitios dragados según el proyecto de apertura, establecer el </w:t>
      </w:r>
      <w:r w:rsidR="00923C2D" w:rsidRPr="00001B67">
        <w:t>cronograma general de las obras de mantenimiento</w:t>
      </w:r>
      <w:r w:rsidRPr="00001B67">
        <w:t>.</w:t>
      </w:r>
      <w:r w:rsidR="00D659B5" w:rsidRPr="00001B67">
        <w:t xml:space="preserve"> </w:t>
      </w:r>
      <w:r w:rsidRPr="00001B67">
        <w:t>P</w:t>
      </w:r>
      <w:r w:rsidR="00923C2D" w:rsidRPr="00001B67">
        <w:t>resentar</w:t>
      </w:r>
      <w:r w:rsidR="004109EB" w:rsidRPr="00001B67">
        <w:t xml:space="preserve"> dos informes parciales del</w:t>
      </w:r>
      <w:r w:rsidR="00923C2D" w:rsidRPr="00001B67">
        <w:t xml:space="preserve"> </w:t>
      </w:r>
      <w:r w:rsidRPr="00001B67">
        <w:t>i</w:t>
      </w:r>
      <w:r w:rsidR="00923C2D" w:rsidRPr="00001B67">
        <w:t>nforme de Avance 5</w:t>
      </w:r>
      <w:r w:rsidR="004109EB" w:rsidRPr="00001B67">
        <w:t xml:space="preserve">, el primero de los cuales incluirá </w:t>
      </w:r>
      <w:r w:rsidR="00CB59C8" w:rsidRPr="00001B67">
        <w:t xml:space="preserve">con la información de base relevada a la fecha y </w:t>
      </w:r>
      <w:r w:rsidR="004109EB" w:rsidRPr="00001B67">
        <w:t xml:space="preserve">el segundo describirá </w:t>
      </w:r>
      <w:r w:rsidR="00CB59C8" w:rsidRPr="00001B67">
        <w:t>la implementación de los modelos</w:t>
      </w:r>
      <w:r w:rsidR="004109EB" w:rsidRPr="00001B67">
        <w:t>. La presentación de la versión final del Informe de Avance 5</w:t>
      </w:r>
      <w:r w:rsidR="00CB59C8" w:rsidRPr="00001B67">
        <w:t xml:space="preserve">, </w:t>
      </w:r>
      <w:r w:rsidR="004109EB" w:rsidRPr="00001B67">
        <w:t xml:space="preserve">formará </w:t>
      </w:r>
      <w:r w:rsidR="00CB59C8" w:rsidRPr="00001B67">
        <w:t xml:space="preserve">parte del Informe borrador del EDI </w:t>
      </w:r>
      <w:r w:rsidR="00923C2D" w:rsidRPr="00001B67">
        <w:t>en conjunto con los estudios de la Apertura</w:t>
      </w:r>
      <w:r w:rsidR="004109EB" w:rsidRPr="00001B67">
        <w:t xml:space="preserve"> (Informe de Avance 4)</w:t>
      </w:r>
      <w:r w:rsidR="00923C2D" w:rsidRPr="00001B67">
        <w:t xml:space="preserve">. Obtener su aprobación. </w:t>
      </w:r>
    </w:p>
    <w:p w14:paraId="2972B65D" w14:textId="499DB1C9" w:rsidR="00EE0A5D" w:rsidRPr="00001B67" w:rsidRDefault="005B5838" w:rsidP="004E479C">
      <w:pPr>
        <w:numPr>
          <w:ilvl w:val="0"/>
          <w:numId w:val="47"/>
        </w:numPr>
        <w:tabs>
          <w:tab w:val="clear" w:pos="1144"/>
        </w:tabs>
        <w:spacing w:after="120"/>
        <w:ind w:left="567" w:hanging="437"/>
        <w:jc w:val="both"/>
      </w:pPr>
      <w:r w:rsidRPr="00001B67">
        <w:t xml:space="preserve">Elaborar el Estudio de Impacto Ambiental </w:t>
      </w:r>
      <w:r w:rsidR="001405C4" w:rsidRPr="00001B67">
        <w:t xml:space="preserve">detallado </w:t>
      </w:r>
      <w:r w:rsidRPr="00001B67">
        <w:t>(EIA</w:t>
      </w:r>
      <w:r w:rsidR="001405C4" w:rsidRPr="00001B67">
        <w:t>-d</w:t>
      </w:r>
      <w:r w:rsidRPr="00001B67">
        <w:t xml:space="preserve">) y </w:t>
      </w:r>
      <w:r w:rsidR="00512E1B" w:rsidRPr="00001B67">
        <w:t xml:space="preserve">la Estrategia de Manejo </w:t>
      </w:r>
      <w:r w:rsidRPr="00001B67">
        <w:t>Ambiental de las obras de la Concesión, obtener su aprobación</w:t>
      </w:r>
      <w:r w:rsidR="003123C9" w:rsidRPr="00001B67">
        <w:t>. A</w:t>
      </w:r>
      <w:r w:rsidRPr="00001B67">
        <w:t xml:space="preserve"> efectos de dar cumplimiento a sus requerimientos en forma progresiva, </w:t>
      </w:r>
      <w:r w:rsidR="003123C9" w:rsidRPr="00001B67">
        <w:t>se</w:t>
      </w:r>
      <w:r w:rsidR="00913C25" w:rsidRPr="00001B67">
        <w:t xml:space="preserve"> podrá</w:t>
      </w:r>
      <w:r w:rsidR="003123C9" w:rsidRPr="00001B67">
        <w:t xml:space="preserve"> </w:t>
      </w:r>
      <w:r w:rsidRPr="00001B67">
        <w:t>presenta</w:t>
      </w:r>
      <w:r w:rsidR="003123C9" w:rsidRPr="00001B67">
        <w:t>r</w:t>
      </w:r>
      <w:r w:rsidRPr="00001B67">
        <w:t xml:space="preserve"> informes de Avance que permitan obtener aprobaciones parciales, de tal manera de lograr el cumplimiento del plazo total</w:t>
      </w:r>
      <w:r w:rsidR="003C3245" w:rsidRPr="00001B67">
        <w:t xml:space="preserve"> previsto </w:t>
      </w:r>
      <w:r w:rsidR="00512E1B" w:rsidRPr="00001B67">
        <w:t>en la Cláusula 6.3</w:t>
      </w:r>
      <w:r w:rsidR="003123C9" w:rsidRPr="00001B67">
        <w:t xml:space="preserve"> y 6.4</w:t>
      </w:r>
      <w:r w:rsidRPr="00001B67">
        <w:t>.</w:t>
      </w:r>
    </w:p>
    <w:p w14:paraId="30CAE9E0" w14:textId="77777777" w:rsidR="003123C9" w:rsidRPr="00001B67" w:rsidRDefault="003123C9" w:rsidP="004E479C">
      <w:pPr>
        <w:spacing w:after="120"/>
        <w:ind w:firstLine="567"/>
        <w:jc w:val="both"/>
      </w:pPr>
      <w:r w:rsidRPr="00001B67">
        <w:t>Cronograma para elaboración del EIA-d del proyecto Hidrovía Amazónica</w:t>
      </w:r>
    </w:p>
    <w:p w14:paraId="737AF2EA" w14:textId="77777777" w:rsidR="003123C9" w:rsidRPr="00001B67" w:rsidRDefault="00727214">
      <w:pPr>
        <w:spacing w:after="120"/>
        <w:ind w:left="567"/>
        <w:jc w:val="both"/>
      </w:pPr>
      <w:r w:rsidRPr="00001B67">
        <w:rPr>
          <w:noProof/>
          <w:lang w:val="es-PE" w:eastAsia="es-PE"/>
        </w:rPr>
        <w:drawing>
          <wp:inline distT="0" distB="0" distL="0" distR="0" wp14:anchorId="5D69867A" wp14:editId="3458EC98">
            <wp:extent cx="5410200" cy="21856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1451" cy="2186175"/>
                    </a:xfrm>
                    <a:prstGeom prst="rect">
                      <a:avLst/>
                    </a:prstGeom>
                    <a:noFill/>
                    <a:ln>
                      <a:noFill/>
                    </a:ln>
                  </pic:spPr>
                </pic:pic>
              </a:graphicData>
            </a:graphic>
          </wp:inline>
        </w:drawing>
      </w:r>
    </w:p>
    <w:p w14:paraId="4EC5F238" w14:textId="77777777" w:rsidR="005B5838" w:rsidRPr="00001B67" w:rsidRDefault="005B5838" w:rsidP="00727214">
      <w:pPr>
        <w:numPr>
          <w:ilvl w:val="0"/>
          <w:numId w:val="47"/>
        </w:numPr>
        <w:tabs>
          <w:tab w:val="clear" w:pos="1144"/>
        </w:tabs>
        <w:spacing w:after="120"/>
        <w:ind w:left="567"/>
        <w:jc w:val="both"/>
      </w:pPr>
      <w:r w:rsidRPr="00001B67">
        <w:t xml:space="preserve">Ajustar la traza de los canales a dragar y actualizar los volúmenes de dragado de apertura estimados, mediante un relevamiento batimétrico general que cubra los </w:t>
      </w:r>
      <w:r w:rsidR="00D639AB" w:rsidRPr="00001B67">
        <w:t>M</w:t>
      </w:r>
      <w:r w:rsidRPr="00001B67">
        <w:t xml:space="preserve">alos </w:t>
      </w:r>
      <w:r w:rsidR="00D639AB" w:rsidRPr="00001B67">
        <w:t>P</w:t>
      </w:r>
      <w:r w:rsidRPr="00001B67">
        <w:t>asos detectados en el relevamiento inicial y otros sectores que podrían haber evolucionado y conformar nuevos Malos Pasos</w:t>
      </w:r>
      <w:r w:rsidR="00727214" w:rsidRPr="00001B67">
        <w:rPr>
          <w:rStyle w:val="Refdenotaalpie"/>
        </w:rPr>
        <w:footnoteReference w:id="2"/>
      </w:r>
      <w:r w:rsidRPr="00001B67">
        <w:t>, a ser realizado</w:t>
      </w:r>
      <w:r w:rsidR="00727214" w:rsidRPr="00001B67">
        <w:t xml:space="preserve"> una vez que se obtenga la aprobación del EIA-d</w:t>
      </w:r>
      <w:r w:rsidRPr="00001B67">
        <w:t xml:space="preserve">. Con esta información se deben realizar los ajustes menores de los estudios previos ya finalizados y con sus informes aprobados, utilizando la batimetría actualizada, y los Niveles de Referencia ajustados, compilar los mismos y presentarlos como la Versión Final del Estudio Definitivo de Ingeniería (EDI) de proyecto, </w:t>
      </w:r>
      <w:r w:rsidR="00C40168" w:rsidRPr="00001B67">
        <w:t xml:space="preserve">incluyendo el Programa de Ejecución de Obras Obligatorias, </w:t>
      </w:r>
      <w:r w:rsidR="00512E1B" w:rsidRPr="00001B67">
        <w:t>en el plazo previsto en la Cláusula 6.3</w:t>
      </w:r>
      <w:r w:rsidRPr="00001B67">
        <w:t xml:space="preserve">. Obtener su aprobación. </w:t>
      </w:r>
      <w:r w:rsidR="003123C9" w:rsidRPr="00001B67">
        <w:t>Las especificaciones del relevamiento batimétrico general son iguales a las correspondientes al primer relevamiento de Monitoreo indicado en el numeral II. “Requisitos Técnicos del Plan de Monitoreo”, ítem 1. “Relevamiento General en Crecida (para planificación de las tareas anuales)”.</w:t>
      </w:r>
    </w:p>
    <w:p w14:paraId="1AEA27E3" w14:textId="77777777" w:rsidR="005B5838" w:rsidRPr="00001B67" w:rsidRDefault="005B5838" w:rsidP="00C41137">
      <w:pPr>
        <w:numPr>
          <w:ilvl w:val="0"/>
          <w:numId w:val="47"/>
        </w:numPr>
        <w:tabs>
          <w:tab w:val="clear" w:pos="1144"/>
        </w:tabs>
        <w:spacing w:after="120"/>
        <w:ind w:left="567" w:hanging="437"/>
        <w:jc w:val="both"/>
      </w:pPr>
      <w:r w:rsidRPr="00001B67">
        <w:t xml:space="preserve">Realización de Gestiones Administrativas, eventuales convenios con instituciones, para la puesta en marcha de la Concesión. </w:t>
      </w:r>
    </w:p>
    <w:p w14:paraId="2408E544" w14:textId="77777777" w:rsidR="005B5838" w:rsidRPr="00001B67" w:rsidRDefault="005B5838" w:rsidP="00C41137">
      <w:pPr>
        <w:numPr>
          <w:ilvl w:val="0"/>
          <w:numId w:val="47"/>
        </w:numPr>
        <w:tabs>
          <w:tab w:val="clear" w:pos="1144"/>
        </w:tabs>
        <w:spacing w:after="120"/>
        <w:ind w:left="567" w:hanging="437"/>
        <w:jc w:val="both"/>
      </w:pPr>
      <w:r w:rsidRPr="00001B67">
        <w:t>Realización de Actividades Logísticas: selección y contratación de personal, alquiler o construcción e implementación de oficinas y talleres, selección y alquiler de espacios acuáticos y de muelle eventualmente necesarios para la operación de las dragas.</w:t>
      </w:r>
    </w:p>
    <w:p w14:paraId="04502538" w14:textId="77777777" w:rsidR="005B5838" w:rsidRPr="00001B67" w:rsidRDefault="005B5838" w:rsidP="006476D7">
      <w:pPr>
        <w:jc w:val="both"/>
        <w:rPr>
          <w:szCs w:val="22"/>
          <w:lang w:val="es-AR"/>
        </w:rPr>
      </w:pPr>
    </w:p>
    <w:p w14:paraId="11B07BB6" w14:textId="77777777" w:rsidR="00196B2A" w:rsidRPr="00001B67" w:rsidRDefault="005B5838">
      <w:pPr>
        <w:spacing w:after="120"/>
        <w:jc w:val="both"/>
        <w:rPr>
          <w:szCs w:val="22"/>
          <w:lang w:val="es-AR"/>
        </w:rPr>
      </w:pPr>
      <w:r w:rsidRPr="00001B67">
        <w:rPr>
          <w:szCs w:val="22"/>
          <w:lang w:val="es-AR"/>
        </w:rPr>
        <w:t>Desde el Inicio de las tareas de dragado se deberán realizar todas las actividades propias del Plan de Gestión Ambiental aprobado. Las movilizaciones de las dragas se deben producir al menos con una semana de anticipación al inicio de los dragados, salvo las correspondientes a los equipos que serán Bien de la Concesión, los cuales deben movilizarse un mes antes, a fin de ser inspeccionados, previamente a su inicio de operaciones.</w:t>
      </w:r>
    </w:p>
    <w:p w14:paraId="3A86A898" w14:textId="77777777" w:rsidR="005B5838" w:rsidRPr="00001B67" w:rsidRDefault="005B5838" w:rsidP="006476D7">
      <w:pPr>
        <w:jc w:val="both"/>
        <w:rPr>
          <w:szCs w:val="22"/>
          <w:lang w:val="es-AR"/>
        </w:rPr>
      </w:pPr>
      <w:r w:rsidRPr="00001B67">
        <w:rPr>
          <w:szCs w:val="22"/>
          <w:lang w:val="es-AR"/>
        </w:rPr>
        <w:t xml:space="preserve">Durante los dos primeros años </w:t>
      </w:r>
      <w:r w:rsidR="00865E1A" w:rsidRPr="00001B67">
        <w:rPr>
          <w:szCs w:val="22"/>
          <w:lang w:val="es-AR"/>
        </w:rPr>
        <w:t>de la Etapa de Explotación</w:t>
      </w:r>
      <w:r w:rsidRPr="00001B67">
        <w:rPr>
          <w:szCs w:val="22"/>
          <w:lang w:val="es-AR"/>
        </w:rPr>
        <w:t>, el CONCESIONARIO deberá desarrollar un profundo estudio que permita alcanzar los siguientes objetivos:</w:t>
      </w:r>
    </w:p>
    <w:p w14:paraId="5AFEA0E4" w14:textId="77777777" w:rsidR="005B5838" w:rsidRPr="00001B67" w:rsidRDefault="005B5838" w:rsidP="006476D7">
      <w:pPr>
        <w:jc w:val="both"/>
        <w:rPr>
          <w:szCs w:val="22"/>
          <w:lang w:val="es-AR"/>
        </w:rPr>
      </w:pPr>
    </w:p>
    <w:p w14:paraId="756F2437" w14:textId="77777777" w:rsidR="00196B2A" w:rsidRPr="00001B67" w:rsidRDefault="005B5838" w:rsidP="00C41137">
      <w:pPr>
        <w:numPr>
          <w:ilvl w:val="0"/>
          <w:numId w:val="47"/>
        </w:numPr>
        <w:tabs>
          <w:tab w:val="clear" w:pos="1144"/>
        </w:tabs>
        <w:spacing w:after="120"/>
        <w:ind w:left="567" w:hanging="425"/>
        <w:jc w:val="both"/>
      </w:pPr>
      <w:r w:rsidRPr="00001B67">
        <w:t>Implementar una modelación hidrodinámica unidimensional de la red fluvial, que permita predecir con el mayor grado de precisión posible los niveles en los limnígrafos en el corto plazo, en función de la variabilidad de los niveles fluviales aguas arriba y de las tendencias de precipitación, empleando información generada por el Servicio Nacional de Meteorología e Hidrología</w:t>
      </w:r>
      <w:r w:rsidR="008A360C" w:rsidRPr="00001B67">
        <w:t xml:space="preserve"> (</w:t>
      </w:r>
      <w:r w:rsidRPr="00001B67">
        <w:t>SENAMHI</w:t>
      </w:r>
      <w:r w:rsidR="008A360C" w:rsidRPr="00001B67">
        <w:t xml:space="preserve">) y el Servicio de Hidrografía y </w:t>
      </w:r>
      <w:r w:rsidR="007A35BA" w:rsidRPr="00001B67">
        <w:t>Navegación</w:t>
      </w:r>
      <w:r w:rsidR="008A360C" w:rsidRPr="00001B67">
        <w:t xml:space="preserve"> de la Amazonía (SHNA)</w:t>
      </w:r>
      <w:r w:rsidRPr="00001B67">
        <w:t>. Esta información tendrá por objeto predecir el avance de ondas de crecida y auxiliar en la correlación de niveles en toda la red, para condiciones de creciente, transición y vaciante. El modelo quedará en condiciones funcionales para ser empleado durante toda la operación de manera de brindar un servicio a los navegantes difundiendo pronósticos indicativos, vía internet, complementarios a los datos de niveles registrados.</w:t>
      </w:r>
    </w:p>
    <w:p w14:paraId="43CD4692" w14:textId="77777777" w:rsidR="00196B2A" w:rsidRPr="00001B67" w:rsidRDefault="005B5838" w:rsidP="00C41137">
      <w:pPr>
        <w:numPr>
          <w:ilvl w:val="0"/>
          <w:numId w:val="47"/>
        </w:numPr>
        <w:tabs>
          <w:tab w:val="clear" w:pos="1144"/>
        </w:tabs>
        <w:spacing w:after="120"/>
        <w:ind w:left="567" w:hanging="425"/>
        <w:jc w:val="both"/>
      </w:pPr>
      <w:r w:rsidRPr="00001B67">
        <w:t xml:space="preserve">Ajustar los Niveles de Referencia que se utilizarán a lo largo del resto de la Concesión, mediante la ampliación del análisis estadístico en las </w:t>
      </w:r>
      <w:r w:rsidR="00011026" w:rsidRPr="00001B67">
        <w:t>E</w:t>
      </w:r>
      <w:r w:rsidRPr="00001B67">
        <w:t xml:space="preserve">staciones </w:t>
      </w:r>
      <w:r w:rsidR="00011026" w:rsidRPr="00001B67">
        <w:t>L</w:t>
      </w:r>
      <w:r w:rsidRPr="00001B67">
        <w:t xml:space="preserve">imnimétricas que cuentan con un registro histórico prolongado, y el traslado de estos niveles estadísticos a las nuevas </w:t>
      </w:r>
      <w:r w:rsidR="00011026" w:rsidRPr="00001B67">
        <w:t>E</w:t>
      </w:r>
      <w:r w:rsidRPr="00001B67">
        <w:t xml:space="preserve">staciones </w:t>
      </w:r>
      <w:r w:rsidR="00011026" w:rsidRPr="00001B67">
        <w:t>L</w:t>
      </w:r>
      <w:r w:rsidRPr="00001B67">
        <w:t>imnimétricas, empleando los registros obtenidos en cada una de ellas a lo largo de los períodos de vaciante transcurridos desde su instalación, de manera de correlacionar los niveles en toda la red considerando las pendientes del pelo de agua en condiciones de bajo caudal fluvial. De esta manera, se podrá verificar cual es la condición de permanencia real de los Niveles de Referencia adoptados en el EDI, y ajustarlos si correspondiera.</w:t>
      </w:r>
    </w:p>
    <w:p w14:paraId="35191ACB" w14:textId="77777777" w:rsidR="00196B2A" w:rsidRPr="00001B67" w:rsidRDefault="005B5838" w:rsidP="00C41137">
      <w:pPr>
        <w:numPr>
          <w:ilvl w:val="0"/>
          <w:numId w:val="47"/>
        </w:numPr>
        <w:tabs>
          <w:tab w:val="clear" w:pos="1144"/>
        </w:tabs>
        <w:spacing w:after="120"/>
        <w:ind w:left="567" w:hanging="425"/>
        <w:jc w:val="both"/>
      </w:pPr>
      <w:r w:rsidRPr="00001B67">
        <w:t xml:space="preserve">Evaluar en detalle los procesos sedimentológicos en los </w:t>
      </w:r>
      <w:r w:rsidR="000C0D3C" w:rsidRPr="00001B67">
        <w:t>m</w:t>
      </w:r>
      <w:r w:rsidRPr="00001B67">
        <w:t xml:space="preserve">alos </w:t>
      </w:r>
      <w:r w:rsidR="000C0D3C" w:rsidRPr="00001B67">
        <w:t>p</w:t>
      </w:r>
      <w:r w:rsidRPr="00001B67">
        <w:t>asos dragados, determinar mediante modelización matemática calibrada por contraste con los volúmenes de variación del lecho relevados, la distribución espacial y temporal de los depósitos por sedimentación, de tal manera de poder proyectar las necesidades de mantenimiento, durante el resto del período de operación, estimando su valor medio anual y los rangos posibles en función de la variabilidad interanual del hidrograma de caudales fluviales.</w:t>
      </w:r>
    </w:p>
    <w:p w14:paraId="1F25A9BA" w14:textId="77777777" w:rsidR="00865E1A" w:rsidRPr="00001B67" w:rsidRDefault="005B5838" w:rsidP="00CB3798">
      <w:pPr>
        <w:numPr>
          <w:ilvl w:val="0"/>
          <w:numId w:val="47"/>
        </w:numPr>
        <w:tabs>
          <w:tab w:val="clear" w:pos="1144"/>
        </w:tabs>
        <w:spacing w:after="120"/>
        <w:ind w:left="567" w:hanging="425"/>
        <w:jc w:val="both"/>
      </w:pPr>
      <w:r w:rsidRPr="00001B67">
        <w:t xml:space="preserve">Con esta información, el CONCESIONARIO propondrá los ajustes de los Niveles de Referencia y del Cronograma de obras anual, para atender condiciones medias y máximas de sedimentación </w:t>
      </w:r>
      <w:r w:rsidR="00865E1A" w:rsidRPr="00001B67">
        <w:t>con los equipos cuya operación se prevea, ajustando en consecuencia el Plan de  Implementación para el período.</w:t>
      </w:r>
    </w:p>
    <w:p w14:paraId="02ECFF18" w14:textId="77777777" w:rsidR="00865E1A" w:rsidRPr="00001B67" w:rsidRDefault="00865E1A" w:rsidP="00CB3798">
      <w:pPr>
        <w:numPr>
          <w:ilvl w:val="0"/>
          <w:numId w:val="47"/>
        </w:numPr>
        <w:tabs>
          <w:tab w:val="clear" w:pos="1144"/>
        </w:tabs>
        <w:spacing w:after="120"/>
        <w:ind w:left="567" w:hanging="425"/>
        <w:jc w:val="both"/>
      </w:pPr>
      <w:r w:rsidRPr="00001B67">
        <w:t xml:space="preserve">Previo al desarrollo de tareas de dragado, tanto en la fase de apertura como de mantenimiento, se deberán realizar "relevamientos de planificación detallada" tales que permitan ajustar la traza del canal de navegación a ser dragada, y presentar los proyectos de dragado y disposición de sedimentos en cada mal paso, para su aprobación. En el caso del mantenimiento, estos relevamientos abarcan todo el tramo concesionado, y sus especificaciones técnicas se han incluido en el numeral II. "Requisitos Técnicos del Plan de Monitoreo", ítem 1. "Relevamiento General en Crecida (para planificación de las tareas anuales)". En el caso del dragado de apertura, las especificaciones técnicas son las mismas, pero limitadas al tramo de río cuyo dragado se esté planificando según la etapa de obra en ejecución. </w:t>
      </w:r>
    </w:p>
    <w:p w14:paraId="5902E9E0" w14:textId="77777777" w:rsidR="00196B2A" w:rsidRPr="00001B67" w:rsidRDefault="00196B2A" w:rsidP="00CB3798">
      <w:pPr>
        <w:spacing w:after="120"/>
        <w:ind w:left="567"/>
        <w:jc w:val="both"/>
      </w:pPr>
    </w:p>
    <w:p w14:paraId="5FD30C05" w14:textId="77777777" w:rsidR="005B5838" w:rsidRPr="00001B67" w:rsidRDefault="005B5838" w:rsidP="006476D7">
      <w:pPr>
        <w:jc w:val="both"/>
        <w:rPr>
          <w:szCs w:val="22"/>
          <w:lang w:val="es-AR"/>
        </w:rPr>
      </w:pPr>
      <w:r w:rsidRPr="00001B67">
        <w:rPr>
          <w:szCs w:val="22"/>
          <w:lang w:val="es-AR"/>
        </w:rPr>
        <w:t>Los siguientes cronogramas ilustran el Plan de Implementación propuesto</w:t>
      </w:r>
      <w:r w:rsidR="00727214" w:rsidRPr="00001B67">
        <w:rPr>
          <w:szCs w:val="22"/>
          <w:lang w:val="es-AR"/>
        </w:rPr>
        <w:t xml:space="preserve"> a modo referencial. Cabe mencionar que los plazos de la Etapa de Apertura pueden ser reducidos a propuesta del CONCESIONARIO en el marco del EDI, por ejemplo realizando en forma simultánea el dragado de los Tramos I a) y II, respetando las condiciones establecidas en la Cláusula 6.8:</w:t>
      </w:r>
      <w:r w:rsidRPr="00001B67">
        <w:rPr>
          <w:szCs w:val="22"/>
          <w:lang w:val="es-AR"/>
        </w:rPr>
        <w:t>:</w:t>
      </w:r>
    </w:p>
    <w:p w14:paraId="3E80FDE6" w14:textId="77777777" w:rsidR="00C15658" w:rsidRPr="00001B67" w:rsidRDefault="00C15658">
      <w:pPr>
        <w:rPr>
          <w:szCs w:val="22"/>
          <w:lang w:val="es-AR"/>
        </w:rPr>
        <w:sectPr w:rsidR="00C15658" w:rsidRPr="00001B67" w:rsidSect="000A76AC">
          <w:headerReference w:type="even" r:id="rId26"/>
          <w:footerReference w:type="default" r:id="rId27"/>
          <w:pgSz w:w="11907" w:h="16840" w:code="9"/>
          <w:pgMar w:top="1247" w:right="1418" w:bottom="1701" w:left="1418" w:header="426" w:footer="720" w:gutter="0"/>
          <w:cols w:space="720"/>
          <w:titlePg/>
        </w:sectPr>
      </w:pPr>
    </w:p>
    <w:bookmarkEnd w:id="2085"/>
    <w:p w14:paraId="75993179" w14:textId="77777777" w:rsidR="00661DFE" w:rsidRPr="00001B67" w:rsidRDefault="00661DFE" w:rsidP="00661DFE">
      <w:pPr>
        <w:pStyle w:val="TituloFigura"/>
        <w:rPr>
          <w:rFonts w:cs="Arial"/>
          <w:sz w:val="22"/>
          <w:szCs w:val="22"/>
        </w:rPr>
      </w:pPr>
      <w:r w:rsidRPr="00001B67">
        <w:rPr>
          <w:rFonts w:cs="Arial"/>
          <w:sz w:val="22"/>
          <w:szCs w:val="22"/>
        </w:rPr>
        <w:t>PLAN DE IMPLEMENTACIÓN REFERENCIAL – PERÍODO INICIAL</w:t>
      </w:r>
    </w:p>
    <w:p w14:paraId="110BF5C2" w14:textId="77777777" w:rsidR="001E53E2" w:rsidRPr="00001B67" w:rsidRDefault="00FE31F7" w:rsidP="00C15658">
      <w:pPr>
        <w:pStyle w:val="TituloFigura"/>
        <w:rPr>
          <w:rFonts w:cs="Arial"/>
          <w:sz w:val="22"/>
          <w:szCs w:val="22"/>
        </w:rPr>
      </w:pPr>
      <w:r w:rsidRPr="00001B67">
        <w:rPr>
          <w:noProof/>
          <w:lang w:val="es-PE" w:eastAsia="es-PE"/>
        </w:rPr>
        <w:drawing>
          <wp:inline distT="0" distB="0" distL="0" distR="0" wp14:anchorId="52796586" wp14:editId="1638AB83">
            <wp:extent cx="8963025" cy="4162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63025" cy="4162425"/>
                    </a:xfrm>
                    <a:prstGeom prst="rect">
                      <a:avLst/>
                    </a:prstGeom>
                    <a:noFill/>
                    <a:ln>
                      <a:noFill/>
                    </a:ln>
                  </pic:spPr>
                </pic:pic>
              </a:graphicData>
            </a:graphic>
          </wp:inline>
        </w:drawing>
      </w:r>
    </w:p>
    <w:p w14:paraId="12DFBE44" w14:textId="77777777" w:rsidR="001E53E2" w:rsidRPr="00001B67" w:rsidRDefault="001E53E2" w:rsidP="001873AB">
      <w:pPr>
        <w:pStyle w:val="TituloFigura"/>
        <w:jc w:val="left"/>
      </w:pPr>
      <w:r w:rsidRPr="00001B67">
        <w:rPr>
          <w:szCs w:val="22"/>
        </w:rPr>
        <w:object w:dxaOrig="7016" w:dyaOrig="311" w14:anchorId="17186E4D">
          <v:shape id="_x0000_i1026" type="#_x0000_t75" style="width:337.5pt;height:14.25pt" o:ole="">
            <v:imagedata r:id="rId29" o:title=""/>
          </v:shape>
          <o:OLEObject Type="Embed" ProgID="Excel.Sheet.12" ShapeID="_x0000_i1026" DrawAspect="Content" ObjectID="_1554821847" r:id="rId30"/>
        </w:object>
      </w:r>
    </w:p>
    <w:p w14:paraId="2C92DF51" w14:textId="77777777" w:rsidR="000F27E5" w:rsidRPr="00001B67" w:rsidRDefault="003E0228" w:rsidP="007E6716">
      <w:pPr>
        <w:pStyle w:val="TituloFigura"/>
        <w:ind w:left="-720"/>
        <w:rPr>
          <w:rFonts w:cs="Arial"/>
          <w:sz w:val="22"/>
          <w:szCs w:val="22"/>
        </w:rPr>
      </w:pPr>
      <w:r w:rsidRPr="00001B67">
        <w:rPr>
          <w:rFonts w:cs="Arial"/>
          <w:sz w:val="22"/>
          <w:szCs w:val="22"/>
        </w:rPr>
        <w:br w:type="page"/>
      </w:r>
      <w:r w:rsidR="00661DFE" w:rsidRPr="00001B67">
        <w:rPr>
          <w:rFonts w:cs="Arial"/>
          <w:sz w:val="22"/>
          <w:szCs w:val="22"/>
        </w:rPr>
        <w:t>PLAN DE IMPLEMENTACIÓN REFERENCIAL - PERÍODO DE APERTURA Y MANTENIMIENTO</w:t>
      </w:r>
    </w:p>
    <w:p w14:paraId="198DEB23" w14:textId="77777777" w:rsidR="00852EDC" w:rsidRPr="00001B67" w:rsidRDefault="00FE31F7" w:rsidP="00C3394D">
      <w:pPr>
        <w:pStyle w:val="TituloFigura"/>
        <w:rPr>
          <w:rFonts w:cs="Arial"/>
          <w:sz w:val="22"/>
          <w:szCs w:val="22"/>
        </w:rPr>
      </w:pPr>
      <w:r w:rsidRPr="00001B67">
        <w:rPr>
          <w:noProof/>
          <w:lang w:val="es-PE" w:eastAsia="es-PE"/>
        </w:rPr>
        <w:drawing>
          <wp:inline distT="0" distB="0" distL="0" distR="0" wp14:anchorId="1F4C2BCF" wp14:editId="483961A4">
            <wp:extent cx="9096375" cy="414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6375" cy="4143375"/>
                    </a:xfrm>
                    <a:prstGeom prst="rect">
                      <a:avLst/>
                    </a:prstGeom>
                    <a:noFill/>
                    <a:ln>
                      <a:noFill/>
                    </a:ln>
                  </pic:spPr>
                </pic:pic>
              </a:graphicData>
            </a:graphic>
          </wp:inline>
        </w:drawing>
      </w:r>
    </w:p>
    <w:p w14:paraId="748266D8" w14:textId="77777777" w:rsidR="00483D91" w:rsidRPr="00001B67" w:rsidRDefault="00483D91" w:rsidP="00E45FC5">
      <w:pPr>
        <w:ind w:left="-567"/>
        <w:jc w:val="center"/>
      </w:pPr>
    </w:p>
    <w:p w14:paraId="49B05119" w14:textId="77777777" w:rsidR="00483D91" w:rsidRPr="00001B67" w:rsidRDefault="00483D91" w:rsidP="00E45FC5">
      <w:pPr>
        <w:ind w:left="-709"/>
        <w:jc w:val="both"/>
        <w:rPr>
          <w:szCs w:val="22"/>
        </w:rPr>
      </w:pPr>
    </w:p>
    <w:p w14:paraId="0C2403D4" w14:textId="77777777" w:rsidR="001B0367" w:rsidRPr="00001B67" w:rsidRDefault="001B0367" w:rsidP="0095614A">
      <w:pPr>
        <w:pStyle w:val="Ttulo2"/>
        <w:ind w:left="0"/>
        <w:jc w:val="center"/>
        <w:rPr>
          <w:rFonts w:ascii="Arial" w:hAnsi="Arial"/>
          <w:b/>
          <w:bCs w:val="0"/>
          <w:szCs w:val="22"/>
          <w:lang w:val="es-MX"/>
        </w:rPr>
      </w:pPr>
    </w:p>
    <w:p w14:paraId="5CB38407" w14:textId="77777777" w:rsidR="00C15658" w:rsidRPr="00001B67" w:rsidRDefault="00C15658" w:rsidP="001B0367">
      <w:pPr>
        <w:rPr>
          <w:b/>
          <w:bCs w:val="0"/>
          <w:szCs w:val="22"/>
          <w:lang w:val="es-MX"/>
        </w:rPr>
        <w:sectPr w:rsidR="00C15658" w:rsidRPr="00001B67" w:rsidSect="00864844">
          <w:footerReference w:type="even" r:id="rId32"/>
          <w:footerReference w:type="default" r:id="rId33"/>
          <w:footerReference w:type="first" r:id="rId34"/>
          <w:pgSz w:w="16840" w:h="11907" w:orient="landscape" w:code="9"/>
          <w:pgMar w:top="1418" w:right="1418" w:bottom="1418" w:left="990" w:header="720" w:footer="720" w:gutter="0"/>
          <w:cols w:space="720"/>
          <w:titlePg/>
          <w:docGrid w:linePitch="299"/>
        </w:sectPr>
      </w:pPr>
      <w:bookmarkStart w:id="2128" w:name="_Toc277957092"/>
    </w:p>
    <w:p w14:paraId="6DDCDA3B" w14:textId="77777777" w:rsidR="00B733B3" w:rsidRPr="00001B67" w:rsidRDefault="00CB59C8" w:rsidP="00B733B3">
      <w:pPr>
        <w:pStyle w:val="Ttulo2"/>
        <w:ind w:left="0"/>
        <w:jc w:val="center"/>
        <w:rPr>
          <w:rFonts w:ascii="Arial" w:hAnsi="Arial"/>
          <w:b/>
          <w:szCs w:val="22"/>
          <w:u w:val="none"/>
        </w:rPr>
      </w:pPr>
      <w:bookmarkStart w:id="2129" w:name="_Toc374013528"/>
      <w:bookmarkStart w:id="2130" w:name="_Toc378746206"/>
      <w:bookmarkStart w:id="2131" w:name="_Toc389031413"/>
      <w:bookmarkStart w:id="2132" w:name="_Toc389467836"/>
      <w:bookmarkStart w:id="2133" w:name="_Toc396825784"/>
      <w:bookmarkStart w:id="2134" w:name="_Toc439868411"/>
      <w:bookmarkStart w:id="2135" w:name="_Toc461693141"/>
      <w:bookmarkStart w:id="2136" w:name="_Toc470775338"/>
      <w:bookmarkStart w:id="2137" w:name="_Toc475454271"/>
      <w:bookmarkEnd w:id="2128"/>
      <w:r w:rsidRPr="00001B67">
        <w:rPr>
          <w:rFonts w:ascii="Arial" w:hAnsi="Arial"/>
          <w:b/>
          <w:szCs w:val="22"/>
          <w:u w:val="none"/>
        </w:rPr>
        <w:t>ANEXO 4</w:t>
      </w:r>
      <w:bookmarkEnd w:id="2129"/>
      <w:bookmarkEnd w:id="2130"/>
      <w:bookmarkEnd w:id="2131"/>
      <w:bookmarkEnd w:id="2132"/>
      <w:bookmarkEnd w:id="2133"/>
      <w:bookmarkEnd w:id="2134"/>
      <w:bookmarkEnd w:id="2135"/>
      <w:bookmarkEnd w:id="2136"/>
      <w:bookmarkEnd w:id="2137"/>
    </w:p>
    <w:p w14:paraId="4CACF388" w14:textId="77777777" w:rsidR="00EC4002" w:rsidRPr="00001B67" w:rsidRDefault="00EC4002" w:rsidP="001873AB">
      <w:pPr>
        <w:pStyle w:val="Ttulo1"/>
        <w:jc w:val="center"/>
        <w:rPr>
          <w:szCs w:val="22"/>
        </w:rPr>
      </w:pPr>
      <w:bookmarkStart w:id="2138" w:name="_Toc378746207"/>
    </w:p>
    <w:p w14:paraId="22078A0A" w14:textId="77777777" w:rsidR="00EC4002" w:rsidRPr="00001B67" w:rsidRDefault="00CB59C8" w:rsidP="001873AB">
      <w:pPr>
        <w:pStyle w:val="Ttulo1"/>
        <w:jc w:val="center"/>
        <w:rPr>
          <w:b w:val="0"/>
          <w:szCs w:val="22"/>
        </w:rPr>
      </w:pPr>
      <w:bookmarkStart w:id="2139" w:name="_Toc389467837"/>
      <w:bookmarkStart w:id="2140" w:name="_Toc396825785"/>
      <w:bookmarkStart w:id="2141" w:name="_Toc439868412"/>
      <w:bookmarkStart w:id="2142" w:name="_Toc461693142"/>
      <w:bookmarkStart w:id="2143" w:name="_Toc470775339"/>
      <w:bookmarkStart w:id="2144" w:name="_Toc475454272"/>
      <w:r w:rsidRPr="00001B67">
        <w:rPr>
          <w:szCs w:val="22"/>
        </w:rPr>
        <w:t>Apéndice 2</w:t>
      </w:r>
      <w:bookmarkEnd w:id="2138"/>
      <w:bookmarkEnd w:id="2139"/>
      <w:bookmarkEnd w:id="2140"/>
      <w:bookmarkEnd w:id="2141"/>
      <w:bookmarkEnd w:id="2142"/>
      <w:bookmarkEnd w:id="2143"/>
      <w:bookmarkEnd w:id="2144"/>
    </w:p>
    <w:p w14:paraId="16476F1D" w14:textId="77777777" w:rsidR="00EC4002" w:rsidRPr="00001B67" w:rsidRDefault="00CB59C8" w:rsidP="001873AB">
      <w:pPr>
        <w:pStyle w:val="Ttulo1"/>
        <w:jc w:val="center"/>
        <w:rPr>
          <w:b w:val="0"/>
          <w:szCs w:val="22"/>
        </w:rPr>
      </w:pPr>
      <w:bookmarkStart w:id="2145" w:name="_Toc475454273"/>
      <w:r w:rsidRPr="00001B67">
        <w:rPr>
          <w:szCs w:val="22"/>
        </w:rPr>
        <w:t>SERVICIO ESTÁNDAR DE LA HIDROVÍA AMAZÓNICA</w:t>
      </w:r>
      <w:bookmarkEnd w:id="2145"/>
    </w:p>
    <w:p w14:paraId="4D7E57F8" w14:textId="77777777" w:rsidR="00E13564" w:rsidRPr="00001B67" w:rsidRDefault="00E13564" w:rsidP="007C3FD9">
      <w:pPr>
        <w:jc w:val="both"/>
        <w:rPr>
          <w:szCs w:val="22"/>
          <w:lang w:val="es-MX"/>
        </w:rPr>
      </w:pPr>
    </w:p>
    <w:p w14:paraId="030193EC" w14:textId="77777777" w:rsidR="00E13564" w:rsidRPr="00001B67" w:rsidRDefault="00E13564" w:rsidP="00896C80">
      <w:pPr>
        <w:jc w:val="both"/>
      </w:pPr>
      <w:r w:rsidRPr="00001B67">
        <w:t>El Servicio Estándar comprende l</w:t>
      </w:r>
      <w:r w:rsidR="00DF138E" w:rsidRPr="00001B67">
        <w:t>o</w:t>
      </w:r>
      <w:r w:rsidRPr="00001B67">
        <w:t>s siguientes componentes:</w:t>
      </w:r>
    </w:p>
    <w:p w14:paraId="6E947B81" w14:textId="77777777" w:rsidR="00E13564" w:rsidRPr="00001B67" w:rsidRDefault="00E13564" w:rsidP="00896C80">
      <w:pPr>
        <w:jc w:val="both"/>
      </w:pPr>
    </w:p>
    <w:p w14:paraId="5152FB9A" w14:textId="77777777" w:rsidR="00E13564" w:rsidRPr="00001B67" w:rsidRDefault="00E13564" w:rsidP="00C41137">
      <w:pPr>
        <w:pStyle w:val="Textoindependiente"/>
        <w:numPr>
          <w:ilvl w:val="0"/>
          <w:numId w:val="74"/>
        </w:numPr>
        <w:rPr>
          <w:szCs w:val="22"/>
          <w:lang w:val="es-ES"/>
        </w:rPr>
      </w:pPr>
      <w:r w:rsidRPr="00001B67">
        <w:rPr>
          <w:szCs w:val="22"/>
          <w:lang w:val="es-ES"/>
        </w:rPr>
        <w:t>Provisión de un canal de navegación de acuerdo a las condiciones establecidas en el Contrato de Concesión.</w:t>
      </w:r>
    </w:p>
    <w:p w14:paraId="778B1789" w14:textId="77777777" w:rsidR="00E13564" w:rsidRPr="00001B67" w:rsidRDefault="00E13564" w:rsidP="00C41137">
      <w:pPr>
        <w:pStyle w:val="Textoindependiente"/>
        <w:numPr>
          <w:ilvl w:val="0"/>
          <w:numId w:val="74"/>
        </w:numPr>
        <w:rPr>
          <w:szCs w:val="22"/>
          <w:lang w:val="es-ES"/>
        </w:rPr>
      </w:pPr>
      <w:r w:rsidRPr="00001B67">
        <w:rPr>
          <w:szCs w:val="22"/>
          <w:lang w:val="es-ES"/>
        </w:rPr>
        <w:t xml:space="preserve">Provisión de información para la navegación: mediante información digital cargable en un GPS. </w:t>
      </w:r>
    </w:p>
    <w:p w14:paraId="2E12E5BF" w14:textId="77777777" w:rsidR="00E13564" w:rsidRPr="00001B67" w:rsidRDefault="00D67253" w:rsidP="00C41137">
      <w:pPr>
        <w:pStyle w:val="Textoindependiente"/>
        <w:numPr>
          <w:ilvl w:val="0"/>
          <w:numId w:val="74"/>
        </w:numPr>
        <w:rPr>
          <w:szCs w:val="22"/>
          <w:lang w:val="es-ES"/>
        </w:rPr>
      </w:pPr>
      <w:r w:rsidRPr="00001B67">
        <w:rPr>
          <w:szCs w:val="22"/>
          <w:lang w:val="es-UY"/>
        </w:rPr>
        <w:t xml:space="preserve">Provisión de </w:t>
      </w:r>
      <w:r w:rsidR="00E13564" w:rsidRPr="00001B67">
        <w:rPr>
          <w:szCs w:val="22"/>
        </w:rPr>
        <w:t>un canal de navegación libre de quirumas (troncos)</w:t>
      </w:r>
      <w:r w:rsidR="00810083" w:rsidRPr="00001B67">
        <w:rPr>
          <w:szCs w:val="22"/>
        </w:rPr>
        <w:t>.</w:t>
      </w:r>
    </w:p>
    <w:p w14:paraId="26049759" w14:textId="77777777" w:rsidR="00E13564" w:rsidRPr="00001B67" w:rsidRDefault="00D67253" w:rsidP="00C41137">
      <w:pPr>
        <w:pStyle w:val="Prrafodelista"/>
        <w:numPr>
          <w:ilvl w:val="0"/>
          <w:numId w:val="74"/>
        </w:numPr>
        <w:jc w:val="both"/>
        <w:rPr>
          <w:szCs w:val="22"/>
          <w:lang w:val="es-UY"/>
        </w:rPr>
      </w:pPr>
      <w:r w:rsidRPr="00001B67">
        <w:rPr>
          <w:szCs w:val="22"/>
        </w:rPr>
        <w:t xml:space="preserve">Provisión de </w:t>
      </w:r>
      <w:r w:rsidR="00E13564" w:rsidRPr="00001B67">
        <w:rPr>
          <w:szCs w:val="22"/>
        </w:rPr>
        <w:t xml:space="preserve">información de niveles de agua mediante un sistema de captura y registro de niveles de agua en una red de </w:t>
      </w:r>
      <w:r w:rsidR="00011026" w:rsidRPr="00001B67">
        <w:rPr>
          <w:szCs w:val="22"/>
        </w:rPr>
        <w:t>E</w:t>
      </w:r>
      <w:r w:rsidR="00E13564" w:rsidRPr="00001B67">
        <w:rPr>
          <w:szCs w:val="22"/>
        </w:rPr>
        <w:t xml:space="preserve">staciones </w:t>
      </w:r>
      <w:r w:rsidR="00011026" w:rsidRPr="00001B67">
        <w:rPr>
          <w:szCs w:val="22"/>
        </w:rPr>
        <w:t>L</w:t>
      </w:r>
      <w:r w:rsidR="00E13564" w:rsidRPr="00001B67">
        <w:rPr>
          <w:szCs w:val="22"/>
        </w:rPr>
        <w:t>imnimétricas automáticas instaladas en los ríos de la Hidrovía Amazónica</w:t>
      </w:r>
      <w:r w:rsidR="00810083" w:rsidRPr="00001B67">
        <w:rPr>
          <w:szCs w:val="22"/>
        </w:rPr>
        <w:t>.</w:t>
      </w:r>
    </w:p>
    <w:p w14:paraId="192EE556" w14:textId="77777777" w:rsidR="00D67253" w:rsidRPr="00001B67" w:rsidRDefault="00D67253" w:rsidP="007C3FD9">
      <w:pPr>
        <w:jc w:val="both"/>
        <w:rPr>
          <w:szCs w:val="22"/>
          <w:lang w:val="es-UY"/>
        </w:rPr>
      </w:pPr>
    </w:p>
    <w:p w14:paraId="3720C9F7" w14:textId="77777777" w:rsidR="000479F1" w:rsidRPr="00001B67" w:rsidRDefault="000479F1" w:rsidP="007C3FD9">
      <w:pPr>
        <w:jc w:val="both"/>
        <w:rPr>
          <w:szCs w:val="22"/>
          <w:lang w:val="es-UY"/>
        </w:rPr>
      </w:pPr>
      <w:r w:rsidRPr="00001B67">
        <w:rPr>
          <w:szCs w:val="22"/>
          <w:lang w:val="es-UY"/>
        </w:rPr>
        <w:t>Los componentes del Servicio Estándar</w:t>
      </w:r>
      <w:r w:rsidR="008639BA" w:rsidRPr="00001B67">
        <w:rPr>
          <w:szCs w:val="22"/>
          <w:lang w:val="es-UY"/>
        </w:rPr>
        <w:t xml:space="preserve"> </w:t>
      </w:r>
      <w:r w:rsidRPr="00001B67">
        <w:rPr>
          <w:szCs w:val="22"/>
          <w:lang w:val="es-UY"/>
        </w:rPr>
        <w:t>involucran la realización de las siguientes actividades</w:t>
      </w:r>
      <w:r w:rsidR="00985596" w:rsidRPr="00001B67">
        <w:rPr>
          <w:szCs w:val="22"/>
          <w:lang w:val="es-UY"/>
        </w:rPr>
        <w:t xml:space="preserve"> a cargo del CONCESIONARIO</w:t>
      </w:r>
      <w:r w:rsidRPr="00001B67">
        <w:rPr>
          <w:szCs w:val="22"/>
          <w:lang w:val="es-UY"/>
        </w:rPr>
        <w:t>:</w:t>
      </w:r>
    </w:p>
    <w:p w14:paraId="7FF0EBA2" w14:textId="77777777" w:rsidR="000479F1" w:rsidRPr="00001B67" w:rsidRDefault="000479F1" w:rsidP="007C3FD9">
      <w:pPr>
        <w:jc w:val="both"/>
        <w:rPr>
          <w:szCs w:val="22"/>
          <w:lang w:val="es-UY"/>
        </w:rPr>
      </w:pPr>
    </w:p>
    <w:p w14:paraId="588C9D10" w14:textId="77777777" w:rsidR="00E13564" w:rsidRPr="00001B67" w:rsidRDefault="00E13564" w:rsidP="00C41137">
      <w:pPr>
        <w:pStyle w:val="Textoindependiente"/>
        <w:numPr>
          <w:ilvl w:val="0"/>
          <w:numId w:val="75"/>
        </w:numPr>
        <w:rPr>
          <w:szCs w:val="22"/>
          <w:lang w:val="es-ES"/>
        </w:rPr>
      </w:pPr>
      <w:r w:rsidRPr="00001B67">
        <w:rPr>
          <w:szCs w:val="22"/>
          <w:lang w:val="es-ES"/>
        </w:rPr>
        <w:t>Provisión de un canal de navegación de acuerdo a las condiciones establecidas en el Contrato de Concesión.</w:t>
      </w:r>
    </w:p>
    <w:p w14:paraId="2572485B" w14:textId="77777777" w:rsidR="00E13564" w:rsidRPr="00001B67" w:rsidRDefault="00E13564" w:rsidP="007C3FD9">
      <w:pPr>
        <w:jc w:val="both"/>
        <w:rPr>
          <w:szCs w:val="22"/>
          <w:lang w:val="es-UY"/>
        </w:rPr>
      </w:pPr>
    </w:p>
    <w:p w14:paraId="2C4E80DC" w14:textId="77777777" w:rsidR="00EE0A5D" w:rsidRPr="00001B67" w:rsidRDefault="00923C2D" w:rsidP="000D7B49">
      <w:pPr>
        <w:ind w:left="709"/>
        <w:rPr>
          <w:u w:val="single"/>
        </w:rPr>
      </w:pPr>
      <w:r w:rsidRPr="00001B67">
        <w:rPr>
          <w:u w:val="single"/>
        </w:rPr>
        <w:t>Establecimiento de las condiciones del canal navegable:</w:t>
      </w:r>
    </w:p>
    <w:p w14:paraId="5AB23B6E" w14:textId="77777777" w:rsidR="007C3FD9" w:rsidRPr="00001B67" w:rsidRDefault="007C3FD9" w:rsidP="000D7B49">
      <w:pPr>
        <w:ind w:left="709"/>
        <w:jc w:val="both"/>
        <w:rPr>
          <w:szCs w:val="22"/>
          <w:lang w:val="es-UY"/>
        </w:rPr>
      </w:pPr>
      <w:r w:rsidRPr="00001B67">
        <w:rPr>
          <w:szCs w:val="22"/>
          <w:lang w:val="es-UY"/>
        </w:rPr>
        <w:t xml:space="preserve">Comprende las obras de excavación de los canales en los </w:t>
      </w:r>
      <w:r w:rsidR="00D639AB" w:rsidRPr="00001B67">
        <w:rPr>
          <w:szCs w:val="22"/>
          <w:lang w:val="es-UY"/>
        </w:rPr>
        <w:t>M</w:t>
      </w:r>
      <w:r w:rsidRPr="00001B67">
        <w:rPr>
          <w:szCs w:val="22"/>
          <w:lang w:val="es-UY"/>
        </w:rPr>
        <w:t xml:space="preserve">alos </w:t>
      </w:r>
      <w:r w:rsidR="00D639AB" w:rsidRPr="00001B67">
        <w:rPr>
          <w:szCs w:val="22"/>
          <w:lang w:val="es-UY"/>
        </w:rPr>
        <w:t>P</w:t>
      </w:r>
      <w:r w:rsidRPr="00001B67">
        <w:rPr>
          <w:szCs w:val="22"/>
          <w:lang w:val="es-UY"/>
        </w:rPr>
        <w:t>asos, para lograr en una etapa inicial que el canal de navegación disponga de las condiciones establecidas en el Contrato, implicando una multiplicidad de sub – actividades imprescindibles para tal fin</w:t>
      </w:r>
      <w:r w:rsidR="00DF138E" w:rsidRPr="00001B67">
        <w:rPr>
          <w:szCs w:val="22"/>
          <w:lang w:val="es-UY"/>
        </w:rPr>
        <w:t>,</w:t>
      </w:r>
      <w:r w:rsidRPr="00001B67">
        <w:rPr>
          <w:szCs w:val="22"/>
          <w:lang w:val="es-UY"/>
        </w:rPr>
        <w:t xml:space="preserve"> tales como (entre otras): a) la realización de relevamientos batimétricos orientados a definir la traza del canal a dragar y verificar las cotas del lecho durante (y posteriormente) a las obras de dragado; b) la movilización, operación y mantenimiento de equipos de dragado y de embarcaciones auxiliares para movilizar cañerías de refulado; c) el vertido de los productos de dragado en las áreas específicamente definidas a tales efectos; y d) todas las actividades logísticas asociadas a las obras de dragado de apertura.</w:t>
      </w:r>
    </w:p>
    <w:p w14:paraId="029EDE0E" w14:textId="77777777" w:rsidR="007C3FD9" w:rsidRPr="00001B67" w:rsidRDefault="007C3FD9" w:rsidP="007C3FD9">
      <w:pPr>
        <w:ind w:left="567"/>
        <w:jc w:val="both"/>
        <w:rPr>
          <w:szCs w:val="22"/>
          <w:lang w:val="es-UY"/>
        </w:rPr>
      </w:pPr>
    </w:p>
    <w:p w14:paraId="23B97290" w14:textId="77777777" w:rsidR="00EE0A5D" w:rsidRPr="00001B67" w:rsidRDefault="00923C2D" w:rsidP="000D7B49">
      <w:pPr>
        <w:ind w:left="709"/>
      </w:pPr>
      <w:r w:rsidRPr="00001B67">
        <w:rPr>
          <w:u w:val="single"/>
        </w:rPr>
        <w:t>Mantenimiento de las condiciones del canal navegable</w:t>
      </w:r>
      <w:r w:rsidR="007C3FD9" w:rsidRPr="00001B67">
        <w:t xml:space="preserve">: </w:t>
      </w:r>
    </w:p>
    <w:p w14:paraId="1C6CCFFD" w14:textId="77777777" w:rsidR="007C3FD9" w:rsidRPr="00001B67" w:rsidRDefault="007C3FD9" w:rsidP="000D7B49">
      <w:pPr>
        <w:ind w:left="709"/>
        <w:jc w:val="both"/>
        <w:rPr>
          <w:szCs w:val="22"/>
          <w:lang w:val="es-UY"/>
        </w:rPr>
      </w:pPr>
      <w:r w:rsidRPr="00001B67">
        <w:rPr>
          <w:szCs w:val="22"/>
          <w:lang w:val="es-UY"/>
        </w:rPr>
        <w:t xml:space="preserve">Comprende las obras de excavación de los canales en los </w:t>
      </w:r>
      <w:r w:rsidR="00D639AB" w:rsidRPr="00001B67">
        <w:rPr>
          <w:szCs w:val="22"/>
          <w:lang w:val="es-UY"/>
        </w:rPr>
        <w:t>M</w:t>
      </w:r>
      <w:r w:rsidRPr="00001B67">
        <w:rPr>
          <w:szCs w:val="22"/>
          <w:lang w:val="es-UY"/>
        </w:rPr>
        <w:t xml:space="preserve">alos </w:t>
      </w:r>
      <w:r w:rsidR="00D639AB" w:rsidRPr="00001B67">
        <w:rPr>
          <w:szCs w:val="22"/>
          <w:lang w:val="es-UY"/>
        </w:rPr>
        <w:t>P</w:t>
      </w:r>
      <w:r w:rsidRPr="00001B67">
        <w:rPr>
          <w:szCs w:val="22"/>
          <w:lang w:val="es-UY"/>
        </w:rPr>
        <w:t>asos, para mantener, durante el período de la Concesión, las condiciones logradas en la etapa inicial (dragado de apertura), implicando la misma multiplicidad de sub – actividades que en el caso del dragado de apertura.</w:t>
      </w:r>
    </w:p>
    <w:p w14:paraId="1573E6F1" w14:textId="77777777" w:rsidR="00E13564" w:rsidRPr="00001B67" w:rsidRDefault="00E13564" w:rsidP="007C3FD9">
      <w:pPr>
        <w:ind w:left="567"/>
        <w:jc w:val="both"/>
        <w:rPr>
          <w:szCs w:val="22"/>
          <w:lang w:val="es-UY"/>
        </w:rPr>
      </w:pPr>
    </w:p>
    <w:p w14:paraId="1A6F70B6" w14:textId="77777777" w:rsidR="00E13564" w:rsidRPr="00001B67" w:rsidRDefault="00E13564" w:rsidP="00C41137">
      <w:pPr>
        <w:pStyle w:val="Textoindependiente"/>
        <w:numPr>
          <w:ilvl w:val="0"/>
          <w:numId w:val="75"/>
        </w:numPr>
        <w:rPr>
          <w:szCs w:val="22"/>
          <w:lang w:val="es-ES"/>
        </w:rPr>
      </w:pPr>
      <w:r w:rsidRPr="00001B67">
        <w:rPr>
          <w:szCs w:val="22"/>
          <w:lang w:val="es-ES"/>
        </w:rPr>
        <w:t xml:space="preserve">Provisión de información para la navegación: mediante información digital cargable en un GPS. </w:t>
      </w:r>
    </w:p>
    <w:p w14:paraId="4043C2B2" w14:textId="77777777" w:rsidR="007C3FD9" w:rsidRPr="00001B67" w:rsidRDefault="007C3FD9" w:rsidP="007C3FD9">
      <w:pPr>
        <w:ind w:left="567"/>
        <w:jc w:val="both"/>
        <w:rPr>
          <w:szCs w:val="22"/>
          <w:lang w:val="es-UY"/>
        </w:rPr>
      </w:pPr>
    </w:p>
    <w:p w14:paraId="0290F292" w14:textId="77777777" w:rsidR="00430BFF" w:rsidRPr="00001B67" w:rsidRDefault="00430BFF" w:rsidP="00D622DA">
      <w:pPr>
        <w:ind w:left="709"/>
        <w:jc w:val="both"/>
        <w:rPr>
          <w:szCs w:val="22"/>
          <w:lang w:val="es-UY"/>
        </w:rPr>
      </w:pPr>
      <w:r w:rsidRPr="00001B67">
        <w:rPr>
          <w:szCs w:val="22"/>
          <w:lang w:val="es-UY"/>
        </w:rPr>
        <w:t xml:space="preserve">Comprende la provisión al CONCEDENTE y al REGULADOR, de información sobre la ubicación espacial actualizada de la traza del canal de navegación a lo largo de los ríos que constituyen la Hidrovía Amazónica. El CONCEDENTE realizará los acuerdos con el Servicio de Hidrografía y Navegación de la Amazonía (SHNA) para proveerle la información, de tal manera que la misma sea incorporada rápidamente en las cartas de navegación electrónicas y físicas, así como en los Avisos a los Navegantes mensuales (AVILONAS). </w:t>
      </w:r>
    </w:p>
    <w:p w14:paraId="0DB67E98" w14:textId="77777777" w:rsidR="00430BFF" w:rsidRPr="00001B67" w:rsidRDefault="00430BFF" w:rsidP="00D622DA">
      <w:pPr>
        <w:ind w:left="709"/>
        <w:jc w:val="both"/>
        <w:rPr>
          <w:szCs w:val="22"/>
          <w:lang w:val="es-UY"/>
        </w:rPr>
      </w:pPr>
    </w:p>
    <w:p w14:paraId="2D233F80" w14:textId="77777777" w:rsidR="00430BFF" w:rsidRPr="00001B67" w:rsidRDefault="00430BFF" w:rsidP="00D622DA">
      <w:pPr>
        <w:ind w:left="709"/>
        <w:jc w:val="both"/>
        <w:rPr>
          <w:szCs w:val="22"/>
          <w:lang w:val="es-UY"/>
        </w:rPr>
      </w:pPr>
      <w:r w:rsidRPr="00001B67">
        <w:rPr>
          <w:szCs w:val="22"/>
          <w:lang w:val="es-UY"/>
        </w:rPr>
        <w:t>De esta manera los Usuarios podrán acceder a la información a través del SHNA a fin de utilizarla en sistemas de navegación asistida por Sistemas de Posicionamiento Satelital (GPS).</w:t>
      </w:r>
    </w:p>
    <w:p w14:paraId="3C47D769" w14:textId="77777777" w:rsidR="0030183F" w:rsidRPr="00001B67" w:rsidRDefault="0030183F" w:rsidP="0019690B">
      <w:pPr>
        <w:ind w:left="709"/>
        <w:jc w:val="both"/>
        <w:rPr>
          <w:szCs w:val="22"/>
          <w:lang w:val="es-UY"/>
        </w:rPr>
      </w:pPr>
    </w:p>
    <w:p w14:paraId="2B1F9CAE" w14:textId="77777777" w:rsidR="00E13564" w:rsidRPr="00001B67" w:rsidRDefault="00E13564" w:rsidP="00C41137">
      <w:pPr>
        <w:pStyle w:val="Textoindependiente"/>
        <w:numPr>
          <w:ilvl w:val="0"/>
          <w:numId w:val="75"/>
        </w:numPr>
        <w:rPr>
          <w:szCs w:val="22"/>
          <w:lang w:val="es-ES"/>
        </w:rPr>
      </w:pPr>
      <w:r w:rsidRPr="00001B67">
        <w:rPr>
          <w:szCs w:val="22"/>
        </w:rPr>
        <w:t>Prov</w:t>
      </w:r>
      <w:r w:rsidR="00092C62" w:rsidRPr="00001B67">
        <w:rPr>
          <w:szCs w:val="22"/>
        </w:rPr>
        <w:t>isión de</w:t>
      </w:r>
      <w:r w:rsidRPr="00001B67">
        <w:rPr>
          <w:szCs w:val="22"/>
        </w:rPr>
        <w:t xml:space="preserve"> un canal de navegación libre de quirumas (troncos)</w:t>
      </w:r>
    </w:p>
    <w:p w14:paraId="76CA8843" w14:textId="77777777" w:rsidR="00E13564" w:rsidRPr="00001B67" w:rsidRDefault="00E13564" w:rsidP="007C3FD9">
      <w:pPr>
        <w:ind w:left="567"/>
        <w:jc w:val="both"/>
        <w:rPr>
          <w:szCs w:val="22"/>
          <w:lang w:val="es-UY"/>
        </w:rPr>
      </w:pPr>
    </w:p>
    <w:p w14:paraId="52DA765D" w14:textId="77777777" w:rsidR="007C3FD9" w:rsidRPr="00001B67" w:rsidRDefault="007C3FD9" w:rsidP="000D7B49">
      <w:pPr>
        <w:ind w:left="709"/>
        <w:jc w:val="both"/>
        <w:rPr>
          <w:szCs w:val="22"/>
          <w:lang w:val="es-UY"/>
        </w:rPr>
      </w:pPr>
      <w:r w:rsidRPr="00001B67">
        <w:rPr>
          <w:szCs w:val="22"/>
          <w:lang w:val="es-UY"/>
        </w:rPr>
        <w:t>Comprende acciones de retiro de los troncos clavados en el lecho del canal de navegación (“quirumas”) y a lo largo de toda la traza del mismo.</w:t>
      </w:r>
    </w:p>
    <w:p w14:paraId="21FBA9B9" w14:textId="77777777" w:rsidR="00E13564" w:rsidRPr="00001B67" w:rsidRDefault="00E13564" w:rsidP="007C3FD9">
      <w:pPr>
        <w:ind w:left="567"/>
        <w:jc w:val="both"/>
        <w:rPr>
          <w:szCs w:val="22"/>
          <w:lang w:val="es-UY"/>
        </w:rPr>
      </w:pPr>
    </w:p>
    <w:p w14:paraId="4EAAF32D" w14:textId="77777777" w:rsidR="00E13564" w:rsidRPr="00001B67" w:rsidRDefault="00092C62" w:rsidP="00C41137">
      <w:pPr>
        <w:pStyle w:val="Prrafodelista"/>
        <w:numPr>
          <w:ilvl w:val="0"/>
          <w:numId w:val="75"/>
        </w:numPr>
        <w:jc w:val="both"/>
        <w:rPr>
          <w:szCs w:val="22"/>
          <w:lang w:val="es-UY"/>
        </w:rPr>
      </w:pPr>
      <w:r w:rsidRPr="00001B67">
        <w:rPr>
          <w:szCs w:val="22"/>
        </w:rPr>
        <w:t>Provisión de</w:t>
      </w:r>
      <w:r w:rsidR="00E13564" w:rsidRPr="00001B67">
        <w:rPr>
          <w:szCs w:val="22"/>
        </w:rPr>
        <w:t xml:space="preserve"> información de niveles de agua mediante un sistema de captura y registro de niveles de agua en una red de </w:t>
      </w:r>
      <w:r w:rsidR="00011026" w:rsidRPr="00001B67">
        <w:rPr>
          <w:szCs w:val="22"/>
        </w:rPr>
        <w:t>E</w:t>
      </w:r>
      <w:r w:rsidR="00E13564" w:rsidRPr="00001B67">
        <w:rPr>
          <w:szCs w:val="22"/>
        </w:rPr>
        <w:t xml:space="preserve">staciones </w:t>
      </w:r>
      <w:r w:rsidR="00011026" w:rsidRPr="00001B67">
        <w:rPr>
          <w:szCs w:val="22"/>
        </w:rPr>
        <w:t>L</w:t>
      </w:r>
      <w:r w:rsidR="00E13564" w:rsidRPr="00001B67">
        <w:rPr>
          <w:szCs w:val="22"/>
        </w:rPr>
        <w:t>imnimétricas automáticas instaladas en los ríos de la Hidrovía Amazónica</w:t>
      </w:r>
      <w:r w:rsidR="00985596" w:rsidRPr="00001B67">
        <w:rPr>
          <w:szCs w:val="22"/>
        </w:rPr>
        <w:t>.</w:t>
      </w:r>
    </w:p>
    <w:p w14:paraId="0F3FDE71" w14:textId="77777777" w:rsidR="00E13564" w:rsidRPr="00001B67" w:rsidRDefault="00E13564" w:rsidP="007C3FD9">
      <w:pPr>
        <w:ind w:left="567"/>
        <w:jc w:val="both"/>
        <w:rPr>
          <w:szCs w:val="22"/>
          <w:lang w:val="es-UY"/>
        </w:rPr>
      </w:pPr>
    </w:p>
    <w:p w14:paraId="20454768" w14:textId="77777777" w:rsidR="00C42EB7" w:rsidRPr="00001B67" w:rsidRDefault="00E13564" w:rsidP="001873AB">
      <w:pPr>
        <w:pStyle w:val="Prrafodelista"/>
        <w:ind w:left="714"/>
        <w:jc w:val="both"/>
        <w:rPr>
          <w:szCs w:val="22"/>
          <w:lang w:val="es-UY"/>
        </w:rPr>
      </w:pPr>
      <w:r w:rsidRPr="00001B67">
        <w:rPr>
          <w:szCs w:val="22"/>
          <w:lang w:val="es-UY"/>
        </w:rPr>
        <w:t xml:space="preserve">Comprende la instalación y operación de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imnimétricas y la permanente provisión de información</w:t>
      </w:r>
      <w:r w:rsidR="00C42EB7" w:rsidRPr="00001B67">
        <w:rPr>
          <w:szCs w:val="22"/>
          <w:lang w:val="es-UY"/>
        </w:rPr>
        <w:t xml:space="preserve"> al CONCEDENTE y al REGULADOR</w:t>
      </w:r>
      <w:r w:rsidRPr="00001B67">
        <w:rPr>
          <w:szCs w:val="22"/>
          <w:lang w:val="es-UY"/>
        </w:rPr>
        <w:t>, sobre los registros hidrométricos así como de los pronósticos de la evolución de niveles a corto plazo</w:t>
      </w:r>
      <w:r w:rsidR="00C42EB7" w:rsidRPr="00001B67">
        <w:rPr>
          <w:szCs w:val="22"/>
          <w:lang w:val="es-UY"/>
        </w:rPr>
        <w:t xml:space="preserve"> una vez que se disponga de los mismos en forma confiable.</w:t>
      </w:r>
    </w:p>
    <w:p w14:paraId="1CD116A8" w14:textId="77777777" w:rsidR="00C42EB7" w:rsidRPr="00001B67" w:rsidRDefault="00C42EB7" w:rsidP="001873AB">
      <w:pPr>
        <w:pStyle w:val="Prrafodelista"/>
        <w:ind w:left="714"/>
        <w:jc w:val="both"/>
        <w:rPr>
          <w:szCs w:val="22"/>
          <w:lang w:val="es-UY"/>
        </w:rPr>
      </w:pPr>
    </w:p>
    <w:p w14:paraId="1C5EF583" w14:textId="77777777" w:rsidR="00EC4002" w:rsidRPr="00001B67" w:rsidRDefault="00C42EB7" w:rsidP="001873AB">
      <w:pPr>
        <w:pStyle w:val="Prrafodelista"/>
        <w:ind w:left="714"/>
        <w:jc w:val="both"/>
        <w:rPr>
          <w:lang w:val="es-UY"/>
        </w:rPr>
      </w:pPr>
      <w:r w:rsidRPr="00001B67">
        <w:rPr>
          <w:szCs w:val="22"/>
          <w:lang w:val="es-UY"/>
        </w:rPr>
        <w:t>El CONCEDENTE realizará los acuerdos con el Servicio de Hidrografía y Navegación de la Amazonía (SHNA) para proveerle la información de niveles de agua registrados, a fin de que los mismos sean integrados a su red de estaciones automáticas, si así se decidiera. Sea por medio de la red del SHNA o en forma independiente según especifique el CONCEDENTE, la información</w:t>
      </w:r>
      <w:r w:rsidR="00810083" w:rsidRPr="00001B67">
        <w:rPr>
          <w:szCs w:val="22"/>
          <w:lang w:val="es-UY"/>
        </w:rPr>
        <w:t xml:space="preserve"> será publicada en un sitio de internet (página web), al cual el Usuario </w:t>
      </w:r>
      <w:r w:rsidRPr="00001B67">
        <w:rPr>
          <w:szCs w:val="22"/>
          <w:lang w:val="es-UY"/>
        </w:rPr>
        <w:t xml:space="preserve">podrá </w:t>
      </w:r>
      <w:r w:rsidR="00810083" w:rsidRPr="00001B67">
        <w:rPr>
          <w:szCs w:val="22"/>
          <w:lang w:val="es-UY"/>
        </w:rPr>
        <w:t>acceder a través de su propio equipamiento informático y conexión de internet</w:t>
      </w:r>
      <w:r w:rsidR="00E13564" w:rsidRPr="00001B67">
        <w:rPr>
          <w:szCs w:val="22"/>
          <w:lang w:val="es-UY"/>
        </w:rPr>
        <w:t xml:space="preserve">. </w:t>
      </w:r>
      <w:r w:rsidR="00985596" w:rsidRPr="00001B67">
        <w:rPr>
          <w:lang w:val="es-UY"/>
        </w:rPr>
        <w:t>Para los casos en los cuales exista imposibilidad de acceder a la información vía web, el CONCESIONARIO utilizará otros medios que permiten el acceso oportuno a dicha información</w:t>
      </w:r>
      <w:r w:rsidRPr="00001B67">
        <w:rPr>
          <w:szCs w:val="22"/>
          <w:lang w:val="es-UY"/>
        </w:rPr>
        <w:t xml:space="preserve"> de niveles, por ejemplo, contestadores telefónicos automáticos que brinden la información actualizada, al cual se pueda acceder desde teléfonos fijos, celulares, satelitales o bien de la </w:t>
      </w:r>
      <w:r w:rsidR="004E48E1" w:rsidRPr="00001B67">
        <w:rPr>
          <w:szCs w:val="22"/>
          <w:lang w:val="es-UY"/>
        </w:rPr>
        <w:t>r</w:t>
      </w:r>
      <w:r w:rsidRPr="00001B67">
        <w:rPr>
          <w:szCs w:val="22"/>
          <w:lang w:val="es-UY"/>
        </w:rPr>
        <w:t xml:space="preserve">ed de </w:t>
      </w:r>
      <w:r w:rsidR="004E48E1" w:rsidRPr="00001B67">
        <w:rPr>
          <w:szCs w:val="22"/>
          <w:lang w:val="es-UY"/>
        </w:rPr>
        <w:t>t</w:t>
      </w:r>
      <w:r w:rsidRPr="00001B67">
        <w:rPr>
          <w:szCs w:val="22"/>
          <w:lang w:val="es-UY"/>
        </w:rPr>
        <w:t xml:space="preserve">eléfonos </w:t>
      </w:r>
      <w:r w:rsidR="004E48E1" w:rsidRPr="00001B67">
        <w:rPr>
          <w:szCs w:val="22"/>
          <w:lang w:val="es-UY"/>
        </w:rPr>
        <w:t>r</w:t>
      </w:r>
      <w:r w:rsidRPr="00001B67">
        <w:rPr>
          <w:szCs w:val="22"/>
          <w:lang w:val="es-UY"/>
        </w:rPr>
        <w:t xml:space="preserve">urales de </w:t>
      </w:r>
      <w:r w:rsidR="004E48E1" w:rsidRPr="00001B67">
        <w:rPr>
          <w:szCs w:val="22"/>
          <w:lang w:val="es-UY"/>
        </w:rPr>
        <w:t>c</w:t>
      </w:r>
      <w:r w:rsidRPr="00001B67">
        <w:rPr>
          <w:szCs w:val="22"/>
          <w:lang w:val="es-UY"/>
        </w:rPr>
        <w:t>omunidades, publicada mensualmente por el Servicio de Hidrografía y Navegación de la Amazonía en los Avisos a los Navegantes, o bien habilitando la posibilidad de efectuar consultas por radio en el área de cobertura VHF, así como la posibilidad de consultar en las oficinas del Concesionario en horarios administrativos</w:t>
      </w:r>
      <w:r w:rsidR="00985596" w:rsidRPr="00001B67">
        <w:rPr>
          <w:lang w:val="es-UY"/>
        </w:rPr>
        <w:t xml:space="preserve">. </w:t>
      </w:r>
    </w:p>
    <w:p w14:paraId="01FD6B33" w14:textId="77777777" w:rsidR="00C42EB7" w:rsidRPr="00001B67" w:rsidRDefault="00C42EB7" w:rsidP="00C42EB7">
      <w:pPr>
        <w:pStyle w:val="Prrafodelista"/>
        <w:ind w:left="714"/>
        <w:jc w:val="both"/>
        <w:rPr>
          <w:szCs w:val="22"/>
          <w:lang w:val="es-UY"/>
        </w:rPr>
      </w:pPr>
    </w:p>
    <w:p w14:paraId="72063760" w14:textId="77777777" w:rsidR="00C42EB7" w:rsidRPr="00001B67" w:rsidRDefault="00C42EB7" w:rsidP="00C42EB7">
      <w:pPr>
        <w:pStyle w:val="Prrafodelista"/>
        <w:ind w:left="714"/>
        <w:jc w:val="both"/>
        <w:rPr>
          <w:szCs w:val="22"/>
          <w:lang w:val="es-UY"/>
        </w:rPr>
      </w:pPr>
    </w:p>
    <w:p w14:paraId="73875263" w14:textId="77777777" w:rsidR="00EC4002" w:rsidRPr="00001B67" w:rsidRDefault="00985596" w:rsidP="001873AB">
      <w:pPr>
        <w:pStyle w:val="Prrafodelista"/>
        <w:ind w:left="714"/>
        <w:jc w:val="both"/>
        <w:rPr>
          <w:lang w:val="es-UY"/>
        </w:rPr>
      </w:pPr>
      <w:r w:rsidRPr="00001B67">
        <w:rPr>
          <w:lang w:val="es-UY"/>
        </w:rPr>
        <w:t>El CONCES</w:t>
      </w:r>
      <w:r w:rsidR="00B93837" w:rsidRPr="00001B67">
        <w:rPr>
          <w:lang w:val="es-UY"/>
        </w:rPr>
        <w:t xml:space="preserve">IONARIO </w:t>
      </w:r>
      <w:r w:rsidR="00C42EB7" w:rsidRPr="00001B67">
        <w:rPr>
          <w:szCs w:val="22"/>
          <w:lang w:val="es-UY"/>
        </w:rPr>
        <w:t xml:space="preserve">acordará con el CONCEDENTE el procedimiento para </w:t>
      </w:r>
      <w:r w:rsidR="00B93837" w:rsidRPr="00001B67">
        <w:rPr>
          <w:lang w:val="es-UY"/>
        </w:rPr>
        <w:t>proporcionar</w:t>
      </w:r>
      <w:r w:rsidRPr="00001B67">
        <w:rPr>
          <w:lang w:val="es-UY"/>
        </w:rPr>
        <w:t xml:space="preserve"> al Servicio de Nacional de </w:t>
      </w:r>
      <w:r w:rsidR="007A35BA" w:rsidRPr="00001B67">
        <w:rPr>
          <w:lang w:val="es-UY"/>
        </w:rPr>
        <w:t>Meteorología</w:t>
      </w:r>
      <w:r w:rsidRPr="00001B67">
        <w:rPr>
          <w:lang w:val="es-UY"/>
        </w:rPr>
        <w:t xml:space="preserve"> e Hidrología (SENAMHI)</w:t>
      </w:r>
      <w:r w:rsidR="00727731" w:rsidRPr="00001B67">
        <w:rPr>
          <w:lang w:val="es-UY"/>
        </w:rPr>
        <w:t xml:space="preserve"> </w:t>
      </w:r>
      <w:r w:rsidR="00C42EB7" w:rsidRPr="00001B67">
        <w:rPr>
          <w:szCs w:val="22"/>
          <w:lang w:val="es-UY"/>
        </w:rPr>
        <w:t>la información de niveles hidrométricos y parámetros meteorológicos registrados en las estaciones.</w:t>
      </w:r>
    </w:p>
    <w:p w14:paraId="2970A21E" w14:textId="77777777" w:rsidR="00E13564" w:rsidRPr="00001B67" w:rsidRDefault="00E13564" w:rsidP="0019690B">
      <w:pPr>
        <w:jc w:val="both"/>
        <w:rPr>
          <w:szCs w:val="22"/>
          <w:lang w:val="es-UY"/>
        </w:rPr>
      </w:pPr>
    </w:p>
    <w:p w14:paraId="61082001" w14:textId="77777777" w:rsidR="00EE0A5D" w:rsidRPr="00001B67" w:rsidRDefault="00E13564">
      <w:pPr>
        <w:jc w:val="both"/>
        <w:rPr>
          <w:szCs w:val="22"/>
          <w:lang w:val="es-UY"/>
        </w:rPr>
      </w:pPr>
      <w:r w:rsidRPr="00001B67">
        <w:rPr>
          <w:szCs w:val="22"/>
          <w:lang w:val="es-UY"/>
        </w:rPr>
        <w:t>Asimismo, el Concesionario deberá realizar las siguientes actividades:</w:t>
      </w:r>
    </w:p>
    <w:p w14:paraId="0FC0AEAB" w14:textId="77777777" w:rsidR="00E13564" w:rsidRPr="00001B67" w:rsidRDefault="00E13564" w:rsidP="007C3FD9">
      <w:pPr>
        <w:ind w:left="567"/>
        <w:jc w:val="both"/>
        <w:rPr>
          <w:szCs w:val="22"/>
          <w:lang w:val="es-UY"/>
        </w:rPr>
      </w:pPr>
    </w:p>
    <w:p w14:paraId="6DF9839A" w14:textId="77777777" w:rsidR="00EC4002" w:rsidRPr="00001B67" w:rsidRDefault="00923C2D" w:rsidP="001873AB">
      <w:pPr>
        <w:spacing w:after="120"/>
        <w:ind w:left="425"/>
        <w:rPr>
          <w:u w:val="single"/>
        </w:rPr>
      </w:pPr>
      <w:r w:rsidRPr="00001B67">
        <w:rPr>
          <w:u w:val="single"/>
        </w:rPr>
        <w:t xml:space="preserve">Mantenimiento General: </w:t>
      </w:r>
    </w:p>
    <w:p w14:paraId="183A8E9A" w14:textId="77777777" w:rsidR="007C3FD9" w:rsidRPr="00001B67" w:rsidRDefault="007C3FD9" w:rsidP="00544055">
      <w:pPr>
        <w:ind w:left="426"/>
        <w:jc w:val="both"/>
        <w:rPr>
          <w:szCs w:val="22"/>
          <w:lang w:val="es-UY"/>
        </w:rPr>
      </w:pPr>
      <w:r w:rsidRPr="00001B67">
        <w:rPr>
          <w:szCs w:val="22"/>
          <w:lang w:val="es-UY"/>
        </w:rPr>
        <w:t xml:space="preserve">Comprende: a) la realización de actividades de monitoreo de los canales fluviales y de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 xml:space="preserve">imnimétricas; y b) de mantenimiento de las condiciones de servicio establecidas (incluyendo el mantenimiento de los sistemas de transmisión y difusión de la información sobre la traza de los canales y niveles fluviales). </w:t>
      </w:r>
    </w:p>
    <w:p w14:paraId="197D73E7" w14:textId="77777777" w:rsidR="007C3FD9" w:rsidRPr="00001B67" w:rsidRDefault="007C3FD9" w:rsidP="00544055">
      <w:pPr>
        <w:ind w:left="426"/>
        <w:jc w:val="both"/>
        <w:rPr>
          <w:szCs w:val="22"/>
          <w:lang w:val="es-UY"/>
        </w:rPr>
      </w:pPr>
    </w:p>
    <w:p w14:paraId="7CD4231B" w14:textId="77777777" w:rsidR="00EC4002" w:rsidRPr="00001B67" w:rsidRDefault="00923C2D" w:rsidP="001873AB">
      <w:pPr>
        <w:spacing w:after="120"/>
        <w:ind w:left="425"/>
        <w:rPr>
          <w:u w:val="single"/>
        </w:rPr>
      </w:pPr>
      <w:r w:rsidRPr="00001B67">
        <w:rPr>
          <w:u w:val="single"/>
        </w:rPr>
        <w:t xml:space="preserve">Operación: </w:t>
      </w:r>
    </w:p>
    <w:p w14:paraId="7153B9DE" w14:textId="77777777" w:rsidR="007C3FD9" w:rsidRPr="00001B67" w:rsidRDefault="007C3FD9" w:rsidP="00544055">
      <w:pPr>
        <w:ind w:left="426"/>
        <w:jc w:val="both"/>
        <w:rPr>
          <w:szCs w:val="22"/>
          <w:lang w:val="es-UY"/>
        </w:rPr>
      </w:pPr>
      <w:r w:rsidRPr="00001B67">
        <w:rPr>
          <w:szCs w:val="22"/>
          <w:lang w:val="es-UY"/>
        </w:rPr>
        <w:t>Comprende el conjunto de actividades a desarrollar para que la Concesión funcione normalmente, incluyendo las actividades logísticas y de administración interna propias del Concesionario y del sistema de percepción de tarifas así como las actividades necesarias para el cumplimiento de los Planes de Gestión Ambiental, incluyendo las relaciones con la comunidad y la prevención de la contaminación.</w:t>
      </w:r>
    </w:p>
    <w:p w14:paraId="340E6B9E" w14:textId="77777777" w:rsidR="00E21D68" w:rsidRPr="00001B67" w:rsidRDefault="00E21D68" w:rsidP="0019690B">
      <w:pPr>
        <w:rPr>
          <w:b/>
          <w:bCs w:val="0"/>
          <w:szCs w:val="22"/>
        </w:rPr>
      </w:pPr>
    </w:p>
    <w:p w14:paraId="28434A84" w14:textId="77777777" w:rsidR="00E21D68" w:rsidRPr="00001B67" w:rsidRDefault="00E21D68" w:rsidP="0019690B">
      <w:pPr>
        <w:jc w:val="both"/>
        <w:rPr>
          <w:szCs w:val="22"/>
          <w:lang w:val="es-UY"/>
        </w:rPr>
      </w:pPr>
      <w:r w:rsidRPr="00001B67">
        <w:rPr>
          <w:szCs w:val="22"/>
          <w:lang w:val="es-UY"/>
        </w:rPr>
        <w:t>La Dirección General de Transporte Acuático (DGTA) o la autoridad nacional competente, regulará el uso de la Hidrovía Amazónica por parte d</w:t>
      </w:r>
      <w:r w:rsidR="00FA430A" w:rsidRPr="00001B67">
        <w:rPr>
          <w:szCs w:val="22"/>
          <w:lang w:val="es-UY"/>
        </w:rPr>
        <w:t>e los Usuarios</w:t>
      </w:r>
      <w:r w:rsidRPr="00001B67">
        <w:rPr>
          <w:szCs w:val="22"/>
          <w:lang w:val="es-UY"/>
        </w:rPr>
        <w:t>, mediante las Leyes y Disposiciones aplicables vigentes durante la Concesión.</w:t>
      </w:r>
    </w:p>
    <w:p w14:paraId="388E73AF" w14:textId="77777777" w:rsidR="00161760" w:rsidRPr="00001B67" w:rsidRDefault="00161760" w:rsidP="00FF5BDF">
      <w:pPr>
        <w:ind w:left="142"/>
        <w:rPr>
          <w:b/>
          <w:bCs w:val="0"/>
          <w:szCs w:val="22"/>
        </w:rPr>
      </w:pPr>
      <w:r w:rsidRPr="00001B67">
        <w:rPr>
          <w:b/>
          <w:bCs w:val="0"/>
          <w:szCs w:val="22"/>
        </w:rPr>
        <w:br w:type="page"/>
      </w:r>
    </w:p>
    <w:p w14:paraId="4BF8D039" w14:textId="77777777" w:rsidR="002E7E0A" w:rsidRPr="00001B67" w:rsidRDefault="00CB59C8" w:rsidP="001A23E3">
      <w:pPr>
        <w:pStyle w:val="Ttulo2"/>
        <w:ind w:left="0"/>
        <w:jc w:val="center"/>
        <w:rPr>
          <w:rFonts w:ascii="Arial" w:hAnsi="Arial"/>
          <w:b/>
          <w:szCs w:val="22"/>
          <w:u w:val="none"/>
        </w:rPr>
      </w:pPr>
      <w:bookmarkStart w:id="2146" w:name="_Toc378746209"/>
      <w:bookmarkStart w:id="2147" w:name="_Toc389031416"/>
      <w:bookmarkStart w:id="2148" w:name="_Toc389467839"/>
      <w:bookmarkStart w:id="2149" w:name="_Toc396825787"/>
      <w:bookmarkStart w:id="2150" w:name="_Toc439868414"/>
      <w:bookmarkStart w:id="2151" w:name="_Toc461693144"/>
      <w:bookmarkStart w:id="2152" w:name="_Toc470775341"/>
      <w:bookmarkStart w:id="2153" w:name="_Toc475454274"/>
      <w:r w:rsidRPr="00001B67">
        <w:rPr>
          <w:rFonts w:ascii="Arial" w:hAnsi="Arial"/>
          <w:b/>
          <w:szCs w:val="22"/>
          <w:u w:val="none"/>
        </w:rPr>
        <w:t>ANEXO 4</w:t>
      </w:r>
      <w:bookmarkEnd w:id="2146"/>
      <w:bookmarkEnd w:id="2147"/>
      <w:bookmarkEnd w:id="2148"/>
      <w:bookmarkEnd w:id="2149"/>
      <w:bookmarkEnd w:id="2150"/>
      <w:bookmarkEnd w:id="2151"/>
      <w:bookmarkEnd w:id="2152"/>
      <w:bookmarkEnd w:id="2153"/>
    </w:p>
    <w:p w14:paraId="2358F7C5" w14:textId="77777777" w:rsidR="00EC4002" w:rsidRPr="00001B67" w:rsidRDefault="00EC4002" w:rsidP="001873AB">
      <w:pPr>
        <w:pStyle w:val="Ttulo1"/>
        <w:jc w:val="center"/>
        <w:rPr>
          <w:szCs w:val="22"/>
        </w:rPr>
      </w:pPr>
      <w:bookmarkStart w:id="2154" w:name="_Toc378746210"/>
    </w:p>
    <w:p w14:paraId="27260AF9" w14:textId="77777777" w:rsidR="00EC4002" w:rsidRPr="00001B67" w:rsidRDefault="00CB59C8" w:rsidP="001873AB">
      <w:pPr>
        <w:pStyle w:val="Ttulo1"/>
        <w:jc w:val="center"/>
        <w:rPr>
          <w:b w:val="0"/>
          <w:szCs w:val="22"/>
        </w:rPr>
      </w:pPr>
      <w:bookmarkStart w:id="2155" w:name="_Toc389467840"/>
      <w:bookmarkStart w:id="2156" w:name="_Toc396825788"/>
      <w:bookmarkStart w:id="2157" w:name="_Toc439868415"/>
      <w:bookmarkStart w:id="2158" w:name="_Toc461693145"/>
      <w:bookmarkStart w:id="2159" w:name="_Toc470775342"/>
      <w:bookmarkStart w:id="2160" w:name="_Toc475454275"/>
      <w:r w:rsidRPr="00001B67">
        <w:rPr>
          <w:szCs w:val="22"/>
        </w:rPr>
        <w:t>Apéndice 3</w:t>
      </w:r>
      <w:bookmarkEnd w:id="2154"/>
      <w:bookmarkEnd w:id="2155"/>
      <w:bookmarkEnd w:id="2156"/>
      <w:bookmarkEnd w:id="2157"/>
      <w:bookmarkEnd w:id="2158"/>
      <w:bookmarkEnd w:id="2159"/>
      <w:bookmarkEnd w:id="2160"/>
    </w:p>
    <w:p w14:paraId="797FB417" w14:textId="77777777" w:rsidR="00EC4002" w:rsidRPr="00001B67" w:rsidRDefault="00CB59C8" w:rsidP="001873AB">
      <w:pPr>
        <w:pStyle w:val="Ttulo1"/>
        <w:jc w:val="center"/>
        <w:rPr>
          <w:b w:val="0"/>
          <w:szCs w:val="22"/>
        </w:rPr>
      </w:pPr>
      <w:bookmarkStart w:id="2161" w:name="_Toc475454276"/>
      <w:r w:rsidRPr="00001B67">
        <w:rPr>
          <w:szCs w:val="22"/>
        </w:rPr>
        <w:t>MECANISMO DE AJUSTE EN EL DRAGADO DE APERTURA Y EN EL DRAGADO DE MANTENIMIENTO Y OPERACIÓN</w:t>
      </w:r>
      <w:bookmarkEnd w:id="2161"/>
    </w:p>
    <w:p w14:paraId="332CDB0E" w14:textId="77777777" w:rsidR="00161D77" w:rsidRPr="00001B67" w:rsidRDefault="00161D77">
      <w:pPr>
        <w:rPr>
          <w:b/>
          <w:bCs w:val="0"/>
          <w:szCs w:val="22"/>
        </w:rPr>
      </w:pPr>
    </w:p>
    <w:p w14:paraId="5ADC75EF" w14:textId="77777777" w:rsidR="002909B0" w:rsidRPr="00001B67" w:rsidRDefault="002909B0">
      <w:pPr>
        <w:rPr>
          <w:b/>
          <w:bCs w:val="0"/>
          <w:szCs w:val="22"/>
        </w:rPr>
      </w:pPr>
    </w:p>
    <w:p w14:paraId="56A54776" w14:textId="77777777" w:rsidR="00EC4002" w:rsidRPr="00001B67" w:rsidRDefault="00CB59C8" w:rsidP="00C41137">
      <w:pPr>
        <w:pStyle w:val="Prrafodelista"/>
        <w:numPr>
          <w:ilvl w:val="0"/>
          <w:numId w:val="131"/>
        </w:numPr>
        <w:ind w:left="426" w:hanging="426"/>
        <w:rPr>
          <w:b/>
          <w:lang w:val="es-MX"/>
        </w:rPr>
      </w:pPr>
      <w:bookmarkStart w:id="2162" w:name="_Toc375309608"/>
      <w:bookmarkStart w:id="2163" w:name="_Toc375338153"/>
      <w:bookmarkStart w:id="2164" w:name="_Toc378746212"/>
      <w:bookmarkStart w:id="2165" w:name="_Toc389031419"/>
      <w:bookmarkStart w:id="2166" w:name="_Toc389032311"/>
      <w:r w:rsidRPr="00001B67">
        <w:rPr>
          <w:b/>
          <w:lang w:val="es-MX"/>
        </w:rPr>
        <w:t>VALORES DE VOLUMENES DE REFERENCIA</w:t>
      </w:r>
      <w:bookmarkEnd w:id="2162"/>
      <w:bookmarkEnd w:id="2163"/>
      <w:bookmarkEnd w:id="2164"/>
      <w:bookmarkEnd w:id="2165"/>
      <w:bookmarkEnd w:id="2166"/>
    </w:p>
    <w:p w14:paraId="1DB35A74" w14:textId="77777777" w:rsidR="00DC171C" w:rsidRPr="00001B67" w:rsidRDefault="00DC171C" w:rsidP="00DC171C">
      <w:pPr>
        <w:jc w:val="both"/>
        <w:rPr>
          <w:szCs w:val="22"/>
          <w:lang w:val="es-MX"/>
        </w:rPr>
      </w:pPr>
    </w:p>
    <w:p w14:paraId="04A1CCCA" w14:textId="77777777" w:rsidR="00DC171C" w:rsidRPr="00001B67" w:rsidRDefault="00DC171C" w:rsidP="00DC171C">
      <w:pPr>
        <w:jc w:val="both"/>
        <w:rPr>
          <w:szCs w:val="22"/>
          <w:lang w:val="es-ES_tradnl"/>
        </w:rPr>
      </w:pPr>
      <w:r w:rsidRPr="00001B67">
        <w:rPr>
          <w:szCs w:val="22"/>
          <w:lang w:val="es-ES_tradnl"/>
        </w:rPr>
        <w:t>A continuación se recogen los valores de referencia que sirven de base para la determinación y aplicación de los mecanismos de ajuste:</w:t>
      </w:r>
    </w:p>
    <w:p w14:paraId="4E3A2125" w14:textId="77777777" w:rsidR="00DC171C" w:rsidRPr="00001B67" w:rsidRDefault="00DC171C" w:rsidP="00DC171C">
      <w:pPr>
        <w:jc w:val="both"/>
        <w:rPr>
          <w:szCs w:val="22"/>
          <w:lang w:val="es-ES_tradnl"/>
        </w:rPr>
      </w:pPr>
    </w:p>
    <w:p w14:paraId="27167863" w14:textId="77777777" w:rsidR="00EC4002" w:rsidRPr="00001B67" w:rsidRDefault="00CB59C8" w:rsidP="001873AB">
      <w:pPr>
        <w:spacing w:after="180"/>
        <w:ind w:left="426" w:hanging="426"/>
        <w:jc w:val="both"/>
      </w:pPr>
      <w:r w:rsidRPr="00001B67">
        <w:t xml:space="preserve">A.1 </w:t>
      </w:r>
      <w:r w:rsidRPr="00001B67">
        <w:rPr>
          <w:u w:val="single"/>
        </w:rPr>
        <w:t>Volumen de dragado de Apertura geométrico (VAG)</w:t>
      </w:r>
    </w:p>
    <w:p w14:paraId="24152FAE" w14:textId="77777777" w:rsidR="00EC4002" w:rsidRPr="00001B67" w:rsidRDefault="00FE318B" w:rsidP="001873AB">
      <w:pPr>
        <w:tabs>
          <w:tab w:val="left" w:pos="426"/>
        </w:tabs>
        <w:ind w:left="426"/>
        <w:jc w:val="both"/>
      </w:pPr>
      <w:r w:rsidRPr="00001B67">
        <w:t xml:space="preserve">Es el </w:t>
      </w:r>
      <w:r w:rsidR="00DC171C" w:rsidRPr="00001B67">
        <w:t>volumen a excavar necesario para alcanzar la sección de diseño náutico expresado en 2</w:t>
      </w:r>
      <w:r w:rsidRPr="00001B67">
        <w:t>.</w:t>
      </w:r>
      <w:r w:rsidR="00DC171C" w:rsidRPr="00001B67">
        <w:t>1 millones de m</w:t>
      </w:r>
      <w:r w:rsidR="00DC171C" w:rsidRPr="00001B67">
        <w:rPr>
          <w:vertAlign w:val="superscript"/>
        </w:rPr>
        <w:t>3</w:t>
      </w:r>
      <w:r w:rsidR="00DC171C" w:rsidRPr="00001B67">
        <w:t xml:space="preserve"> para todos los </w:t>
      </w:r>
      <w:r w:rsidR="000C0D3C" w:rsidRPr="00001B67">
        <w:t>m</w:t>
      </w:r>
      <w:r w:rsidR="00DC171C" w:rsidRPr="00001B67">
        <w:t xml:space="preserve">alos </w:t>
      </w:r>
      <w:r w:rsidR="000C0D3C" w:rsidRPr="00001B67">
        <w:t>p</w:t>
      </w:r>
      <w:r w:rsidR="00DC171C" w:rsidRPr="00001B67">
        <w:t>asos y 0</w:t>
      </w:r>
      <w:r w:rsidRPr="00001B67">
        <w:t>.</w:t>
      </w:r>
      <w:r w:rsidR="00DC171C" w:rsidRPr="00001B67">
        <w:t>8 millones de m</w:t>
      </w:r>
      <w:r w:rsidR="00DC171C" w:rsidRPr="00001B67">
        <w:rPr>
          <w:vertAlign w:val="superscript"/>
        </w:rPr>
        <w:t>3</w:t>
      </w:r>
      <w:r w:rsidR="00DC171C" w:rsidRPr="00001B67">
        <w:t xml:space="preserve"> para el Acceso al Puerto de Iquitos. En total, 2</w:t>
      </w:r>
      <w:r w:rsidRPr="00001B67">
        <w:t>.</w:t>
      </w:r>
      <w:r w:rsidR="00DC171C" w:rsidRPr="00001B67">
        <w:t>9 millones de m</w:t>
      </w:r>
      <w:r w:rsidR="00DC171C" w:rsidRPr="00001B67">
        <w:rPr>
          <w:vertAlign w:val="superscript"/>
        </w:rPr>
        <w:t>3</w:t>
      </w:r>
      <w:r w:rsidR="00DC171C" w:rsidRPr="00001B67">
        <w:t xml:space="preserve">. </w:t>
      </w:r>
    </w:p>
    <w:p w14:paraId="5BD2E526" w14:textId="77777777" w:rsidR="006D4060" w:rsidRPr="00001B67" w:rsidRDefault="006D4060"/>
    <w:p w14:paraId="44ADD2D3" w14:textId="77777777" w:rsidR="00EC4002" w:rsidRPr="00001B67" w:rsidRDefault="00CB59C8" w:rsidP="001873AB">
      <w:pPr>
        <w:spacing w:after="180"/>
        <w:ind w:left="426" w:hanging="426"/>
        <w:jc w:val="both"/>
      </w:pPr>
      <w:r w:rsidRPr="00001B67">
        <w:t xml:space="preserve">A.2 </w:t>
      </w:r>
      <w:r w:rsidRPr="00001B67">
        <w:rPr>
          <w:u w:val="single"/>
        </w:rPr>
        <w:t>Volumen Total de dragado de Apertura incluyendo sobredragado (VAT)</w:t>
      </w:r>
      <w:r w:rsidR="00DC171C" w:rsidRPr="00001B67">
        <w:t xml:space="preserve"> </w:t>
      </w:r>
    </w:p>
    <w:p w14:paraId="5B7DB155" w14:textId="77777777" w:rsidR="00EC4002" w:rsidRPr="00001B67" w:rsidRDefault="00DC171C" w:rsidP="001873AB">
      <w:pPr>
        <w:tabs>
          <w:tab w:val="left" w:pos="426"/>
        </w:tabs>
        <w:ind w:left="426"/>
        <w:jc w:val="both"/>
      </w:pPr>
      <w:r w:rsidRPr="00001B67">
        <w:t xml:space="preserve">Se expresa como un 143% del </w:t>
      </w:r>
      <w:r w:rsidR="00FE318B" w:rsidRPr="00001B67">
        <w:t xml:space="preserve">VAG </w:t>
      </w:r>
      <w:r w:rsidRPr="00001B67">
        <w:t xml:space="preserve">para los </w:t>
      </w:r>
      <w:r w:rsidR="000C0D3C" w:rsidRPr="00001B67">
        <w:t>m</w:t>
      </w:r>
      <w:r w:rsidRPr="00001B67">
        <w:t xml:space="preserve">alos </w:t>
      </w:r>
      <w:r w:rsidR="000C0D3C" w:rsidRPr="00001B67">
        <w:t>p</w:t>
      </w:r>
      <w:r w:rsidRPr="00001B67">
        <w:t>asos (aproximadamente 3</w:t>
      </w:r>
      <w:r w:rsidR="002909B0" w:rsidRPr="00001B67">
        <w:t>.</w:t>
      </w:r>
      <w:r w:rsidRPr="00001B67">
        <w:t>0 millones de m</w:t>
      </w:r>
      <w:r w:rsidRPr="00001B67">
        <w:rPr>
          <w:vertAlign w:val="superscript"/>
        </w:rPr>
        <w:t>3</w:t>
      </w:r>
      <w:r w:rsidRPr="00001B67">
        <w:t>) y un 112</w:t>
      </w:r>
      <w:r w:rsidR="002909B0" w:rsidRPr="00001B67">
        <w:t>.</w:t>
      </w:r>
      <w:r w:rsidRPr="00001B67">
        <w:t xml:space="preserve">5% del </w:t>
      </w:r>
      <w:r w:rsidR="00FE318B" w:rsidRPr="00001B67">
        <w:t xml:space="preserve">VAG </w:t>
      </w:r>
      <w:r w:rsidRPr="00001B67">
        <w:t>para el Acceso al Puerto de Iquitos (0</w:t>
      </w:r>
      <w:r w:rsidR="002909B0" w:rsidRPr="00001B67">
        <w:t>.</w:t>
      </w:r>
      <w:r w:rsidRPr="00001B67">
        <w:t xml:space="preserve">9 millones de </w:t>
      </w:r>
      <w:r w:rsidR="002909B0" w:rsidRPr="00001B67">
        <w:t>m</w:t>
      </w:r>
      <w:r w:rsidR="002909B0" w:rsidRPr="00001B67">
        <w:rPr>
          <w:vertAlign w:val="superscript"/>
        </w:rPr>
        <w:t>3</w:t>
      </w:r>
      <w:r w:rsidRPr="00001B67">
        <w:t>). En total, 3</w:t>
      </w:r>
      <w:r w:rsidR="002909B0" w:rsidRPr="00001B67">
        <w:t>.</w:t>
      </w:r>
      <w:r w:rsidRPr="00001B67">
        <w:t>9 millones de m</w:t>
      </w:r>
      <w:r w:rsidRPr="00001B67">
        <w:rPr>
          <w:vertAlign w:val="superscript"/>
        </w:rPr>
        <w:t>3</w:t>
      </w:r>
      <w:r w:rsidRPr="00001B67">
        <w:t xml:space="preserve">. </w:t>
      </w:r>
    </w:p>
    <w:p w14:paraId="0008EB11" w14:textId="77777777" w:rsidR="006D4060" w:rsidRPr="00001B67" w:rsidRDefault="006D4060"/>
    <w:p w14:paraId="712E8ED7" w14:textId="77777777" w:rsidR="00EC4002" w:rsidRPr="00001B67" w:rsidRDefault="00CB59C8" w:rsidP="001873AB">
      <w:pPr>
        <w:spacing w:after="180"/>
        <w:ind w:left="426" w:hanging="426"/>
        <w:jc w:val="both"/>
      </w:pPr>
      <w:r w:rsidRPr="00001B67">
        <w:t xml:space="preserve">A.3 </w:t>
      </w:r>
      <w:r w:rsidRPr="00001B67">
        <w:rPr>
          <w:u w:val="single"/>
        </w:rPr>
        <w:t>Volumen anual promedio de Sedimentación durante la Etapa de Mantenimiento y Operación (VS promedio)</w:t>
      </w:r>
      <w:r w:rsidR="00DC171C" w:rsidRPr="00001B67">
        <w:t xml:space="preserve"> </w:t>
      </w:r>
    </w:p>
    <w:p w14:paraId="222AB9A2" w14:textId="77777777" w:rsidR="00EC4002" w:rsidRPr="00001B67" w:rsidRDefault="00FE318B" w:rsidP="001873AB">
      <w:pPr>
        <w:tabs>
          <w:tab w:val="left" w:pos="426"/>
        </w:tabs>
        <w:ind w:left="426"/>
        <w:jc w:val="both"/>
      </w:pPr>
      <w:r w:rsidRPr="00001B67">
        <w:t xml:space="preserve">Es el volumen de sedimentación promedio </w:t>
      </w:r>
      <w:r w:rsidR="00DC171C" w:rsidRPr="00001B67">
        <w:t>relacionado con el</w:t>
      </w:r>
      <w:r w:rsidRPr="00001B67">
        <w:t xml:space="preserve"> VAG</w:t>
      </w:r>
      <w:r w:rsidR="00DC171C" w:rsidRPr="00001B67">
        <w:t xml:space="preserve">. Para los </w:t>
      </w:r>
      <w:r w:rsidR="000C0D3C" w:rsidRPr="00001B67">
        <w:t>m</w:t>
      </w:r>
      <w:r w:rsidR="00DC171C" w:rsidRPr="00001B67">
        <w:t xml:space="preserve">alos </w:t>
      </w:r>
      <w:r w:rsidR="000C0D3C" w:rsidRPr="00001B67">
        <w:t>p</w:t>
      </w:r>
      <w:r w:rsidR="00DC171C" w:rsidRPr="00001B67">
        <w:t>asos es igual a 1</w:t>
      </w:r>
      <w:r w:rsidR="00E026FF" w:rsidRPr="00001B67">
        <w:t>.</w:t>
      </w:r>
      <w:r w:rsidR="00DC171C" w:rsidRPr="00001B67">
        <w:t xml:space="preserve">2 millones de </w:t>
      </w:r>
      <w:r w:rsidR="002909B0" w:rsidRPr="00001B67">
        <w:t>m</w:t>
      </w:r>
      <w:r w:rsidR="002909B0" w:rsidRPr="00001B67">
        <w:rPr>
          <w:vertAlign w:val="superscript"/>
        </w:rPr>
        <w:t>3</w:t>
      </w:r>
      <w:r w:rsidR="007A35BA" w:rsidRPr="00001B67">
        <w:t>, resultante</w:t>
      </w:r>
      <w:r w:rsidR="00DC171C" w:rsidRPr="00001B67">
        <w:t xml:space="preserve"> de considerar un 40% del </w:t>
      </w:r>
      <w:r w:rsidR="007A35BA" w:rsidRPr="00001B67">
        <w:t>VAT (2.1</w:t>
      </w:r>
      <w:r w:rsidR="00DC171C" w:rsidRPr="00001B67">
        <w:t xml:space="preserve"> x</w:t>
      </w:r>
      <w:r w:rsidR="007E3CDF" w:rsidRPr="00001B67">
        <w:t xml:space="preserve"> 1.43 x</w:t>
      </w:r>
      <w:r w:rsidR="00DC171C" w:rsidRPr="00001B67">
        <w:t xml:space="preserve"> </w:t>
      </w:r>
      <w:r w:rsidR="007A35BA" w:rsidRPr="00001B67">
        <w:t>0.4)</w:t>
      </w:r>
      <w:r w:rsidR="00DC171C" w:rsidRPr="00001B67">
        <w:t>. Para el Acceso al Puerto de Iquitos, es igual a 0</w:t>
      </w:r>
      <w:r w:rsidR="002909B0" w:rsidRPr="00001B67">
        <w:t>.</w:t>
      </w:r>
      <w:r w:rsidR="00DC171C" w:rsidRPr="00001B67">
        <w:t>15 millones de m</w:t>
      </w:r>
      <w:r w:rsidR="00DC171C" w:rsidRPr="00001B67">
        <w:rPr>
          <w:vertAlign w:val="superscript"/>
        </w:rPr>
        <w:t>3</w:t>
      </w:r>
      <w:r w:rsidR="002909B0" w:rsidRPr="00001B67">
        <w:t xml:space="preserve">, </w:t>
      </w:r>
      <w:r w:rsidR="00DC171C" w:rsidRPr="00001B67">
        <w:t>resultante de considerar un 16</w:t>
      </w:r>
      <w:r w:rsidR="002909B0" w:rsidRPr="00001B67">
        <w:t>.</w:t>
      </w:r>
      <w:r w:rsidR="00DC171C" w:rsidRPr="00001B67">
        <w:t xml:space="preserve">7% del </w:t>
      </w:r>
      <w:r w:rsidR="007E3CDF" w:rsidRPr="00001B67">
        <w:t>VAT (</w:t>
      </w:r>
      <w:r w:rsidR="00DC171C" w:rsidRPr="00001B67">
        <w:t>0</w:t>
      </w:r>
      <w:r w:rsidR="007E3CDF" w:rsidRPr="00001B67">
        <w:t>.</w:t>
      </w:r>
      <w:r w:rsidR="00DC171C" w:rsidRPr="00001B67">
        <w:t xml:space="preserve">8 x </w:t>
      </w:r>
      <w:r w:rsidR="007E3CDF" w:rsidRPr="00001B67">
        <w:t xml:space="preserve">1.125 x </w:t>
      </w:r>
      <w:r w:rsidR="007A35BA" w:rsidRPr="00001B67">
        <w:t>0.167)</w:t>
      </w:r>
      <w:r w:rsidR="00DC171C" w:rsidRPr="00001B67">
        <w:t>. En total, 1</w:t>
      </w:r>
      <w:r w:rsidR="002909B0" w:rsidRPr="00001B67">
        <w:t>.</w:t>
      </w:r>
      <w:r w:rsidR="00DC171C" w:rsidRPr="00001B67">
        <w:t>35 millones de m</w:t>
      </w:r>
      <w:r w:rsidR="00DC171C" w:rsidRPr="00001B67">
        <w:rPr>
          <w:vertAlign w:val="superscript"/>
        </w:rPr>
        <w:t>3</w:t>
      </w:r>
      <w:r w:rsidR="00DC171C" w:rsidRPr="00001B67">
        <w:t>.</w:t>
      </w:r>
    </w:p>
    <w:p w14:paraId="5C202FC7" w14:textId="77777777" w:rsidR="006D4060" w:rsidRPr="00001B67" w:rsidRDefault="006D4060"/>
    <w:p w14:paraId="59D5BA69" w14:textId="77777777" w:rsidR="00EC4002" w:rsidRPr="00001B67" w:rsidRDefault="00CB59C8" w:rsidP="001873AB">
      <w:pPr>
        <w:spacing w:after="180"/>
        <w:ind w:left="426" w:hanging="426"/>
        <w:jc w:val="both"/>
        <w:rPr>
          <w:u w:val="single"/>
        </w:rPr>
      </w:pPr>
      <w:r w:rsidRPr="00001B67">
        <w:t xml:space="preserve">A.4 </w:t>
      </w:r>
      <w:r w:rsidRPr="00001B67">
        <w:rPr>
          <w:u w:val="single"/>
        </w:rPr>
        <w:t xml:space="preserve">Volumen anual máximo de Sedimentación durante la Etapa de Mantenimiento y Operación (VS máximo) </w:t>
      </w:r>
    </w:p>
    <w:p w14:paraId="775D352B" w14:textId="77777777" w:rsidR="00EC4002" w:rsidRPr="00001B67" w:rsidRDefault="007E3CDF" w:rsidP="001873AB">
      <w:pPr>
        <w:tabs>
          <w:tab w:val="left" w:pos="426"/>
        </w:tabs>
        <w:ind w:left="426"/>
        <w:jc w:val="both"/>
      </w:pPr>
      <w:r w:rsidRPr="00001B67">
        <w:t xml:space="preserve">Es el volumen de sedimentación máximo relacionado con el VAG. </w:t>
      </w:r>
      <w:r w:rsidR="00DC171C" w:rsidRPr="00001B67">
        <w:t xml:space="preserve">Para los </w:t>
      </w:r>
      <w:r w:rsidR="000C0D3C" w:rsidRPr="00001B67">
        <w:t>m</w:t>
      </w:r>
      <w:r w:rsidR="00DC171C" w:rsidRPr="00001B67">
        <w:t xml:space="preserve">alos </w:t>
      </w:r>
      <w:r w:rsidR="000C0D3C" w:rsidRPr="00001B67">
        <w:t>p</w:t>
      </w:r>
      <w:r w:rsidR="00DC171C" w:rsidRPr="00001B67">
        <w:t xml:space="preserve">asos es igual a 1.8 millones de </w:t>
      </w:r>
      <w:r w:rsidR="002909B0" w:rsidRPr="00001B67">
        <w:t>m</w:t>
      </w:r>
      <w:r w:rsidR="002909B0" w:rsidRPr="00001B67">
        <w:rPr>
          <w:vertAlign w:val="superscript"/>
        </w:rPr>
        <w:t>3</w:t>
      </w:r>
      <w:r w:rsidR="007A35BA" w:rsidRPr="00001B67">
        <w:t>, resultante</w:t>
      </w:r>
      <w:r w:rsidR="00DC171C" w:rsidRPr="00001B67">
        <w:t xml:space="preserve"> de considerar un 60% del VAT</w:t>
      </w:r>
      <w:r w:rsidRPr="00001B67">
        <w:t xml:space="preserve"> (</w:t>
      </w:r>
      <w:r w:rsidR="00DC171C" w:rsidRPr="00001B67">
        <w:t xml:space="preserve">2,1 x </w:t>
      </w:r>
      <w:r w:rsidRPr="00001B67">
        <w:t xml:space="preserve">1.43 x </w:t>
      </w:r>
      <w:r w:rsidR="00DC171C" w:rsidRPr="00001B67">
        <w:t>0</w:t>
      </w:r>
      <w:r w:rsidR="002909B0" w:rsidRPr="00001B67">
        <w:t>.</w:t>
      </w:r>
      <w:r w:rsidR="00DC171C" w:rsidRPr="00001B67">
        <w:t>60). Para el Acceso al Puerto de Iquitos, es igual a 0</w:t>
      </w:r>
      <w:r w:rsidR="002909B0" w:rsidRPr="00001B67">
        <w:t>.</w:t>
      </w:r>
      <w:r w:rsidR="00DC171C" w:rsidRPr="00001B67">
        <w:t xml:space="preserve">225 millones de </w:t>
      </w:r>
      <w:r w:rsidR="002909B0" w:rsidRPr="00001B67">
        <w:t>m</w:t>
      </w:r>
      <w:r w:rsidR="002909B0" w:rsidRPr="00001B67">
        <w:rPr>
          <w:vertAlign w:val="superscript"/>
        </w:rPr>
        <w:t>3</w:t>
      </w:r>
      <w:r w:rsidR="007A35BA" w:rsidRPr="00001B67">
        <w:t>, resultante</w:t>
      </w:r>
      <w:r w:rsidR="00DC171C" w:rsidRPr="00001B67">
        <w:t xml:space="preserve"> de considerar un 25</w:t>
      </w:r>
      <w:r w:rsidR="00DC3BDE" w:rsidRPr="00001B67">
        <w:t>.</w:t>
      </w:r>
      <w:r w:rsidR="00CE7F37" w:rsidRPr="00001B67">
        <w:t>05</w:t>
      </w:r>
      <w:r w:rsidR="00DC171C" w:rsidRPr="00001B67">
        <w:t xml:space="preserve">% del </w:t>
      </w:r>
      <w:r w:rsidRPr="00001B67">
        <w:t>VAT (</w:t>
      </w:r>
      <w:r w:rsidR="00DC171C" w:rsidRPr="00001B67">
        <w:t>0.8 x</w:t>
      </w:r>
      <w:r w:rsidRPr="00001B67">
        <w:t xml:space="preserve"> 1.125 x</w:t>
      </w:r>
      <w:r w:rsidR="00DC171C" w:rsidRPr="00001B67">
        <w:t xml:space="preserve"> </w:t>
      </w:r>
      <w:r w:rsidR="007A35BA" w:rsidRPr="00001B67">
        <w:t>0.2505)</w:t>
      </w:r>
      <w:r w:rsidR="00DC171C" w:rsidRPr="00001B67">
        <w:t>. En total, 2</w:t>
      </w:r>
      <w:r w:rsidR="00DC3BDE" w:rsidRPr="00001B67">
        <w:t>.</w:t>
      </w:r>
      <w:r w:rsidR="00DC171C" w:rsidRPr="00001B67">
        <w:t>025 millones de m</w:t>
      </w:r>
      <w:r w:rsidR="00DC171C" w:rsidRPr="00001B67">
        <w:rPr>
          <w:vertAlign w:val="superscript"/>
        </w:rPr>
        <w:t>3</w:t>
      </w:r>
      <w:r w:rsidR="00DC171C" w:rsidRPr="00001B67">
        <w:t>.</w:t>
      </w:r>
    </w:p>
    <w:p w14:paraId="4DCDA975" w14:textId="77777777" w:rsidR="006D4060" w:rsidRPr="00001B67" w:rsidRDefault="006D4060"/>
    <w:p w14:paraId="65EACAA3" w14:textId="77777777" w:rsidR="00EC4002" w:rsidRPr="00001B67" w:rsidRDefault="00CB59C8" w:rsidP="001873AB">
      <w:pPr>
        <w:spacing w:after="180"/>
        <w:ind w:left="426" w:hanging="426"/>
        <w:jc w:val="both"/>
      </w:pPr>
      <w:r w:rsidRPr="00001B67">
        <w:t xml:space="preserve">A.5 </w:t>
      </w:r>
      <w:r w:rsidRPr="00001B67">
        <w:rPr>
          <w:u w:val="single"/>
        </w:rPr>
        <w:t>Volumen anual límite de Sedimentación durante la Etapa de Mantenimiento y Operación (VS limite)</w:t>
      </w:r>
      <w:r w:rsidR="00CE7F37" w:rsidRPr="00001B67">
        <w:t xml:space="preserve"> </w:t>
      </w:r>
    </w:p>
    <w:p w14:paraId="7B6CC6F2" w14:textId="77777777" w:rsidR="00EC4002" w:rsidRPr="00001B67" w:rsidRDefault="00CE7F37" w:rsidP="001873AB">
      <w:pPr>
        <w:spacing w:after="180"/>
        <w:ind w:left="426"/>
        <w:jc w:val="both"/>
      </w:pPr>
      <w:r w:rsidRPr="00001B67">
        <w:t xml:space="preserve">Es el volumen de sedimentación </w:t>
      </w:r>
      <w:r w:rsidR="007A35BA" w:rsidRPr="00001B67">
        <w:t>límite</w:t>
      </w:r>
      <w:r w:rsidRPr="00001B67">
        <w:t xml:space="preserve"> relacionado con el VAG. Para los </w:t>
      </w:r>
      <w:r w:rsidR="000C0D3C" w:rsidRPr="00001B67">
        <w:t>m</w:t>
      </w:r>
      <w:r w:rsidRPr="00001B67">
        <w:t xml:space="preserve">alos </w:t>
      </w:r>
      <w:r w:rsidR="000C0D3C" w:rsidRPr="00001B67">
        <w:t>p</w:t>
      </w:r>
      <w:r w:rsidRPr="00001B67">
        <w:t>asos es aproximadamente igual a 3.0 millones de m</w:t>
      </w:r>
      <w:r w:rsidRPr="00001B67">
        <w:rPr>
          <w:vertAlign w:val="superscript"/>
        </w:rPr>
        <w:t>3</w:t>
      </w:r>
      <w:r w:rsidRPr="00001B67">
        <w:t>, resultante de considerar un 100% del VAT (2</w:t>
      </w:r>
      <w:r w:rsidR="00865E1A" w:rsidRPr="00001B67">
        <w:t>.</w:t>
      </w:r>
      <w:r w:rsidRPr="00001B67">
        <w:t>1 x 1.43 x 1.0). Para el Acceso al Puerto de Iquitos, es igual a 0.375 millones de m</w:t>
      </w:r>
      <w:r w:rsidRPr="00001B67">
        <w:rPr>
          <w:vertAlign w:val="superscript"/>
        </w:rPr>
        <w:t>3</w:t>
      </w:r>
      <w:r w:rsidRPr="00001B67">
        <w:t>, resultante de considerar un 41.75% del VAT (0.8 x 1.125 x 0.4</w:t>
      </w:r>
      <w:r w:rsidR="003E015A" w:rsidRPr="00001B67">
        <w:t>17</w:t>
      </w:r>
      <w:r w:rsidRPr="00001B67">
        <w:t>5). En total, 3.375 millones de m</w:t>
      </w:r>
      <w:r w:rsidRPr="00001B67">
        <w:rPr>
          <w:vertAlign w:val="superscript"/>
        </w:rPr>
        <w:t>3</w:t>
      </w:r>
      <w:r w:rsidRPr="00001B67">
        <w:t>.</w:t>
      </w:r>
    </w:p>
    <w:p w14:paraId="17193C29" w14:textId="77777777" w:rsidR="00335AC8" w:rsidRPr="00001B67" w:rsidRDefault="00335AC8" w:rsidP="00335AC8">
      <w:pPr>
        <w:jc w:val="both"/>
        <w:rPr>
          <w:szCs w:val="22"/>
          <w:lang w:val="es-ES_tradnl"/>
        </w:rPr>
      </w:pPr>
    </w:p>
    <w:p w14:paraId="3E25A951" w14:textId="77777777" w:rsidR="00EC4002" w:rsidRPr="00001B67" w:rsidRDefault="00CE7F37" w:rsidP="00335AC8">
      <w:pPr>
        <w:jc w:val="both"/>
        <w:rPr>
          <w:szCs w:val="22"/>
          <w:lang w:val="es-ES_tradnl"/>
        </w:rPr>
      </w:pPr>
      <w:r w:rsidRPr="00001B67">
        <w:rPr>
          <w:szCs w:val="22"/>
          <w:lang w:val="es-ES_tradnl"/>
        </w:rPr>
        <w:t xml:space="preserve">El VAG será recalculado en el marco del EDI, empleando los relevamientos finales ejecutados previo a la entrega del Informe Final y los Niveles de Referencia corregidos según los registros limnigráficos obtenidos a esa fecha, obteniéndose un valor VAGajustado. </w:t>
      </w:r>
    </w:p>
    <w:p w14:paraId="45DD59A6" w14:textId="77777777" w:rsidR="00E121E9" w:rsidRPr="00001B67" w:rsidRDefault="00E121E9" w:rsidP="00335AC8">
      <w:pPr>
        <w:spacing w:after="120"/>
        <w:jc w:val="both"/>
      </w:pPr>
    </w:p>
    <w:p w14:paraId="57C50B3F" w14:textId="77777777" w:rsidR="00EC4002" w:rsidRPr="00001B67" w:rsidRDefault="00CE7F37" w:rsidP="00335AC8">
      <w:pPr>
        <w:spacing w:after="120"/>
        <w:jc w:val="both"/>
      </w:pPr>
      <w:r w:rsidRPr="00001B67">
        <w:t>De la misma forma el VAT</w:t>
      </w:r>
      <w:r w:rsidRPr="00001B67">
        <w:rPr>
          <w:vertAlign w:val="subscript"/>
        </w:rPr>
        <w:t>ajustado</w:t>
      </w:r>
      <w:r w:rsidRPr="00001B67">
        <w:t>, se calculará como un 143% del VAG</w:t>
      </w:r>
      <w:r w:rsidRPr="00001B67">
        <w:rPr>
          <w:vertAlign w:val="subscript"/>
        </w:rPr>
        <w:t>ajustado</w:t>
      </w:r>
      <w:r w:rsidRPr="00001B67">
        <w:t xml:space="preserve"> para los </w:t>
      </w:r>
      <w:r w:rsidR="000C0D3C" w:rsidRPr="00001B67">
        <w:t>m</w:t>
      </w:r>
      <w:r w:rsidRPr="00001B67">
        <w:t xml:space="preserve">alos </w:t>
      </w:r>
      <w:r w:rsidR="000C0D3C" w:rsidRPr="00001B67">
        <w:t>p</w:t>
      </w:r>
      <w:r w:rsidRPr="00001B67">
        <w:t>asos más un 112</w:t>
      </w:r>
      <w:r w:rsidR="00865E1A" w:rsidRPr="00001B67">
        <w:t>.</w:t>
      </w:r>
      <w:r w:rsidRPr="00001B67">
        <w:t>5% del VAG</w:t>
      </w:r>
      <w:r w:rsidRPr="00001B67">
        <w:rPr>
          <w:vertAlign w:val="subscript"/>
        </w:rPr>
        <w:t>ajustado</w:t>
      </w:r>
      <w:r w:rsidRPr="00001B67">
        <w:t xml:space="preserve"> para el Acceso al Puerto de Iquitos. </w:t>
      </w:r>
    </w:p>
    <w:p w14:paraId="3D4D56D7" w14:textId="77777777" w:rsidR="00EC4002" w:rsidRPr="00001B67" w:rsidRDefault="00CE7F37" w:rsidP="00335AC8">
      <w:pPr>
        <w:spacing w:after="120"/>
        <w:jc w:val="both"/>
      </w:pPr>
      <w:r w:rsidRPr="00001B67">
        <w:t>El CONCESIONARIO podrá realizar sobredragados adicionales en caso de considerarlo conveniente para el cumplimiento de su plan de trabajo, pero los mismos no integrarán la base de cálculo del VAT</w:t>
      </w:r>
      <w:r w:rsidRPr="00001B67">
        <w:rPr>
          <w:vertAlign w:val="subscript"/>
        </w:rPr>
        <w:t>ajustado</w:t>
      </w:r>
      <w:r w:rsidRPr="00001B67">
        <w:t>.</w:t>
      </w:r>
    </w:p>
    <w:p w14:paraId="5B093F9C" w14:textId="77777777" w:rsidR="00EC4002" w:rsidRPr="00001B67" w:rsidRDefault="00CE7F37" w:rsidP="00335AC8">
      <w:pPr>
        <w:jc w:val="both"/>
        <w:rPr>
          <w:lang w:val="es-MX"/>
        </w:rPr>
      </w:pPr>
      <w:r w:rsidRPr="00001B67">
        <w:rPr>
          <w:lang w:val="es-MX"/>
        </w:rPr>
        <w:t>El VS promedio total será recalculado como la suma de un 40% del VAT</w:t>
      </w:r>
      <w:r w:rsidRPr="00001B67">
        <w:rPr>
          <w:vertAlign w:val="subscript"/>
          <w:lang w:val="es-MX"/>
        </w:rPr>
        <w:t>ajustado</w:t>
      </w:r>
      <w:r w:rsidRPr="00001B67">
        <w:rPr>
          <w:lang w:val="es-MX"/>
        </w:rPr>
        <w:t xml:space="preserve"> para los </w:t>
      </w:r>
      <w:r w:rsidR="000C0D3C" w:rsidRPr="00001B67">
        <w:rPr>
          <w:lang w:val="es-MX"/>
        </w:rPr>
        <w:t>m</w:t>
      </w:r>
      <w:r w:rsidRPr="00001B67">
        <w:rPr>
          <w:lang w:val="es-MX"/>
        </w:rPr>
        <w:t xml:space="preserve">alos </w:t>
      </w:r>
      <w:r w:rsidR="000C0D3C" w:rsidRPr="00001B67">
        <w:rPr>
          <w:lang w:val="es-MX"/>
        </w:rPr>
        <w:t>p</w:t>
      </w:r>
      <w:r w:rsidRPr="00001B67">
        <w:rPr>
          <w:lang w:val="es-MX"/>
        </w:rPr>
        <w:t>asos, y de un 16.7% del VAT</w:t>
      </w:r>
      <w:r w:rsidRPr="00001B67">
        <w:rPr>
          <w:vertAlign w:val="subscript"/>
          <w:lang w:val="es-MX"/>
        </w:rPr>
        <w:t>ajustado</w:t>
      </w:r>
      <w:r w:rsidRPr="00001B67">
        <w:rPr>
          <w:lang w:val="es-MX"/>
        </w:rPr>
        <w:t xml:space="preserve"> para el Acceso al Pu</w:t>
      </w:r>
      <w:r w:rsidR="003E1875" w:rsidRPr="00001B67">
        <w:rPr>
          <w:lang w:val="es-MX"/>
        </w:rPr>
        <w:t xml:space="preserve">erto de Iquitos. Se denominará </w:t>
      </w:r>
      <w:r w:rsidRPr="00001B67">
        <w:rPr>
          <w:lang w:val="es-MX"/>
        </w:rPr>
        <w:t>VS</w:t>
      </w:r>
      <w:r w:rsidRPr="00001B67">
        <w:rPr>
          <w:vertAlign w:val="subscript"/>
          <w:lang w:val="es-MX"/>
        </w:rPr>
        <w:t xml:space="preserve"> ajustado</w:t>
      </w:r>
      <w:r w:rsidR="003E1875" w:rsidRPr="00001B67">
        <w:rPr>
          <w:lang w:val="es-MX"/>
        </w:rPr>
        <w:t xml:space="preserve"> promedio</w:t>
      </w:r>
      <w:r w:rsidRPr="00001B67">
        <w:rPr>
          <w:lang w:val="es-MX"/>
        </w:rPr>
        <w:t>.</w:t>
      </w:r>
    </w:p>
    <w:p w14:paraId="0CDA24C8" w14:textId="77777777" w:rsidR="00EC4002" w:rsidRPr="00001B67" w:rsidRDefault="00EC4002" w:rsidP="00335AC8">
      <w:pPr>
        <w:jc w:val="both"/>
        <w:rPr>
          <w:lang w:val="es-MX"/>
        </w:rPr>
      </w:pPr>
    </w:p>
    <w:p w14:paraId="27C1CFB8" w14:textId="77777777" w:rsidR="00EC4002" w:rsidRPr="00001B67" w:rsidRDefault="00CE7F37" w:rsidP="00335AC8">
      <w:pPr>
        <w:jc w:val="both"/>
        <w:rPr>
          <w:lang w:val="es-MX"/>
        </w:rPr>
      </w:pPr>
      <w:r w:rsidRPr="00001B67">
        <w:rPr>
          <w:lang w:val="es-MX"/>
        </w:rPr>
        <w:t>El VS máximo total será también recalculado como la suma de un 60% del VAT</w:t>
      </w:r>
      <w:r w:rsidRPr="00001B67">
        <w:rPr>
          <w:vertAlign w:val="subscript"/>
          <w:lang w:val="es-MX"/>
        </w:rPr>
        <w:t>ajustado</w:t>
      </w:r>
      <w:r w:rsidRPr="00001B67">
        <w:rPr>
          <w:lang w:val="es-MX"/>
        </w:rPr>
        <w:t xml:space="preserve"> para los </w:t>
      </w:r>
      <w:r w:rsidR="000C0D3C" w:rsidRPr="00001B67">
        <w:rPr>
          <w:lang w:val="es-MX"/>
        </w:rPr>
        <w:t>m</w:t>
      </w:r>
      <w:r w:rsidRPr="00001B67">
        <w:rPr>
          <w:lang w:val="es-MX"/>
        </w:rPr>
        <w:t xml:space="preserve">alos </w:t>
      </w:r>
      <w:r w:rsidR="000C0D3C" w:rsidRPr="00001B67">
        <w:rPr>
          <w:lang w:val="es-MX"/>
        </w:rPr>
        <w:t>p</w:t>
      </w:r>
      <w:r w:rsidRPr="00001B67">
        <w:rPr>
          <w:lang w:val="es-MX"/>
        </w:rPr>
        <w:t>asos, y de un 25.05% del VAT</w:t>
      </w:r>
      <w:r w:rsidRPr="00001B67">
        <w:rPr>
          <w:vertAlign w:val="subscript"/>
          <w:lang w:val="es-MX"/>
        </w:rPr>
        <w:t>ajustado</w:t>
      </w:r>
      <w:r w:rsidRPr="00001B67">
        <w:rPr>
          <w:lang w:val="es-MX"/>
        </w:rPr>
        <w:t xml:space="preserve"> para el Acceso al Pu</w:t>
      </w:r>
      <w:r w:rsidR="003E1875" w:rsidRPr="00001B67">
        <w:rPr>
          <w:lang w:val="es-MX"/>
        </w:rPr>
        <w:t xml:space="preserve">erto de Iquitos. Se denominará </w:t>
      </w:r>
      <w:r w:rsidRPr="00001B67">
        <w:rPr>
          <w:lang w:val="es-MX"/>
        </w:rPr>
        <w:t>VS</w:t>
      </w:r>
      <w:r w:rsidRPr="00001B67">
        <w:rPr>
          <w:vertAlign w:val="subscript"/>
          <w:lang w:val="es-MX"/>
        </w:rPr>
        <w:t xml:space="preserve"> ajustado</w:t>
      </w:r>
      <w:r w:rsidR="003E1875" w:rsidRPr="00001B67">
        <w:rPr>
          <w:lang w:val="es-MX"/>
        </w:rPr>
        <w:t xml:space="preserve"> máximo</w:t>
      </w:r>
      <w:r w:rsidRPr="00001B67">
        <w:rPr>
          <w:lang w:val="es-MX"/>
        </w:rPr>
        <w:t>.</w:t>
      </w:r>
    </w:p>
    <w:p w14:paraId="514A8F1F" w14:textId="77777777" w:rsidR="00EC4002" w:rsidRPr="00001B67" w:rsidRDefault="00EC4002" w:rsidP="00335AC8">
      <w:pPr>
        <w:jc w:val="both"/>
        <w:rPr>
          <w:lang w:val="es-MX"/>
        </w:rPr>
      </w:pPr>
    </w:p>
    <w:p w14:paraId="34618AD4" w14:textId="77777777" w:rsidR="00EC4002" w:rsidRPr="00001B67" w:rsidRDefault="00CE7F37" w:rsidP="00335AC8">
      <w:pPr>
        <w:jc w:val="both"/>
        <w:rPr>
          <w:lang w:val="es-MX"/>
        </w:rPr>
      </w:pPr>
      <w:r w:rsidRPr="00001B67">
        <w:rPr>
          <w:lang w:val="es-MX"/>
        </w:rPr>
        <w:t>El VS limite total será también recalculado como la suma de un 100% del VAT</w:t>
      </w:r>
      <w:r w:rsidRPr="00001B67">
        <w:rPr>
          <w:vertAlign w:val="subscript"/>
          <w:lang w:val="es-MX"/>
        </w:rPr>
        <w:t>ajustado</w:t>
      </w:r>
      <w:r w:rsidRPr="00001B67">
        <w:rPr>
          <w:lang w:val="es-MX"/>
        </w:rPr>
        <w:t xml:space="preserve"> para los </w:t>
      </w:r>
      <w:r w:rsidR="000C0D3C" w:rsidRPr="00001B67">
        <w:rPr>
          <w:lang w:val="es-MX"/>
        </w:rPr>
        <w:t>m</w:t>
      </w:r>
      <w:r w:rsidRPr="00001B67">
        <w:rPr>
          <w:lang w:val="es-MX"/>
        </w:rPr>
        <w:t xml:space="preserve">alos </w:t>
      </w:r>
      <w:r w:rsidR="000C0D3C" w:rsidRPr="00001B67">
        <w:rPr>
          <w:lang w:val="es-MX"/>
        </w:rPr>
        <w:t>p</w:t>
      </w:r>
      <w:r w:rsidRPr="00001B67">
        <w:rPr>
          <w:lang w:val="es-MX"/>
        </w:rPr>
        <w:t>asos, y de un 41.75% del VAT</w:t>
      </w:r>
      <w:r w:rsidRPr="00001B67">
        <w:rPr>
          <w:vertAlign w:val="subscript"/>
          <w:lang w:val="es-MX"/>
        </w:rPr>
        <w:t>ajustado</w:t>
      </w:r>
      <w:r w:rsidRPr="00001B67">
        <w:rPr>
          <w:lang w:val="es-MX"/>
        </w:rPr>
        <w:t xml:space="preserve"> para el Acceso al Pu</w:t>
      </w:r>
      <w:r w:rsidR="003E1875" w:rsidRPr="00001B67">
        <w:rPr>
          <w:lang w:val="es-MX"/>
        </w:rPr>
        <w:t xml:space="preserve">erto de Iquitos. Se denominará </w:t>
      </w:r>
      <w:r w:rsidRPr="00001B67">
        <w:rPr>
          <w:lang w:val="es-MX"/>
        </w:rPr>
        <w:t>VS</w:t>
      </w:r>
      <w:r w:rsidRPr="00001B67">
        <w:rPr>
          <w:vertAlign w:val="subscript"/>
          <w:lang w:val="es-MX"/>
        </w:rPr>
        <w:t xml:space="preserve"> ajustado</w:t>
      </w:r>
      <w:r w:rsidR="003E1875" w:rsidRPr="00001B67">
        <w:rPr>
          <w:lang w:val="es-MX"/>
        </w:rPr>
        <w:t xml:space="preserve"> l</w:t>
      </w:r>
      <w:r w:rsidR="00786DC7" w:rsidRPr="00001B67">
        <w:rPr>
          <w:lang w:val="es-MX"/>
        </w:rPr>
        <w:t>í</w:t>
      </w:r>
      <w:r w:rsidR="003E1875" w:rsidRPr="00001B67">
        <w:rPr>
          <w:lang w:val="es-MX"/>
        </w:rPr>
        <w:t>mite</w:t>
      </w:r>
      <w:r w:rsidRPr="00001B67">
        <w:rPr>
          <w:lang w:val="es-MX"/>
        </w:rPr>
        <w:t>.</w:t>
      </w:r>
    </w:p>
    <w:p w14:paraId="1D17B671" w14:textId="77777777" w:rsidR="00DC171C" w:rsidRPr="00001B67" w:rsidRDefault="00DC171C" w:rsidP="00DC171C">
      <w:pPr>
        <w:rPr>
          <w:lang w:val="es-MX"/>
        </w:rPr>
      </w:pPr>
    </w:p>
    <w:p w14:paraId="31BED535" w14:textId="77777777" w:rsidR="00E47F4D" w:rsidRPr="00001B67" w:rsidRDefault="00E47F4D" w:rsidP="00DC171C">
      <w:pPr>
        <w:rPr>
          <w:lang w:val="es-MX"/>
        </w:rPr>
      </w:pPr>
    </w:p>
    <w:p w14:paraId="01062906" w14:textId="77777777" w:rsidR="00EC4002" w:rsidRPr="00001B67" w:rsidRDefault="00CB59C8" w:rsidP="00C41137">
      <w:pPr>
        <w:pStyle w:val="Prrafodelista"/>
        <w:numPr>
          <w:ilvl w:val="0"/>
          <w:numId w:val="131"/>
        </w:numPr>
        <w:ind w:left="426" w:hanging="426"/>
        <w:rPr>
          <w:b/>
          <w:lang w:val="es-MX"/>
        </w:rPr>
      </w:pPr>
      <w:bookmarkStart w:id="2167" w:name="_Toc375309609"/>
      <w:bookmarkStart w:id="2168" w:name="_Toc375338154"/>
      <w:bookmarkStart w:id="2169" w:name="_Toc378746213"/>
      <w:bookmarkStart w:id="2170" w:name="_Toc389031420"/>
      <w:bookmarkStart w:id="2171" w:name="_Toc389032312"/>
      <w:r w:rsidRPr="00001B67">
        <w:rPr>
          <w:b/>
          <w:lang w:val="es-MX"/>
        </w:rPr>
        <w:t>APLICACIÓN DE MECANISMOS DE AJUSTE</w:t>
      </w:r>
      <w:bookmarkEnd w:id="2167"/>
      <w:bookmarkEnd w:id="2168"/>
      <w:bookmarkEnd w:id="2169"/>
      <w:bookmarkEnd w:id="2170"/>
      <w:bookmarkEnd w:id="2171"/>
    </w:p>
    <w:p w14:paraId="64608BB1" w14:textId="77777777" w:rsidR="00DC171C" w:rsidRPr="00001B67" w:rsidRDefault="00DC171C" w:rsidP="00DC171C">
      <w:pPr>
        <w:jc w:val="both"/>
        <w:rPr>
          <w:szCs w:val="22"/>
          <w:lang w:val="es-MX"/>
        </w:rPr>
      </w:pPr>
    </w:p>
    <w:p w14:paraId="66DBEE33" w14:textId="77777777" w:rsidR="00DC171C" w:rsidRPr="00001B67" w:rsidRDefault="00DC171C" w:rsidP="00DC171C">
      <w:pPr>
        <w:tabs>
          <w:tab w:val="left" w:pos="1701"/>
        </w:tabs>
        <w:jc w:val="both"/>
        <w:rPr>
          <w:szCs w:val="22"/>
        </w:rPr>
      </w:pPr>
      <w:r w:rsidRPr="00001B67">
        <w:rPr>
          <w:szCs w:val="22"/>
        </w:rPr>
        <w:t>Los mecanismos de Ajuste planteados son los siguientes:</w:t>
      </w:r>
    </w:p>
    <w:p w14:paraId="1E4E0B39" w14:textId="77777777" w:rsidR="00DC171C" w:rsidRPr="00001B67" w:rsidRDefault="00DC171C" w:rsidP="00DC171C">
      <w:pPr>
        <w:tabs>
          <w:tab w:val="left" w:pos="1701"/>
        </w:tabs>
        <w:jc w:val="both"/>
        <w:rPr>
          <w:szCs w:val="22"/>
          <w:u w:val="single"/>
        </w:rPr>
      </w:pPr>
    </w:p>
    <w:p w14:paraId="33114461" w14:textId="77777777" w:rsidR="00EC4002" w:rsidRPr="00001B67" w:rsidRDefault="00E313F3" w:rsidP="001873AB">
      <w:pPr>
        <w:spacing w:after="180"/>
        <w:ind w:left="426" w:hanging="426"/>
        <w:jc w:val="both"/>
        <w:rPr>
          <w:u w:val="single"/>
        </w:rPr>
      </w:pPr>
      <w:r w:rsidRPr="00001B67">
        <w:t>B.1</w:t>
      </w:r>
      <w:r w:rsidR="00CB59C8" w:rsidRPr="00001B67">
        <w:rPr>
          <w:u w:val="single"/>
        </w:rPr>
        <w:t xml:space="preserve">  Reajuste del </w:t>
      </w:r>
      <w:r w:rsidR="008E1CFE" w:rsidRPr="00001B67">
        <w:rPr>
          <w:u w:val="single"/>
        </w:rPr>
        <w:t>CAO</w:t>
      </w:r>
    </w:p>
    <w:p w14:paraId="3878F955" w14:textId="77777777" w:rsidR="00EC4002" w:rsidRPr="00001B67" w:rsidRDefault="00E313F3" w:rsidP="001873AB">
      <w:pPr>
        <w:tabs>
          <w:tab w:val="left" w:pos="426"/>
        </w:tabs>
        <w:spacing w:after="120"/>
        <w:ind w:left="425"/>
        <w:jc w:val="both"/>
      </w:pPr>
      <w:r w:rsidRPr="00001B67">
        <w:t>El CONCEDENTE recon</w:t>
      </w:r>
      <w:r w:rsidR="00570A2D" w:rsidRPr="00001B67">
        <w:t>ocerá un</w:t>
      </w:r>
      <w:r w:rsidRPr="00001B67">
        <w:t xml:space="preserve"> ajuste del </w:t>
      </w:r>
      <w:r w:rsidR="008E1CFE" w:rsidRPr="00001B67">
        <w:t>C</w:t>
      </w:r>
      <w:r w:rsidRPr="00001B67">
        <w:t>AO</w:t>
      </w:r>
      <w:r w:rsidR="008E18A0" w:rsidRPr="00001B67">
        <w:t xml:space="preserve">, </w:t>
      </w:r>
      <w:r w:rsidR="00570A2D" w:rsidRPr="00001B67">
        <w:t>cuyo</w:t>
      </w:r>
      <w:r w:rsidR="008639BA" w:rsidRPr="00001B67">
        <w:t>s</w:t>
      </w:r>
      <w:r w:rsidR="00570A2D" w:rsidRPr="00001B67">
        <w:t xml:space="preserve"> alcances se encuentran indicados</w:t>
      </w:r>
      <w:r w:rsidR="008639BA" w:rsidRPr="00001B67">
        <w:t xml:space="preserve"> </w:t>
      </w:r>
      <w:r w:rsidRPr="00001B67">
        <w:t xml:space="preserve">en el Apéndice </w:t>
      </w:r>
      <w:r w:rsidR="00D53DF8" w:rsidRPr="00001B67">
        <w:t>2</w:t>
      </w:r>
      <w:r w:rsidRPr="00001B67">
        <w:t xml:space="preserve"> del Anexo 1</w:t>
      </w:r>
      <w:r w:rsidR="001F4CA8" w:rsidRPr="00001B67">
        <w:t>6</w:t>
      </w:r>
      <w:r w:rsidRPr="00001B67">
        <w:t>.</w:t>
      </w:r>
    </w:p>
    <w:p w14:paraId="1401FF48" w14:textId="77777777" w:rsidR="00EC4002" w:rsidRPr="00001B67" w:rsidRDefault="00E313F3" w:rsidP="001873AB">
      <w:pPr>
        <w:tabs>
          <w:tab w:val="left" w:pos="426"/>
        </w:tabs>
        <w:ind w:left="426"/>
        <w:jc w:val="both"/>
      </w:pPr>
      <w:r w:rsidRPr="00001B67">
        <w:t>El CONCEDENTE será responsable de aplicar este reajuste contando con opinión favorable del REGULADOR, y comunicará al CONCESIONARIO.</w:t>
      </w:r>
    </w:p>
    <w:p w14:paraId="2BAB38FC" w14:textId="77777777" w:rsidR="00EC4002" w:rsidRPr="00001B67" w:rsidRDefault="00EC4002" w:rsidP="001873AB">
      <w:pPr>
        <w:tabs>
          <w:tab w:val="left" w:pos="426"/>
        </w:tabs>
        <w:ind w:left="426"/>
        <w:jc w:val="both"/>
      </w:pPr>
    </w:p>
    <w:p w14:paraId="62B5EE7E" w14:textId="77777777" w:rsidR="00EC4002" w:rsidRPr="00001B67" w:rsidRDefault="002A00D7" w:rsidP="001873AB">
      <w:pPr>
        <w:tabs>
          <w:tab w:val="left" w:pos="426"/>
        </w:tabs>
        <w:ind w:left="426"/>
        <w:jc w:val="both"/>
      </w:pPr>
      <w:r w:rsidRPr="00001B67">
        <w:t>El presente Contrato no contempla reajuste del PAMO</w:t>
      </w:r>
      <w:r w:rsidR="003E015A" w:rsidRPr="00001B67">
        <w:t xml:space="preserve"> por volumen de dragado</w:t>
      </w:r>
      <w:r w:rsidRPr="00001B67">
        <w:t>.</w:t>
      </w:r>
    </w:p>
    <w:p w14:paraId="788B3488" w14:textId="77777777" w:rsidR="00EC4002" w:rsidRPr="00001B67" w:rsidRDefault="00EC4002" w:rsidP="001873AB"/>
    <w:p w14:paraId="0F6B40AB" w14:textId="77777777" w:rsidR="00EC4002" w:rsidRPr="00001B67" w:rsidRDefault="00570A2D" w:rsidP="001873AB">
      <w:pPr>
        <w:spacing w:after="180"/>
        <w:ind w:left="426" w:hanging="426"/>
        <w:jc w:val="both"/>
      </w:pPr>
      <w:r w:rsidRPr="00001B67">
        <w:t>B.2</w:t>
      </w:r>
      <w:r w:rsidR="000F27E5" w:rsidRPr="00001B67">
        <w:t xml:space="preserve">  </w:t>
      </w:r>
      <w:r w:rsidR="00CB59C8" w:rsidRPr="00001B67">
        <w:rPr>
          <w:u w:val="single"/>
        </w:rPr>
        <w:t>Reajuste del Nivel de Servicio en el EDI</w:t>
      </w:r>
    </w:p>
    <w:p w14:paraId="209C8BF5" w14:textId="77777777" w:rsidR="00486CC5" w:rsidRPr="00001B67" w:rsidRDefault="00486CC5" w:rsidP="00486CC5">
      <w:pPr>
        <w:tabs>
          <w:tab w:val="left" w:pos="426"/>
        </w:tabs>
        <w:spacing w:after="120"/>
        <w:ind w:left="425"/>
        <w:jc w:val="both"/>
      </w:pPr>
      <w:r w:rsidRPr="00001B67">
        <w:t>En el supuesto que el Volumen de dragado de Apertura geométrico determinado en el EDI (VAGajustado) sea menor al valor referencial definido en el literal A.1 “Volumen de dragado de Apertura geométrico (VAG)”, o bien sea superior al 2% de dicho valor, se realizará un reajuste del Nivel de Servicio.</w:t>
      </w:r>
    </w:p>
    <w:p w14:paraId="30B1F372" w14:textId="77777777" w:rsidR="00486CC5" w:rsidRPr="00001B67" w:rsidRDefault="00486CC5" w:rsidP="00486CC5">
      <w:pPr>
        <w:tabs>
          <w:tab w:val="left" w:pos="426"/>
        </w:tabs>
        <w:spacing w:after="120"/>
        <w:ind w:left="425"/>
        <w:jc w:val="both"/>
      </w:pPr>
      <w:r w:rsidRPr="00001B67">
        <w:t>Este reajuste consiste en modificar la probabilidad del “Nivel de Referencia” para la navegación definido en cada río y/o para el canal de acceso al Puerto de Iquitos, en relación con el criterio adoptado en el Proyecto Referencial (nivel superado el 90% del tiempo en un año seco con período de retorno 10 años para los malos pasos y el nivel de 108 msnm, superado el 98% del tiempo en promedio para el Acceso al Puerto de Iquitos).</w:t>
      </w:r>
    </w:p>
    <w:p w14:paraId="35D53428" w14:textId="77777777" w:rsidR="00486CC5" w:rsidRPr="00001B67" w:rsidRDefault="00486CC5" w:rsidP="00486CC5">
      <w:pPr>
        <w:tabs>
          <w:tab w:val="left" w:pos="426"/>
        </w:tabs>
        <w:spacing w:after="120"/>
        <w:ind w:left="425"/>
        <w:jc w:val="both"/>
      </w:pPr>
      <w:r w:rsidRPr="00001B67">
        <w:t>El objetivo del reajuste será que el valor de VAGajustado correspondiente a la aplicación de los Niveles de Referencia modificados, resulte igual o superior en hasta un 2% al valor del VAG referencial conjunto de todos los Malos Pasos y del Canal de Acceso al Puerto de Iquitos definido en A.1.</w:t>
      </w:r>
    </w:p>
    <w:p w14:paraId="4F3EB0E8" w14:textId="77777777" w:rsidR="00EC4002" w:rsidRPr="00001B67" w:rsidRDefault="00486CC5" w:rsidP="00D622DA">
      <w:pPr>
        <w:tabs>
          <w:tab w:val="left" w:pos="426"/>
        </w:tabs>
        <w:spacing w:after="120"/>
        <w:ind w:left="426"/>
        <w:jc w:val="both"/>
      </w:pPr>
      <w:r w:rsidRPr="00001B67">
        <w:t>El CONCESIONARIO será responsable de realizar las determinaciones de volúmenes de apertura VAGajustado considerando diferentes variantes de modificación de los Niveles de Referencia en los distintos ríos y en Iquitos definidas por iniciativa propia o a solicitud del CONCEDENTE. El  CONCEDENTE será responsable de seleccionar entre las variantes que el CONCESIONARIO haya analizado, las modificaciones de los Niveles de referencia a ser efectuadas, y de aplicar este ajuste contando con opinión favorable del REGULADOR, comunicando al CONCESIONARIO el criterio que deberá adoptar para el cálculo del valor de VAGajustado.</w:t>
      </w:r>
    </w:p>
    <w:p w14:paraId="33158DF9" w14:textId="77777777" w:rsidR="00EC4002" w:rsidRPr="00001B67" w:rsidRDefault="00EC4002" w:rsidP="001873AB"/>
    <w:p w14:paraId="5CF44D31" w14:textId="77777777" w:rsidR="00EC4002" w:rsidRPr="00001B67" w:rsidRDefault="000F27E5" w:rsidP="001873AB">
      <w:pPr>
        <w:spacing w:after="180"/>
        <w:ind w:left="426" w:hanging="426"/>
        <w:jc w:val="both"/>
      </w:pPr>
      <w:r w:rsidRPr="00001B67">
        <w:t>B.</w:t>
      </w:r>
      <w:r w:rsidR="003B3B9A" w:rsidRPr="00001B67">
        <w:t>3</w:t>
      </w:r>
      <w:r w:rsidR="009C24D5" w:rsidRPr="00001B67">
        <w:t xml:space="preserve"> </w:t>
      </w:r>
      <w:r w:rsidR="00CB59C8" w:rsidRPr="00001B67">
        <w:rPr>
          <w:u w:val="single"/>
        </w:rPr>
        <w:t>Ajuste en el Dragado de Mantenimiento y operación por volumen</w:t>
      </w:r>
    </w:p>
    <w:p w14:paraId="2342326F" w14:textId="41BA4483" w:rsidR="00EC4002" w:rsidRPr="00001B67" w:rsidRDefault="00DC171C" w:rsidP="001873AB">
      <w:pPr>
        <w:tabs>
          <w:tab w:val="left" w:pos="426"/>
        </w:tabs>
        <w:spacing w:after="120"/>
        <w:ind w:left="426"/>
        <w:jc w:val="both"/>
      </w:pPr>
      <w:r w:rsidRPr="00001B67">
        <w:t>En el caso de que la sedimentación que ocurra en las áreas dragadas (</w:t>
      </w:r>
      <w:r w:rsidR="000C0D3C" w:rsidRPr="00001B67">
        <w:t>m</w:t>
      </w:r>
      <w:r w:rsidRPr="00001B67">
        <w:t xml:space="preserve">alos </w:t>
      </w:r>
      <w:r w:rsidR="000C0D3C" w:rsidRPr="00001B67">
        <w:t>p</w:t>
      </w:r>
      <w:r w:rsidRPr="00001B67">
        <w:t xml:space="preserve">asos y Acceso al Puerto de Iquitos) en un período de 365 </w:t>
      </w:r>
      <w:r w:rsidR="002713E5" w:rsidRPr="00001B67">
        <w:t>D</w:t>
      </w:r>
      <w:r w:rsidRPr="00001B67">
        <w:t>ía</w:t>
      </w:r>
      <w:r w:rsidR="002713E5" w:rsidRPr="00001B67">
        <w:t>(</w:t>
      </w:r>
      <w:r w:rsidRPr="00001B67">
        <w:t>s</w:t>
      </w:r>
      <w:r w:rsidR="002713E5" w:rsidRPr="00001B67">
        <w:t>) Calendario</w:t>
      </w:r>
      <w:r w:rsidRPr="00001B67">
        <w:t xml:space="preserve"> supere el </w:t>
      </w:r>
      <w:r w:rsidR="004650B0" w:rsidRPr="00001B67">
        <w:rPr>
          <w:lang w:val="es-MX"/>
        </w:rPr>
        <w:t>VS</w:t>
      </w:r>
      <w:r w:rsidR="004650B0" w:rsidRPr="00001B67">
        <w:rPr>
          <w:vertAlign w:val="subscript"/>
          <w:lang w:val="es-MX"/>
        </w:rPr>
        <w:t xml:space="preserve"> ajustado</w:t>
      </w:r>
      <w:r w:rsidR="004650B0" w:rsidRPr="00001B67">
        <w:rPr>
          <w:lang w:val="es-MX"/>
        </w:rPr>
        <w:t xml:space="preserve"> máximo</w:t>
      </w:r>
      <w:r w:rsidRPr="00001B67">
        <w:t xml:space="preserve">, resultante del EDI, se </w:t>
      </w:r>
      <w:r w:rsidR="00B37D73" w:rsidRPr="00001B67">
        <w:t xml:space="preserve">podrá </w:t>
      </w:r>
      <w:r w:rsidRPr="00001B67">
        <w:t xml:space="preserve">realizar un </w:t>
      </w:r>
      <w:r w:rsidR="002909B0" w:rsidRPr="00001B67">
        <w:t xml:space="preserve">pago por mantenimiento excepcional (PME) </w:t>
      </w:r>
      <w:r w:rsidRPr="00001B67">
        <w:t>por mayor volumen.</w:t>
      </w:r>
    </w:p>
    <w:p w14:paraId="3D9599CD" w14:textId="77777777" w:rsidR="00EC4002" w:rsidRPr="00001B67" w:rsidRDefault="00294D37" w:rsidP="001873AB">
      <w:pPr>
        <w:tabs>
          <w:tab w:val="left" w:pos="426"/>
        </w:tabs>
        <w:spacing w:after="120"/>
        <w:ind w:left="426"/>
        <w:jc w:val="both"/>
      </w:pPr>
      <w:r w:rsidRPr="00001B67">
        <w:t xml:space="preserve">El PME será de aplicación considerando que el dragado de mantenimiento en </w:t>
      </w:r>
      <w:r w:rsidR="000C0D3C" w:rsidRPr="00001B67">
        <w:t>m</w:t>
      </w:r>
      <w:r w:rsidRPr="00001B67">
        <w:t xml:space="preserve">alos </w:t>
      </w:r>
      <w:r w:rsidR="000C0D3C" w:rsidRPr="00001B67">
        <w:t>p</w:t>
      </w:r>
      <w:r w:rsidRPr="00001B67">
        <w:t xml:space="preserve">asos y en el </w:t>
      </w:r>
      <w:r w:rsidR="000C0D3C" w:rsidRPr="00001B67">
        <w:t>c</w:t>
      </w:r>
      <w:r w:rsidRPr="00001B67">
        <w:t xml:space="preserve">anal de </w:t>
      </w:r>
      <w:r w:rsidR="000C0D3C" w:rsidRPr="00001B67">
        <w:t>a</w:t>
      </w:r>
      <w:r w:rsidRPr="00001B67">
        <w:t xml:space="preserve">cceso al Puerto de Iquitos, en conjunto no superen </w:t>
      </w:r>
      <w:r w:rsidR="00635482" w:rsidRPr="00001B67">
        <w:t xml:space="preserve">el </w:t>
      </w:r>
      <w:r w:rsidR="009C24D5" w:rsidRPr="00001B67">
        <w:t xml:space="preserve">valor total </w:t>
      </w:r>
      <w:r w:rsidR="00635482" w:rsidRPr="00001B67">
        <w:t>límite previsto para dicho mecanismo</w:t>
      </w:r>
      <w:r w:rsidR="009C24D5" w:rsidRPr="00001B67">
        <w:t xml:space="preserve">, denominado  </w:t>
      </w:r>
      <w:r w:rsidR="009C24D5" w:rsidRPr="00001B67">
        <w:rPr>
          <w:lang w:val="es-MX"/>
        </w:rPr>
        <w:t>VS</w:t>
      </w:r>
      <w:r w:rsidR="009C24D5" w:rsidRPr="00001B67">
        <w:rPr>
          <w:vertAlign w:val="subscript"/>
          <w:lang w:val="es-MX"/>
        </w:rPr>
        <w:t xml:space="preserve"> ajustado</w:t>
      </w:r>
      <w:r w:rsidR="009C24D5" w:rsidRPr="00001B67">
        <w:rPr>
          <w:lang w:val="es-MX"/>
        </w:rPr>
        <w:t xml:space="preserve"> límite.</w:t>
      </w:r>
    </w:p>
    <w:p w14:paraId="2F3A2045" w14:textId="77777777" w:rsidR="00EC4002" w:rsidRPr="00001B67" w:rsidRDefault="00DC171C" w:rsidP="001873AB">
      <w:pPr>
        <w:tabs>
          <w:tab w:val="left" w:pos="426"/>
        </w:tabs>
        <w:spacing w:after="120"/>
        <w:ind w:left="426"/>
        <w:jc w:val="both"/>
      </w:pPr>
      <w:r w:rsidRPr="00001B67">
        <w:t xml:space="preserve">Para determinar si se excede el </w:t>
      </w:r>
      <w:r w:rsidR="00612979" w:rsidRPr="00001B67">
        <w:t xml:space="preserve">valor total del </w:t>
      </w:r>
      <w:r w:rsidR="00612979" w:rsidRPr="00001B67">
        <w:rPr>
          <w:lang w:val="es-MX"/>
        </w:rPr>
        <w:t>VS</w:t>
      </w:r>
      <w:r w:rsidR="00612979" w:rsidRPr="00001B67">
        <w:rPr>
          <w:vertAlign w:val="subscript"/>
          <w:lang w:val="es-MX"/>
        </w:rPr>
        <w:t xml:space="preserve"> ajustado</w:t>
      </w:r>
      <w:r w:rsidR="00612979" w:rsidRPr="00001B67">
        <w:rPr>
          <w:lang w:val="es-MX"/>
        </w:rPr>
        <w:t xml:space="preserve"> máximo</w:t>
      </w:r>
      <w:r w:rsidR="00397A94" w:rsidRPr="00001B67">
        <w:rPr>
          <w:lang w:val="es-MX"/>
        </w:rPr>
        <w:t xml:space="preserve"> </w:t>
      </w:r>
      <w:r w:rsidR="00253966" w:rsidRPr="00001B67">
        <w:t>o</w:t>
      </w:r>
      <w:r w:rsidR="00612979" w:rsidRPr="00001B67">
        <w:t xml:space="preserve"> el </w:t>
      </w:r>
      <w:r w:rsidR="00612979" w:rsidRPr="00001B67">
        <w:rPr>
          <w:lang w:val="es-MX"/>
        </w:rPr>
        <w:t>VS</w:t>
      </w:r>
      <w:r w:rsidR="00612979" w:rsidRPr="00001B67">
        <w:rPr>
          <w:vertAlign w:val="subscript"/>
          <w:lang w:val="es-MX"/>
        </w:rPr>
        <w:t xml:space="preserve"> ajustado</w:t>
      </w:r>
      <w:r w:rsidR="00612979" w:rsidRPr="00001B67">
        <w:rPr>
          <w:lang w:val="es-MX"/>
        </w:rPr>
        <w:t xml:space="preserve"> limite</w:t>
      </w:r>
      <w:r w:rsidRPr="00001B67">
        <w:t>, la sedimentación se calculará en base a la comparación entre todos los relevamientos de post-dragado y de predragado o control sucesivos, realizados en el período indicado. La sedimentación considerada, será la que se produzca entre las cotas el lecho en el relevamiento inicial y final, incluyendo el volumen sedimentado dentro del espesor sobredragado como almacenamiento (buffer</w:t>
      </w:r>
      <w:r w:rsidR="001077BF" w:rsidRPr="00001B67">
        <w:t xml:space="preserve"> de 60 cm de espesor</w:t>
      </w:r>
      <w:r w:rsidRPr="00001B67">
        <w:t xml:space="preserve">). La zona (horizontal) de la sección transversal para el cálculo de la sedimentación, será la correspondiente a la sección de diseño del canal, con una tolerancia lateral de 5 metros en la intersección entre los taludes de diseño del canal y la cota del lecho natural adyacente.  </w:t>
      </w:r>
    </w:p>
    <w:p w14:paraId="63F4C5E4" w14:textId="77777777" w:rsidR="00EC4002" w:rsidRPr="00001B67" w:rsidRDefault="00DC171C" w:rsidP="001873AB">
      <w:pPr>
        <w:tabs>
          <w:tab w:val="left" w:pos="426"/>
        </w:tabs>
        <w:spacing w:after="120"/>
        <w:ind w:left="426"/>
        <w:jc w:val="both"/>
      </w:pPr>
      <w:r w:rsidRPr="00001B67">
        <w:t xml:space="preserve">En caso que el período entre los relevamientos sucesivos exceda los 365 </w:t>
      </w:r>
      <w:r w:rsidR="002713E5" w:rsidRPr="00001B67">
        <w:t>D</w:t>
      </w:r>
      <w:r w:rsidRPr="00001B67">
        <w:t>ía</w:t>
      </w:r>
      <w:r w:rsidR="002713E5" w:rsidRPr="00001B67">
        <w:t>(</w:t>
      </w:r>
      <w:r w:rsidRPr="00001B67">
        <w:t>s</w:t>
      </w:r>
      <w:r w:rsidR="002713E5" w:rsidRPr="00001B67">
        <w:t>) Calendario</w:t>
      </w:r>
      <w:r w:rsidRPr="00001B67">
        <w:t xml:space="preserve"> desde el inicio del período de cálculo elegido, se ajustará la sedimentación calculada entre los relevamientos realizados (al inicio o al final de los 365 </w:t>
      </w:r>
      <w:r w:rsidR="002713E5" w:rsidRPr="00001B67">
        <w:t>D</w:t>
      </w:r>
      <w:r w:rsidRPr="00001B67">
        <w:t>ía</w:t>
      </w:r>
      <w:r w:rsidR="002713E5" w:rsidRPr="00001B67">
        <w:t>(</w:t>
      </w:r>
      <w:r w:rsidRPr="00001B67">
        <w:t>s</w:t>
      </w:r>
      <w:r w:rsidR="002713E5" w:rsidRPr="00001B67">
        <w:t>) Calendario</w:t>
      </w:r>
      <w:r w:rsidRPr="00001B67">
        <w:t xml:space="preserve">), utilizando el período más corto entre relevamientos sucesivos, en forma proporcional al número de días correspondiente al plazo de 365 </w:t>
      </w:r>
      <w:r w:rsidR="002713E5" w:rsidRPr="00001B67">
        <w:t>D</w:t>
      </w:r>
      <w:r w:rsidRPr="00001B67">
        <w:t>ía</w:t>
      </w:r>
      <w:r w:rsidR="002713E5" w:rsidRPr="00001B67">
        <w:t>(</w:t>
      </w:r>
      <w:r w:rsidRPr="00001B67">
        <w:t>s</w:t>
      </w:r>
      <w:r w:rsidR="002713E5" w:rsidRPr="00001B67">
        <w:t>) Calendario</w:t>
      </w:r>
      <w:r w:rsidRPr="00001B67">
        <w:t xml:space="preserve"> y el período entre relevamientos. (Ej., si los relevamientos se realizaron el </w:t>
      </w:r>
      <w:r w:rsidR="0004544F" w:rsidRPr="00001B67">
        <w:t>D</w:t>
      </w:r>
      <w:r w:rsidRPr="00001B67">
        <w:t>ía</w:t>
      </w:r>
      <w:r w:rsidR="0004544F" w:rsidRPr="00001B67">
        <w:t xml:space="preserve"> Calendario</w:t>
      </w:r>
      <w:r w:rsidRPr="00001B67">
        <w:t xml:space="preserve"> 320 y el 380 desde el inicio del período anual, la sedimentación a considerar es la correspondiente al período entre el día 320 y 365, es decir, el factor sería: (365-320)/(380-320)=0,75). En ningún caso la sedimentación calculada en un período de 365 </w:t>
      </w:r>
      <w:r w:rsidR="002713E5" w:rsidRPr="00001B67">
        <w:t>D</w:t>
      </w:r>
      <w:r w:rsidRPr="00001B67">
        <w:t>ía</w:t>
      </w:r>
      <w:r w:rsidR="002713E5" w:rsidRPr="00001B67">
        <w:t>(</w:t>
      </w:r>
      <w:r w:rsidRPr="00001B67">
        <w:t>s</w:t>
      </w:r>
      <w:r w:rsidR="002713E5" w:rsidRPr="00001B67">
        <w:t>) Calendario</w:t>
      </w:r>
      <w:r w:rsidRPr="00001B67">
        <w:t xml:space="preserve"> que haya originado un reajuste, podrá ser </w:t>
      </w:r>
      <w:r w:rsidR="007A35BA" w:rsidRPr="00001B67">
        <w:t>considerado</w:t>
      </w:r>
      <w:r w:rsidRPr="00001B67">
        <w:t xml:space="preserve"> dentro de otro período de 365 </w:t>
      </w:r>
      <w:r w:rsidR="002713E5" w:rsidRPr="00001B67">
        <w:t>D</w:t>
      </w:r>
      <w:r w:rsidRPr="00001B67">
        <w:t>ía</w:t>
      </w:r>
      <w:r w:rsidR="002713E5" w:rsidRPr="00001B67">
        <w:t>(</w:t>
      </w:r>
      <w:r w:rsidRPr="00001B67">
        <w:t>s</w:t>
      </w:r>
      <w:r w:rsidR="002713E5" w:rsidRPr="00001B67">
        <w:t>) Calendario</w:t>
      </w:r>
      <w:r w:rsidRPr="00001B67">
        <w:t xml:space="preserve"> posterior.</w:t>
      </w:r>
    </w:p>
    <w:p w14:paraId="405898F7" w14:textId="77777777" w:rsidR="00EC4002" w:rsidRPr="00001B67" w:rsidRDefault="00DC171C" w:rsidP="001873AB">
      <w:pPr>
        <w:tabs>
          <w:tab w:val="left" w:pos="426"/>
        </w:tabs>
        <w:spacing w:after="120"/>
        <w:ind w:left="426"/>
        <w:jc w:val="both"/>
      </w:pPr>
      <w:r w:rsidRPr="00001B67">
        <w:t>En caso de que para cumplir con los Niveles de Servicio, se hayan efectuado corrimientos del eje del canal de navegación a fin de acomodarlo a la sedimentación ocurrida reduciendo el dragado de mantenimiento a realizar, el cómputo de la sedimentación en el período entre los relevamientos sucesivos, no se calculará en relación con el eje inicial del canal, sino que se calculará la sedimentación acaecida en la sección del canal basada en el eje trasladado. El objeto de este ajuste, es que no se computen como sedimentación a los efectos del reajuste volúmenes que no impliquen la realización efectiva de dragados correctivos de mantenimiento.</w:t>
      </w:r>
    </w:p>
    <w:p w14:paraId="21F10D1B" w14:textId="77777777" w:rsidR="00EC4002" w:rsidRPr="00001B67" w:rsidRDefault="00DC171C" w:rsidP="001873AB">
      <w:pPr>
        <w:tabs>
          <w:tab w:val="left" w:pos="426"/>
        </w:tabs>
        <w:spacing w:after="120"/>
        <w:ind w:left="426"/>
        <w:jc w:val="both"/>
      </w:pPr>
      <w:r w:rsidRPr="00001B67">
        <w:t xml:space="preserve">Si la circunstancia de existir un exceso se produjera en dos años en un período de cinco años, o en tres años en un período de diez años, los </w:t>
      </w:r>
      <w:r w:rsidR="00612979" w:rsidRPr="00001B67">
        <w:t>N</w:t>
      </w:r>
      <w:r w:rsidRPr="00001B67">
        <w:t>iveles de</w:t>
      </w:r>
      <w:r w:rsidR="00612979" w:rsidRPr="00001B67">
        <w:t xml:space="preserve"> Referencia</w:t>
      </w:r>
      <w:r w:rsidR="008639BA" w:rsidRPr="00001B67">
        <w:t xml:space="preserve"> </w:t>
      </w:r>
      <w:r w:rsidR="001C69FE" w:rsidRPr="00001B67">
        <w:t>deberán</w:t>
      </w:r>
      <w:r w:rsidRPr="00001B67">
        <w:t xml:space="preserve"> ser ajustados.</w:t>
      </w:r>
    </w:p>
    <w:p w14:paraId="37908253" w14:textId="77777777" w:rsidR="00EC4002" w:rsidRPr="00001B67" w:rsidRDefault="00CB59C8" w:rsidP="001873AB">
      <w:pPr>
        <w:spacing w:after="120"/>
        <w:ind w:left="426"/>
        <w:jc w:val="both"/>
        <w:rPr>
          <w:rStyle w:val="Textoennegrita"/>
        </w:rPr>
      </w:pPr>
      <w:r w:rsidRPr="00001B67">
        <w:rPr>
          <w:rStyle w:val="Textoennegrita"/>
          <w:b w:val="0"/>
        </w:rPr>
        <w:t xml:space="preserve">Es decir, este reajuste incluirá una adecuación del Nivel de Servicio, en relación con la probabilidad del Nivel de Referencia para la navegación definido en cada río y/o para el </w:t>
      </w:r>
      <w:r w:rsidR="000C0D3C" w:rsidRPr="00001B67">
        <w:rPr>
          <w:rStyle w:val="Textoennegrita"/>
          <w:b w:val="0"/>
        </w:rPr>
        <w:t>c</w:t>
      </w:r>
      <w:r w:rsidRPr="00001B67">
        <w:rPr>
          <w:rStyle w:val="Textoennegrita"/>
          <w:b w:val="0"/>
        </w:rPr>
        <w:t xml:space="preserve">anal de </w:t>
      </w:r>
      <w:r w:rsidR="000C0D3C" w:rsidRPr="00001B67">
        <w:rPr>
          <w:rStyle w:val="Textoennegrita"/>
          <w:b w:val="0"/>
        </w:rPr>
        <w:t>a</w:t>
      </w:r>
      <w:r w:rsidRPr="00001B67">
        <w:rPr>
          <w:rStyle w:val="Textoennegrita"/>
          <w:b w:val="0"/>
        </w:rPr>
        <w:t xml:space="preserve">cceso al Puerto de Iquitos, modificando el criterio adoptado en el Proyecto Referencial (nivel superado el 90% del tiempo en un año seco con período de retorno 10 años para los </w:t>
      </w:r>
      <w:r w:rsidR="000C0D3C" w:rsidRPr="00001B67">
        <w:rPr>
          <w:rStyle w:val="Textoennegrita"/>
          <w:b w:val="0"/>
        </w:rPr>
        <w:t>m</w:t>
      </w:r>
      <w:r w:rsidRPr="00001B67">
        <w:rPr>
          <w:rStyle w:val="Textoennegrita"/>
          <w:b w:val="0"/>
        </w:rPr>
        <w:t xml:space="preserve">alos </w:t>
      </w:r>
      <w:r w:rsidR="000C0D3C" w:rsidRPr="00001B67">
        <w:rPr>
          <w:rStyle w:val="Textoennegrita"/>
          <w:b w:val="0"/>
        </w:rPr>
        <w:t>p</w:t>
      </w:r>
      <w:r w:rsidRPr="00001B67">
        <w:rPr>
          <w:rStyle w:val="Textoennegrita"/>
          <w:b w:val="0"/>
        </w:rPr>
        <w:t xml:space="preserve">asos y el nivel de 108 msnm, superado el 98% del tiempo en promedio para el Acceso al Puerto de Iquitos), de tal forma que los volúmenes de dragado sean reducidos según el criterio antes expresado. </w:t>
      </w:r>
    </w:p>
    <w:p w14:paraId="3DE488DD" w14:textId="77777777" w:rsidR="00EC4002" w:rsidRPr="00001B67" w:rsidRDefault="00570A2D" w:rsidP="001873AB">
      <w:pPr>
        <w:tabs>
          <w:tab w:val="left" w:pos="426"/>
        </w:tabs>
        <w:spacing w:after="120"/>
        <w:ind w:left="426"/>
        <w:jc w:val="both"/>
      </w:pPr>
      <w:r w:rsidRPr="00001B67">
        <w:t>E</w:t>
      </w:r>
      <w:r w:rsidR="00DC171C" w:rsidRPr="00001B67">
        <w:t>l CONCEDENTE</w:t>
      </w:r>
      <w:r w:rsidRPr="00001B67">
        <w:t xml:space="preserve"> será responsable de aplicar este ajuste contando con opinión</w:t>
      </w:r>
      <w:r w:rsidR="00033DD0" w:rsidRPr="00001B67">
        <w:t xml:space="preserve"> prev</w:t>
      </w:r>
      <w:r w:rsidR="008639BA" w:rsidRPr="00001B67">
        <w:t>i</w:t>
      </w:r>
      <w:r w:rsidR="00033DD0" w:rsidRPr="00001B67">
        <w:t>a</w:t>
      </w:r>
      <w:r w:rsidRPr="00001B67">
        <w:t xml:space="preserve"> del REGULADOR y comunicará al CONCESIONARIO</w:t>
      </w:r>
    </w:p>
    <w:p w14:paraId="0363508B" w14:textId="77777777" w:rsidR="00EC4002" w:rsidRPr="00001B67" w:rsidRDefault="005222D4" w:rsidP="001873AB">
      <w:pPr>
        <w:tabs>
          <w:tab w:val="left" w:pos="426"/>
        </w:tabs>
        <w:spacing w:after="120"/>
        <w:ind w:left="426"/>
        <w:jc w:val="both"/>
      </w:pPr>
      <w:r w:rsidRPr="00001B67">
        <w:t>En caso que se supere en un a</w:t>
      </w:r>
      <w:r w:rsidRPr="00001B67">
        <w:rPr>
          <w:lang w:val="es-AR"/>
        </w:rPr>
        <w:t>ñ</w:t>
      </w:r>
      <w:r w:rsidRPr="00001B67">
        <w:t xml:space="preserve">o cualquiera el valor total del </w:t>
      </w:r>
      <w:r w:rsidRPr="00001B67">
        <w:rPr>
          <w:lang w:val="es-MX"/>
        </w:rPr>
        <w:t>VS</w:t>
      </w:r>
      <w:r w:rsidRPr="00001B67">
        <w:rPr>
          <w:vertAlign w:val="subscript"/>
          <w:lang w:val="es-MX"/>
        </w:rPr>
        <w:t>ajustado</w:t>
      </w:r>
      <w:r w:rsidR="003E1875" w:rsidRPr="00001B67">
        <w:rPr>
          <w:lang w:val="es-MX"/>
        </w:rPr>
        <w:t xml:space="preserve"> limite</w:t>
      </w:r>
      <w:r w:rsidRPr="00001B67">
        <w:rPr>
          <w:lang w:val="es-MX"/>
        </w:rPr>
        <w:t xml:space="preserve">, los </w:t>
      </w:r>
      <w:r w:rsidR="001C69FE" w:rsidRPr="00001B67">
        <w:rPr>
          <w:lang w:val="es-MX"/>
        </w:rPr>
        <w:t>N</w:t>
      </w:r>
      <w:r w:rsidRPr="00001B67">
        <w:rPr>
          <w:lang w:val="es-MX"/>
        </w:rPr>
        <w:t xml:space="preserve">iveles de </w:t>
      </w:r>
      <w:r w:rsidR="001C69FE" w:rsidRPr="00001B67">
        <w:rPr>
          <w:lang w:val="es-MX"/>
        </w:rPr>
        <w:t>R</w:t>
      </w:r>
      <w:r w:rsidRPr="00001B67">
        <w:rPr>
          <w:lang w:val="es-MX"/>
        </w:rPr>
        <w:t xml:space="preserve">eferencia </w:t>
      </w:r>
      <w:r w:rsidRPr="00001B67">
        <w:t xml:space="preserve">para la navegación definidos en cada río y/o para el </w:t>
      </w:r>
      <w:r w:rsidR="000C0D3C" w:rsidRPr="00001B67">
        <w:t>c</w:t>
      </w:r>
      <w:r w:rsidRPr="00001B67">
        <w:t xml:space="preserve">anal de </w:t>
      </w:r>
      <w:r w:rsidR="000C0D3C" w:rsidRPr="00001B67">
        <w:t>a</w:t>
      </w:r>
      <w:r w:rsidRPr="00001B67">
        <w:t>cceso al Puerto de Iquitos</w:t>
      </w:r>
      <w:r w:rsidRPr="00001B67">
        <w:rPr>
          <w:lang w:val="es-MX"/>
        </w:rPr>
        <w:t xml:space="preserve"> serán ajustados, con el objetivo de reducir las necesidades de dragado buscando evitar que se vuelva a repetir tal situación de sedimentación extraordinaria por encima de este valor límite. El ajuste del criterio probabilístico del Nivel de Referencia será propuesto por el CONCESIONARIO, y aprobado por el CONCEDENTE contando con opinión favorable del REGULADOR.    </w:t>
      </w:r>
    </w:p>
    <w:p w14:paraId="14159833" w14:textId="77777777" w:rsidR="0004544F" w:rsidRPr="00001B67" w:rsidRDefault="0004544F" w:rsidP="0004544F">
      <w:pPr>
        <w:jc w:val="both"/>
        <w:rPr>
          <w:rFonts w:cs="Times New Roman"/>
          <w:szCs w:val="22"/>
          <w:lang w:val="es-ES_tradnl"/>
        </w:rPr>
      </w:pPr>
      <w:r w:rsidRPr="00001B67">
        <w:rPr>
          <w:rFonts w:cs="Times New Roman"/>
          <w:szCs w:val="22"/>
          <w:lang w:val="es-ES_tradnl"/>
        </w:rPr>
        <w:t xml:space="preserve">B.4  </w:t>
      </w:r>
      <w:r w:rsidR="00CB59C8" w:rsidRPr="00001B67">
        <w:rPr>
          <w:rFonts w:cs="Times New Roman"/>
          <w:szCs w:val="22"/>
          <w:u w:val="single"/>
          <w:lang w:val="es-ES_tradnl"/>
        </w:rPr>
        <w:t xml:space="preserve">Reajuste del PAMO por variación en los </w:t>
      </w:r>
      <w:r w:rsidR="00E323C2" w:rsidRPr="00001B67">
        <w:rPr>
          <w:rFonts w:cs="Times New Roman"/>
          <w:szCs w:val="22"/>
          <w:u w:val="single"/>
          <w:lang w:val="es-ES_tradnl"/>
        </w:rPr>
        <w:t>c</w:t>
      </w:r>
      <w:r w:rsidR="00CB59C8" w:rsidRPr="00001B67">
        <w:rPr>
          <w:rFonts w:cs="Times New Roman"/>
          <w:szCs w:val="22"/>
          <w:u w:val="single"/>
          <w:lang w:val="es-ES_tradnl"/>
        </w:rPr>
        <w:t>ostos</w:t>
      </w:r>
    </w:p>
    <w:p w14:paraId="1B7C9CBE" w14:textId="77777777" w:rsidR="0004544F" w:rsidRPr="00001B67" w:rsidRDefault="0004544F" w:rsidP="0004544F">
      <w:pPr>
        <w:jc w:val="both"/>
        <w:rPr>
          <w:sz w:val="16"/>
          <w:szCs w:val="16"/>
        </w:rPr>
      </w:pPr>
    </w:p>
    <w:p w14:paraId="1695F20D" w14:textId="77777777" w:rsidR="00EC4002" w:rsidRPr="00001B67" w:rsidRDefault="0004544F" w:rsidP="001873AB">
      <w:pPr>
        <w:tabs>
          <w:tab w:val="left" w:pos="426"/>
        </w:tabs>
        <w:spacing w:after="120"/>
        <w:ind w:left="426"/>
        <w:jc w:val="both"/>
      </w:pPr>
      <w:r w:rsidRPr="00001B67">
        <w:t>El CONCEDENTE reconocerá un ajuste del PAMO, cuyo</w:t>
      </w:r>
      <w:r w:rsidR="008639BA" w:rsidRPr="00001B67">
        <w:t>s</w:t>
      </w:r>
      <w:r w:rsidRPr="00001B67">
        <w:t xml:space="preserve"> alcances se encuentran indicados en el Apéndice </w:t>
      </w:r>
      <w:r w:rsidR="00D53DF8" w:rsidRPr="00001B67">
        <w:t>2</w:t>
      </w:r>
      <w:r w:rsidRPr="00001B67">
        <w:t xml:space="preserve"> del Anexo 1</w:t>
      </w:r>
      <w:r w:rsidR="001F4CA8" w:rsidRPr="00001B67">
        <w:t>6</w:t>
      </w:r>
      <w:r w:rsidRPr="00001B67">
        <w:t xml:space="preserve">.  </w:t>
      </w:r>
    </w:p>
    <w:p w14:paraId="1173AC13" w14:textId="77777777" w:rsidR="00EC4002" w:rsidRPr="00001B67" w:rsidRDefault="0004544F" w:rsidP="001873AB">
      <w:pPr>
        <w:tabs>
          <w:tab w:val="left" w:pos="426"/>
        </w:tabs>
        <w:spacing w:after="120"/>
        <w:ind w:left="426"/>
        <w:jc w:val="both"/>
      </w:pPr>
      <w:r w:rsidRPr="00001B67">
        <w:t>El CONCEDENTE será responsable de aplicar este reajuste contando con opinión favorable del REGULADOR, y comunicará al CONCESIONARIO</w:t>
      </w:r>
      <w:r w:rsidR="00CB59C8" w:rsidRPr="00001B67">
        <w:t>.</w:t>
      </w:r>
    </w:p>
    <w:p w14:paraId="1D9D1618" w14:textId="77777777" w:rsidR="0015492C" w:rsidRPr="00001B67" w:rsidRDefault="0015492C" w:rsidP="001A23E3">
      <w:pPr>
        <w:rPr>
          <w:b/>
          <w:bCs w:val="0"/>
          <w:szCs w:val="22"/>
          <w:lang w:val="es-MX"/>
        </w:rPr>
      </w:pPr>
    </w:p>
    <w:p w14:paraId="2E654B3F" w14:textId="77777777" w:rsidR="00F55FB0" w:rsidRPr="00001B67" w:rsidRDefault="00F55FB0">
      <w:pPr>
        <w:rPr>
          <w:rFonts w:cs="Times New Roman"/>
          <w:b/>
          <w:bCs w:val="0"/>
          <w:szCs w:val="22"/>
          <w:lang w:val="es-MX"/>
        </w:rPr>
      </w:pPr>
      <w:bookmarkStart w:id="2172" w:name="_Toc389031421"/>
      <w:r w:rsidRPr="00001B67">
        <w:rPr>
          <w:b/>
          <w:bCs w:val="0"/>
          <w:szCs w:val="22"/>
          <w:lang w:val="es-MX"/>
        </w:rPr>
        <w:br w:type="page"/>
      </w:r>
    </w:p>
    <w:p w14:paraId="7F047006" w14:textId="77777777" w:rsidR="0015492C" w:rsidRPr="00001B67" w:rsidRDefault="00CB59C8" w:rsidP="001A23E3">
      <w:pPr>
        <w:pStyle w:val="Ttulo2"/>
        <w:ind w:left="0"/>
        <w:jc w:val="center"/>
        <w:rPr>
          <w:rFonts w:ascii="Arial" w:hAnsi="Arial"/>
          <w:b/>
          <w:szCs w:val="22"/>
          <w:u w:val="none"/>
        </w:rPr>
      </w:pPr>
      <w:bookmarkStart w:id="2173" w:name="_Toc389467842"/>
      <w:bookmarkStart w:id="2174" w:name="_Toc396825790"/>
      <w:bookmarkStart w:id="2175" w:name="_Toc439868417"/>
      <w:bookmarkStart w:id="2176" w:name="_Toc461693147"/>
      <w:bookmarkStart w:id="2177" w:name="_Toc470775344"/>
      <w:bookmarkStart w:id="2178" w:name="_Toc475454277"/>
      <w:r w:rsidRPr="00001B67">
        <w:rPr>
          <w:rFonts w:ascii="Arial" w:hAnsi="Arial"/>
          <w:b/>
          <w:szCs w:val="22"/>
          <w:u w:val="none"/>
        </w:rPr>
        <w:t>ANEXO 4</w:t>
      </w:r>
      <w:bookmarkEnd w:id="2172"/>
      <w:bookmarkEnd w:id="2173"/>
      <w:bookmarkEnd w:id="2174"/>
      <w:bookmarkEnd w:id="2175"/>
      <w:bookmarkEnd w:id="2176"/>
      <w:bookmarkEnd w:id="2177"/>
      <w:bookmarkEnd w:id="2178"/>
    </w:p>
    <w:p w14:paraId="684A8299" w14:textId="77777777" w:rsidR="00EC4002" w:rsidRPr="00001B67" w:rsidRDefault="00EC4002" w:rsidP="001873AB">
      <w:pPr>
        <w:pStyle w:val="Ttulo1"/>
        <w:jc w:val="center"/>
        <w:rPr>
          <w:szCs w:val="22"/>
        </w:rPr>
      </w:pPr>
    </w:p>
    <w:p w14:paraId="0D81217E" w14:textId="77777777" w:rsidR="00EC4002" w:rsidRPr="00001B67" w:rsidRDefault="00CB59C8" w:rsidP="001873AB">
      <w:pPr>
        <w:pStyle w:val="Ttulo1"/>
        <w:jc w:val="center"/>
        <w:rPr>
          <w:b w:val="0"/>
          <w:szCs w:val="22"/>
        </w:rPr>
      </w:pPr>
      <w:bookmarkStart w:id="2179" w:name="_Toc389467843"/>
      <w:bookmarkStart w:id="2180" w:name="_Toc396825791"/>
      <w:bookmarkStart w:id="2181" w:name="_Toc439868418"/>
      <w:bookmarkStart w:id="2182" w:name="_Toc461693148"/>
      <w:bookmarkStart w:id="2183" w:name="_Toc470775345"/>
      <w:bookmarkStart w:id="2184" w:name="_Toc475454278"/>
      <w:r w:rsidRPr="00001B67">
        <w:rPr>
          <w:szCs w:val="22"/>
        </w:rPr>
        <w:t>Apéndice 4</w:t>
      </w:r>
      <w:bookmarkEnd w:id="2179"/>
      <w:bookmarkEnd w:id="2180"/>
      <w:bookmarkEnd w:id="2181"/>
      <w:bookmarkEnd w:id="2182"/>
      <w:bookmarkEnd w:id="2183"/>
      <w:bookmarkEnd w:id="2184"/>
    </w:p>
    <w:p w14:paraId="2DEEA68E" w14:textId="20D96094" w:rsidR="00EC4002" w:rsidRPr="00001B67" w:rsidRDefault="00CB59C8" w:rsidP="001873AB">
      <w:pPr>
        <w:pStyle w:val="Ttulo1"/>
        <w:jc w:val="center"/>
        <w:rPr>
          <w:b w:val="0"/>
          <w:szCs w:val="22"/>
        </w:rPr>
      </w:pPr>
      <w:bookmarkStart w:id="2185" w:name="_Toc475454279"/>
      <w:r w:rsidRPr="00001B67">
        <w:rPr>
          <w:szCs w:val="22"/>
        </w:rPr>
        <w:t>PRESUPUESTO DE INFRAESTRUCTURA</w:t>
      </w:r>
      <w:r w:rsidR="008548AD" w:rsidRPr="00001B67">
        <w:rPr>
          <w:szCs w:val="22"/>
        </w:rPr>
        <w:t>,</w:t>
      </w:r>
      <w:r w:rsidRPr="00001B67">
        <w:rPr>
          <w:szCs w:val="22"/>
        </w:rPr>
        <w:t xml:space="preserve"> EQUIPOS</w:t>
      </w:r>
      <w:r w:rsidR="008548AD" w:rsidRPr="00001B67">
        <w:rPr>
          <w:szCs w:val="22"/>
        </w:rPr>
        <w:t xml:space="preserve">, PERSONAL Y ALQUILERES </w:t>
      </w:r>
      <w:r w:rsidRPr="00001B67">
        <w:rPr>
          <w:szCs w:val="22"/>
        </w:rPr>
        <w:t>DE LA INVERSIÓN PROYECTADA REFERENCIAL</w:t>
      </w:r>
      <w:bookmarkEnd w:id="2185"/>
    </w:p>
    <w:p w14:paraId="37786FE0" w14:textId="77777777" w:rsidR="00F41560" w:rsidRPr="00001B67" w:rsidRDefault="00F41560" w:rsidP="001A23E3">
      <w:pPr>
        <w:rPr>
          <w:lang w:val="es-MX"/>
        </w:rPr>
      </w:pPr>
    </w:p>
    <w:p w14:paraId="2268B97F" w14:textId="42737D5C" w:rsidR="0015492C" w:rsidRPr="00001B67" w:rsidRDefault="00F41560" w:rsidP="001A23E3">
      <w:pPr>
        <w:jc w:val="both"/>
      </w:pPr>
      <w:r w:rsidRPr="00001B67">
        <w:t xml:space="preserve">A continuación se describen los </w:t>
      </w:r>
      <w:r w:rsidR="00C656D6" w:rsidRPr="00001B67">
        <w:t>componentes</w:t>
      </w:r>
      <w:r w:rsidR="003E5D82" w:rsidRPr="00001B67">
        <w:t xml:space="preserve"> </w:t>
      </w:r>
      <w:r w:rsidRPr="00001B67">
        <w:t xml:space="preserve">y los valores de referencia que </w:t>
      </w:r>
      <w:r w:rsidR="001A23E3" w:rsidRPr="00001B67">
        <w:t>se han considerado como</w:t>
      </w:r>
      <w:r w:rsidR="005F0F2F" w:rsidRPr="00001B67">
        <w:t xml:space="preserve"> presupuesto de</w:t>
      </w:r>
      <w:r w:rsidR="001A23E3" w:rsidRPr="00001B67">
        <w:t xml:space="preserve"> </w:t>
      </w:r>
      <w:r w:rsidR="008548AD" w:rsidRPr="00001B67">
        <w:t>i</w:t>
      </w:r>
      <w:r w:rsidRPr="00001B67">
        <w:t>nfraestructura</w:t>
      </w:r>
      <w:r w:rsidR="008548AD" w:rsidRPr="00001B67">
        <w:t>,</w:t>
      </w:r>
      <w:r w:rsidRPr="00001B67">
        <w:t xml:space="preserve"> </w:t>
      </w:r>
      <w:r w:rsidR="008548AD" w:rsidRPr="00001B67">
        <w:t>e</w:t>
      </w:r>
      <w:r w:rsidRPr="00001B67">
        <w:t>quipos</w:t>
      </w:r>
      <w:r w:rsidR="008548AD" w:rsidRPr="00001B67">
        <w:t>, personal y alquileres</w:t>
      </w:r>
      <w:r w:rsidRPr="00001B67">
        <w:t xml:space="preserve"> de la Inversión Proyectada Referencial.</w:t>
      </w:r>
    </w:p>
    <w:p w14:paraId="26A0FDCD" w14:textId="77777777" w:rsidR="0015492C" w:rsidRPr="00001B67" w:rsidRDefault="0015492C" w:rsidP="001A23E3">
      <w:pPr>
        <w:jc w:val="both"/>
      </w:pPr>
    </w:p>
    <w:p w14:paraId="093571F3" w14:textId="0CE112CD" w:rsidR="005F5333" w:rsidRPr="00001B67" w:rsidRDefault="00B44887" w:rsidP="00B44887">
      <w:pPr>
        <w:jc w:val="center"/>
      </w:pPr>
      <w:r w:rsidRPr="00001B67">
        <w:rPr>
          <w:noProof/>
          <w:lang w:val="es-PE" w:eastAsia="es-PE"/>
        </w:rPr>
        <w:drawing>
          <wp:inline distT="0" distB="0" distL="0" distR="0" wp14:anchorId="319B0922" wp14:editId="23BA1BD8">
            <wp:extent cx="4175897" cy="22072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0762" cy="2236260"/>
                    </a:xfrm>
                    <a:prstGeom prst="rect">
                      <a:avLst/>
                    </a:prstGeom>
                    <a:noFill/>
                    <a:ln>
                      <a:noFill/>
                    </a:ln>
                  </pic:spPr>
                </pic:pic>
              </a:graphicData>
            </a:graphic>
          </wp:inline>
        </w:drawing>
      </w:r>
    </w:p>
    <w:p w14:paraId="62612DE6" w14:textId="6BC9A484" w:rsidR="005F5333" w:rsidRPr="00001B67" w:rsidRDefault="005F5333" w:rsidP="00F05998">
      <w:pPr>
        <w:jc w:val="center"/>
      </w:pPr>
    </w:p>
    <w:p w14:paraId="65BC9800" w14:textId="77777777" w:rsidR="004550B7" w:rsidRPr="00001B67" w:rsidRDefault="005F5333" w:rsidP="005F5333">
      <w:pPr>
        <w:ind w:left="1418" w:right="1558"/>
        <w:jc w:val="both"/>
        <w:rPr>
          <w:sz w:val="18"/>
        </w:rPr>
      </w:pPr>
      <w:r w:rsidRPr="00001B67">
        <w:rPr>
          <w:sz w:val="18"/>
        </w:rPr>
        <w:t xml:space="preserve">El presupuesto </w:t>
      </w:r>
      <w:r w:rsidR="008548AD" w:rsidRPr="00001B67">
        <w:rPr>
          <w:sz w:val="18"/>
        </w:rPr>
        <w:t>contempla el valor de uso de los</w:t>
      </w:r>
      <w:r w:rsidRPr="00001B67">
        <w:rPr>
          <w:sz w:val="18"/>
        </w:rPr>
        <w:t xml:space="preserve"> Bienes del Concesionario</w:t>
      </w:r>
      <w:r w:rsidR="001F7FF2" w:rsidRPr="00001B67">
        <w:rPr>
          <w:sz w:val="18"/>
        </w:rPr>
        <w:t xml:space="preserve"> </w:t>
      </w:r>
      <w:r w:rsidR="008548AD" w:rsidRPr="00001B67">
        <w:rPr>
          <w:sz w:val="18"/>
        </w:rPr>
        <w:t>referidos en el Anexo 4</w:t>
      </w:r>
      <w:r w:rsidRPr="00001B67">
        <w:rPr>
          <w:sz w:val="18"/>
        </w:rPr>
        <w:t>.</w:t>
      </w:r>
    </w:p>
    <w:p w14:paraId="0F202D7E" w14:textId="77777777" w:rsidR="005F5333" w:rsidRPr="00001B67" w:rsidRDefault="005F5333" w:rsidP="001A23E3">
      <w:pPr>
        <w:jc w:val="both"/>
      </w:pPr>
    </w:p>
    <w:p w14:paraId="607DE70E" w14:textId="77777777" w:rsidR="00EC4002" w:rsidRPr="00001B67" w:rsidRDefault="001A23E3" w:rsidP="001873AB">
      <w:pPr>
        <w:ind w:left="284"/>
        <w:jc w:val="both"/>
      </w:pPr>
      <w:r w:rsidRPr="00001B67">
        <w:rPr>
          <w:u w:val="single"/>
        </w:rPr>
        <w:t>Equipos dragado apertura</w:t>
      </w:r>
      <w:r w:rsidRPr="00001B67">
        <w:t xml:space="preserve">: </w:t>
      </w:r>
      <w:r w:rsidR="00F330B9" w:rsidRPr="00001B67">
        <w:t>Los equipos contemplados son las dos (2) dragas de succión con cortador – CSD  y sus equipos auxiliares; una (1) draga de succión por arrastre – TSHD y su equipo auxiliar (Bien de la Concesión); dos (2) dragas de cortador menores (Bien de la Concesión); y los equipos destinados para a la realización de relevamientos (Bien de la Concesión). Los rubros de costos de cada equipo que se han considerado son: valor referencial, depreciación e intereses; movilización, desmovilización, importación, montaje y desmontaje; seguimiento, departamento técnico, generales de obra, generales de empresa, otros.</w:t>
      </w:r>
    </w:p>
    <w:p w14:paraId="5915EB56" w14:textId="77777777" w:rsidR="00EC4002" w:rsidRPr="00001B67" w:rsidRDefault="00EC4002" w:rsidP="001873AB">
      <w:pPr>
        <w:ind w:left="284"/>
        <w:jc w:val="both"/>
      </w:pPr>
    </w:p>
    <w:p w14:paraId="38F2279F" w14:textId="77777777" w:rsidR="00EC4002" w:rsidRPr="00001B67" w:rsidRDefault="001A23E3" w:rsidP="001873AB">
      <w:pPr>
        <w:ind w:left="284"/>
        <w:jc w:val="both"/>
      </w:pPr>
      <w:r w:rsidRPr="00001B67">
        <w:rPr>
          <w:u w:val="single"/>
        </w:rPr>
        <w:t>Otros equipos</w:t>
      </w:r>
      <w:r w:rsidRPr="00001B67">
        <w:t>:</w:t>
      </w:r>
      <w:r w:rsidR="003E5D82" w:rsidRPr="00001B67">
        <w:t xml:space="preserve"> </w:t>
      </w:r>
      <w:r w:rsidR="00F330B9" w:rsidRPr="00001B67">
        <w:t>Los equipos contemplados son los dos (2) Equipos destinados al retiro de las quirumas. Los rubros de costos de cada equipo que se han considerado son: valor referencial, depreciación e intereses; movilización, desmovilización, importación, montaje y desmontaje; seguimiento, departamento técnico, generales de obra, generales de empresa, otros.</w:t>
      </w:r>
    </w:p>
    <w:p w14:paraId="3CE6CF63" w14:textId="77777777" w:rsidR="00EC4002" w:rsidRPr="00001B67" w:rsidRDefault="00EC4002" w:rsidP="001873AB">
      <w:pPr>
        <w:ind w:left="284"/>
        <w:jc w:val="both"/>
      </w:pPr>
    </w:p>
    <w:p w14:paraId="7DAECD85" w14:textId="77777777" w:rsidR="00EC4002" w:rsidRPr="00001B67" w:rsidRDefault="001A23E3" w:rsidP="001873AB">
      <w:pPr>
        <w:ind w:left="284"/>
        <w:jc w:val="both"/>
      </w:pPr>
      <w:r w:rsidRPr="00001B67">
        <w:rPr>
          <w:u w:val="single"/>
        </w:rPr>
        <w:t>Estaciones Limnimétricas</w:t>
      </w:r>
      <w:r w:rsidRPr="00001B67">
        <w:t>:</w:t>
      </w:r>
      <w:r w:rsidR="003E5D82" w:rsidRPr="00001B67">
        <w:t xml:space="preserve"> </w:t>
      </w:r>
      <w:r w:rsidR="00F330B9" w:rsidRPr="00001B67">
        <w:t xml:space="preserve">Los equipos contemplados son las trece (13) </w:t>
      </w:r>
      <w:r w:rsidR="00011026" w:rsidRPr="00001B67">
        <w:t>E</w:t>
      </w:r>
      <w:r w:rsidR="00F330B9" w:rsidRPr="00001B67">
        <w:t>staciones Limnimétricas</w:t>
      </w:r>
      <w:r w:rsidR="00914E3C" w:rsidRPr="00001B67">
        <w:t xml:space="preserve"> incluyendo los equipos para la medición de parámetros </w:t>
      </w:r>
      <w:r w:rsidR="00786DC7" w:rsidRPr="00001B67">
        <w:t>meteorológicos</w:t>
      </w:r>
      <w:r w:rsidR="00F330B9" w:rsidRPr="00001B67">
        <w:t>.</w:t>
      </w:r>
    </w:p>
    <w:p w14:paraId="360F6F3D" w14:textId="77777777" w:rsidR="00EC4002" w:rsidRPr="00001B67" w:rsidRDefault="00EC4002" w:rsidP="001873AB">
      <w:pPr>
        <w:ind w:left="284"/>
        <w:jc w:val="both"/>
      </w:pPr>
    </w:p>
    <w:p w14:paraId="092B3DD2" w14:textId="77777777" w:rsidR="00EC4002" w:rsidRPr="00001B67" w:rsidRDefault="003E5D82" w:rsidP="001873AB">
      <w:pPr>
        <w:ind w:left="284"/>
        <w:jc w:val="both"/>
      </w:pPr>
      <w:r w:rsidRPr="00001B67">
        <w:rPr>
          <w:u w:val="single"/>
        </w:rPr>
        <w:t>Materiales y Repuestos</w:t>
      </w:r>
      <w:r w:rsidR="001A23E3" w:rsidRPr="00001B67">
        <w:rPr>
          <w:u w:val="single"/>
        </w:rPr>
        <w:t xml:space="preserve"> Dragado Apertura</w:t>
      </w:r>
      <w:r w:rsidR="001A23E3" w:rsidRPr="00001B67">
        <w:t>:</w:t>
      </w:r>
      <w:r w:rsidRPr="00001B67">
        <w:t xml:space="preserve"> </w:t>
      </w:r>
      <w:r w:rsidR="00F330B9" w:rsidRPr="00001B67">
        <w:t>Este componente contempla los conceptos de mantenimiento y reparación, as</w:t>
      </w:r>
      <w:r w:rsidR="008639BA" w:rsidRPr="00001B67">
        <w:t>í</w:t>
      </w:r>
      <w:r w:rsidR="00F330B9" w:rsidRPr="00001B67">
        <w:t xml:space="preserve"> como  combustible y lubricantes de los equipos considerados en el componente Equipos dragado apertura.</w:t>
      </w:r>
    </w:p>
    <w:p w14:paraId="5AEF5FC7" w14:textId="77777777" w:rsidR="00EC4002" w:rsidRPr="00001B67" w:rsidRDefault="00EC4002" w:rsidP="001873AB">
      <w:pPr>
        <w:ind w:left="284"/>
        <w:jc w:val="both"/>
      </w:pPr>
    </w:p>
    <w:p w14:paraId="2C3A41DE" w14:textId="77777777" w:rsidR="00EC4002" w:rsidRPr="00001B67" w:rsidRDefault="001A23E3" w:rsidP="001873AB">
      <w:pPr>
        <w:ind w:left="284"/>
        <w:jc w:val="both"/>
      </w:pPr>
      <w:r w:rsidRPr="00001B67">
        <w:rPr>
          <w:u w:val="single"/>
        </w:rPr>
        <w:t>Materiales y Repuestos Otros equipos</w:t>
      </w:r>
      <w:r w:rsidRPr="00001B67">
        <w:t>:</w:t>
      </w:r>
      <w:r w:rsidR="003E5D82" w:rsidRPr="00001B67">
        <w:t xml:space="preserve"> </w:t>
      </w:r>
      <w:r w:rsidR="00F330B9" w:rsidRPr="00001B67">
        <w:t>Este componente contempla los conceptos de mantenimiento y reparación, as</w:t>
      </w:r>
      <w:r w:rsidR="008639BA" w:rsidRPr="00001B67">
        <w:t>í</w:t>
      </w:r>
      <w:r w:rsidR="00F330B9" w:rsidRPr="00001B67">
        <w:t xml:space="preserve"> como  combustible y lubricantes de los equipos considerados en el componente Otros equipos.</w:t>
      </w:r>
    </w:p>
    <w:p w14:paraId="51FD9CB1" w14:textId="77777777" w:rsidR="001A23E3" w:rsidRPr="00001B67" w:rsidRDefault="001A23E3" w:rsidP="001A23E3">
      <w:pPr>
        <w:jc w:val="both"/>
      </w:pPr>
    </w:p>
    <w:p w14:paraId="0971113D" w14:textId="77777777" w:rsidR="00984F41" w:rsidRPr="00001B67" w:rsidRDefault="00984F41" w:rsidP="00984F41">
      <w:pPr>
        <w:ind w:left="284"/>
        <w:jc w:val="both"/>
      </w:pPr>
      <w:r w:rsidRPr="00001B67">
        <w:rPr>
          <w:u w:val="single"/>
        </w:rPr>
        <w:t>Costos de Personal</w:t>
      </w:r>
      <w:r w:rsidRPr="00001B67">
        <w:t>: Incluye al equipo humano operativo encargado del dragado de apertura y el soporte administrativo en la etapa pre-operativa.</w:t>
      </w:r>
    </w:p>
    <w:p w14:paraId="51AF09F4" w14:textId="77777777" w:rsidR="00984F41" w:rsidRPr="00001B67" w:rsidRDefault="00984F41" w:rsidP="00984F41">
      <w:pPr>
        <w:jc w:val="both"/>
      </w:pPr>
    </w:p>
    <w:p w14:paraId="431DC9B4" w14:textId="77777777" w:rsidR="00984F41" w:rsidRPr="00001B67" w:rsidRDefault="00984F41" w:rsidP="00984F41">
      <w:pPr>
        <w:ind w:left="284"/>
        <w:jc w:val="both"/>
      </w:pPr>
      <w:r w:rsidRPr="00001B67">
        <w:rPr>
          <w:u w:val="single"/>
        </w:rPr>
        <w:t>Alquileres</w:t>
      </w:r>
      <w:r w:rsidRPr="00001B67">
        <w:t>: Contempla alquileres de áreas operativas y adminitrativas para el despliegue del dragado de apertura.</w:t>
      </w:r>
    </w:p>
    <w:p w14:paraId="68CFE617" w14:textId="77777777" w:rsidR="004550B7" w:rsidRPr="00001B67" w:rsidRDefault="004550B7">
      <w:pPr>
        <w:rPr>
          <w:b/>
          <w:bCs w:val="0"/>
          <w:szCs w:val="22"/>
          <w:lang w:val="es-MX"/>
        </w:rPr>
      </w:pPr>
      <w:r w:rsidRPr="00001B67">
        <w:rPr>
          <w:b/>
          <w:bCs w:val="0"/>
          <w:szCs w:val="22"/>
          <w:lang w:val="es-MX"/>
        </w:rPr>
        <w:br w:type="page"/>
      </w:r>
    </w:p>
    <w:p w14:paraId="0ABAE92F" w14:textId="77777777" w:rsidR="00EC4002" w:rsidRPr="00001B67" w:rsidRDefault="00CB59C8" w:rsidP="001873AB">
      <w:pPr>
        <w:pStyle w:val="Ttulo2"/>
        <w:ind w:left="0"/>
        <w:jc w:val="center"/>
        <w:rPr>
          <w:b/>
          <w:szCs w:val="22"/>
        </w:rPr>
      </w:pPr>
      <w:bookmarkStart w:id="2186" w:name="_Toc396825794"/>
      <w:bookmarkStart w:id="2187" w:name="_Toc475454280"/>
      <w:r w:rsidRPr="00001B67">
        <w:rPr>
          <w:rFonts w:ascii="Arial" w:hAnsi="Arial"/>
          <w:b/>
          <w:szCs w:val="22"/>
          <w:u w:val="none"/>
        </w:rPr>
        <w:t>ANEXO 5</w:t>
      </w:r>
      <w:bookmarkEnd w:id="2186"/>
      <w:bookmarkEnd w:id="2187"/>
    </w:p>
    <w:p w14:paraId="3F9067F9" w14:textId="77777777" w:rsidR="00161D77" w:rsidRPr="00001B67" w:rsidRDefault="00161D77" w:rsidP="00161D77">
      <w:pPr>
        <w:pStyle w:val="Ttulo2"/>
        <w:ind w:left="0"/>
        <w:jc w:val="center"/>
        <w:rPr>
          <w:rFonts w:ascii="Arial" w:hAnsi="Arial"/>
          <w:b/>
          <w:bCs w:val="0"/>
          <w:szCs w:val="22"/>
          <w:u w:val="none"/>
          <w:lang w:val="es-MX"/>
        </w:rPr>
      </w:pPr>
    </w:p>
    <w:p w14:paraId="21F18244" w14:textId="77777777" w:rsidR="00EC4002" w:rsidRPr="00001B67" w:rsidRDefault="00CB59C8" w:rsidP="001873AB">
      <w:pPr>
        <w:pStyle w:val="Ttulo1"/>
        <w:jc w:val="center"/>
        <w:rPr>
          <w:b w:val="0"/>
          <w:szCs w:val="22"/>
        </w:rPr>
      </w:pPr>
      <w:bookmarkStart w:id="2188" w:name="_Toc378746214"/>
      <w:bookmarkStart w:id="2189" w:name="_Toc475454281"/>
      <w:r w:rsidRPr="00001B67">
        <w:rPr>
          <w:szCs w:val="22"/>
        </w:rPr>
        <w:t>RÉGIMEN TARIFARIO</w:t>
      </w:r>
      <w:bookmarkEnd w:id="2188"/>
      <w:bookmarkEnd w:id="2189"/>
    </w:p>
    <w:p w14:paraId="491F3721" w14:textId="77777777" w:rsidR="00161D77" w:rsidRPr="00001B67" w:rsidRDefault="00161D77" w:rsidP="00854817">
      <w:pPr>
        <w:pStyle w:val="Ttulo2"/>
        <w:ind w:left="0"/>
        <w:jc w:val="center"/>
        <w:rPr>
          <w:rFonts w:ascii="Arial" w:hAnsi="Arial"/>
          <w:b/>
          <w:bCs w:val="0"/>
          <w:szCs w:val="22"/>
          <w:u w:val="none"/>
          <w:lang w:val="es-ES"/>
        </w:rPr>
      </w:pPr>
    </w:p>
    <w:p w14:paraId="4D92D151" w14:textId="77777777" w:rsidR="003E5D82" w:rsidRPr="00001B67" w:rsidRDefault="003E5D82" w:rsidP="008B2C54">
      <w:pPr>
        <w:jc w:val="both"/>
      </w:pPr>
    </w:p>
    <w:p w14:paraId="1474F296" w14:textId="77777777" w:rsidR="008B2C54" w:rsidRPr="00001B67" w:rsidRDefault="008B2C54" w:rsidP="008B2C54">
      <w:pPr>
        <w:jc w:val="both"/>
      </w:pPr>
      <w:r w:rsidRPr="00001B67">
        <w:t>El régimen tarifario es el conjunto de reglas contenidas en el Contrato que regula la Tarifa que cobrar</w:t>
      </w:r>
      <w:r w:rsidR="00F92A73" w:rsidRPr="00001B67">
        <w:t>á</w:t>
      </w:r>
      <w:r w:rsidRPr="00001B67">
        <w:t xml:space="preserve"> el CONCESIONARIO durante la Explotación de la Concesión, conforme a lo siguiente:</w:t>
      </w:r>
    </w:p>
    <w:p w14:paraId="658B1605" w14:textId="77777777" w:rsidR="008B2C54" w:rsidRPr="00001B67" w:rsidRDefault="008B2C54" w:rsidP="008B2C54">
      <w:pPr>
        <w:jc w:val="both"/>
      </w:pPr>
    </w:p>
    <w:p w14:paraId="23D89A21" w14:textId="77777777" w:rsidR="00EC4002" w:rsidRPr="00001B67" w:rsidRDefault="00F307EA" w:rsidP="00C41137">
      <w:pPr>
        <w:pStyle w:val="Prrafodelista"/>
        <w:numPr>
          <w:ilvl w:val="1"/>
          <w:numId w:val="71"/>
        </w:numPr>
        <w:tabs>
          <w:tab w:val="clear" w:pos="1440"/>
        </w:tabs>
        <w:ind w:left="425" w:hanging="425"/>
        <w:contextualSpacing/>
        <w:jc w:val="both"/>
      </w:pPr>
      <w:r w:rsidRPr="00001B67">
        <w:rPr>
          <w:szCs w:val="22"/>
          <w:lang w:val="es-PE"/>
        </w:rPr>
        <w:t xml:space="preserve">La Tarifa por UAB será de </w:t>
      </w:r>
      <w:r w:rsidR="00863266" w:rsidRPr="00001B67">
        <w:rPr>
          <w:szCs w:val="22"/>
          <w:lang w:val="es-PE"/>
        </w:rPr>
        <w:t>US</w:t>
      </w:r>
      <w:r w:rsidR="00D94239" w:rsidRPr="00001B67">
        <w:rPr>
          <w:szCs w:val="22"/>
          <w:lang w:val="es-PE"/>
        </w:rPr>
        <w:t>$</w:t>
      </w:r>
      <w:r w:rsidR="00863266" w:rsidRPr="00001B67">
        <w:rPr>
          <w:szCs w:val="22"/>
          <w:lang w:val="es-PE"/>
        </w:rPr>
        <w:t xml:space="preserve"> </w:t>
      </w:r>
      <w:r w:rsidR="00D94239" w:rsidRPr="00001B67">
        <w:rPr>
          <w:szCs w:val="22"/>
          <w:lang w:val="es-PE"/>
        </w:rPr>
        <w:t>1</w:t>
      </w:r>
      <w:r w:rsidRPr="00001B67">
        <w:rPr>
          <w:szCs w:val="22"/>
          <w:lang w:val="es-PE"/>
        </w:rPr>
        <w:t>.</w:t>
      </w:r>
      <w:r w:rsidR="00D94239" w:rsidRPr="00001B67">
        <w:rPr>
          <w:szCs w:val="22"/>
          <w:lang w:val="es-PE"/>
        </w:rPr>
        <w:t>6</w:t>
      </w:r>
      <w:r w:rsidR="00616DDE" w:rsidRPr="00001B67">
        <w:rPr>
          <w:szCs w:val="22"/>
          <w:lang w:val="es-PE"/>
        </w:rPr>
        <w:t>9</w:t>
      </w:r>
      <w:r w:rsidR="00D94239" w:rsidRPr="00001B67">
        <w:rPr>
          <w:szCs w:val="22"/>
          <w:lang w:val="es-PE"/>
        </w:rPr>
        <w:t xml:space="preserve"> </w:t>
      </w:r>
      <w:r w:rsidRPr="00001B67">
        <w:rPr>
          <w:szCs w:val="22"/>
          <w:lang w:val="es-PE"/>
        </w:rPr>
        <w:t>más el IGV y todos los impuestos que le s</w:t>
      </w:r>
      <w:r w:rsidR="00C20FC5" w:rsidRPr="00001B67">
        <w:rPr>
          <w:szCs w:val="22"/>
          <w:lang w:val="es-PE"/>
        </w:rPr>
        <w:t>ean aplicables.</w:t>
      </w:r>
    </w:p>
    <w:p w14:paraId="479DB56F" w14:textId="77777777" w:rsidR="00D94239" w:rsidRPr="00001B67" w:rsidRDefault="00C20FC5">
      <w:pPr>
        <w:pStyle w:val="Prrafodelista"/>
        <w:ind w:left="425"/>
        <w:contextualSpacing/>
        <w:jc w:val="both"/>
      </w:pPr>
      <w:r w:rsidRPr="00001B67">
        <w:rPr>
          <w:szCs w:val="22"/>
          <w:lang w:val="es-PE"/>
        </w:rPr>
        <w:t xml:space="preserve"> </w:t>
      </w:r>
    </w:p>
    <w:p w14:paraId="08464E2D" w14:textId="77777777" w:rsidR="00D94239" w:rsidRPr="00001B67" w:rsidRDefault="00D94239" w:rsidP="00C41137">
      <w:pPr>
        <w:pStyle w:val="Prrafodelista"/>
        <w:numPr>
          <w:ilvl w:val="1"/>
          <w:numId w:val="71"/>
        </w:numPr>
        <w:tabs>
          <w:tab w:val="clear" w:pos="1440"/>
        </w:tabs>
        <w:ind w:left="425" w:hanging="425"/>
        <w:contextualSpacing/>
        <w:jc w:val="both"/>
      </w:pPr>
      <w:r w:rsidRPr="00001B67">
        <w:rPr>
          <w:szCs w:val="22"/>
          <w:lang w:val="es-PE"/>
        </w:rPr>
        <w:t xml:space="preserve">La Tarifa está fijada en </w:t>
      </w:r>
      <w:r w:rsidR="000311BE" w:rsidRPr="00001B67">
        <w:rPr>
          <w:szCs w:val="22"/>
          <w:lang w:val="es-PE"/>
        </w:rPr>
        <w:t>D</w:t>
      </w:r>
      <w:r w:rsidRPr="00001B67">
        <w:rPr>
          <w:szCs w:val="22"/>
          <w:lang w:val="es-PE"/>
        </w:rPr>
        <w:t>ólares</w:t>
      </w:r>
      <w:r w:rsidR="00323CFB" w:rsidRPr="00001B67">
        <w:rPr>
          <w:szCs w:val="22"/>
          <w:lang w:val="es-PE"/>
        </w:rPr>
        <w:t xml:space="preserve"> Americanos</w:t>
      </w:r>
      <w:r w:rsidR="000311BE" w:rsidRPr="00001B67">
        <w:rPr>
          <w:szCs w:val="22"/>
          <w:lang w:val="es-PE"/>
        </w:rPr>
        <w:t>;</w:t>
      </w:r>
      <w:r w:rsidR="006A2BF4" w:rsidRPr="00001B67">
        <w:rPr>
          <w:szCs w:val="22"/>
          <w:lang w:val="es-PE"/>
        </w:rPr>
        <w:t xml:space="preserve"> </w:t>
      </w:r>
      <w:r w:rsidR="00F30BA2" w:rsidRPr="00001B67">
        <w:rPr>
          <w:szCs w:val="22"/>
          <w:lang w:val="es-PE"/>
        </w:rPr>
        <w:t xml:space="preserve">y la cobranza podrá efectuarse en Dólares </w:t>
      </w:r>
      <w:r w:rsidR="00F92A73" w:rsidRPr="00001B67">
        <w:rPr>
          <w:szCs w:val="22"/>
          <w:lang w:val="es-PE"/>
        </w:rPr>
        <w:t>Americanos</w:t>
      </w:r>
      <w:r w:rsidR="00F30BA2" w:rsidRPr="00001B67">
        <w:rPr>
          <w:szCs w:val="22"/>
          <w:lang w:val="es-PE"/>
        </w:rPr>
        <w:t xml:space="preserve"> o en Soles, al </w:t>
      </w:r>
      <w:r w:rsidR="000311BE" w:rsidRPr="00001B67">
        <w:rPr>
          <w:szCs w:val="22"/>
          <w:lang w:val="es-PE"/>
        </w:rPr>
        <w:t>tipo de cambio venta publicado por la Superintendencia de Banca y Seguros del Perú</w:t>
      </w:r>
      <w:r w:rsidR="00C72E65" w:rsidRPr="00001B67">
        <w:rPr>
          <w:szCs w:val="22"/>
          <w:lang w:val="es-PE"/>
        </w:rPr>
        <w:t xml:space="preserve"> </w:t>
      </w:r>
      <w:r w:rsidR="00F92A73" w:rsidRPr="00001B67">
        <w:rPr>
          <w:szCs w:val="22"/>
          <w:lang w:val="es-PE"/>
        </w:rPr>
        <w:t>vigente</w:t>
      </w:r>
      <w:r w:rsidR="000B33A4" w:rsidRPr="00001B67">
        <w:rPr>
          <w:szCs w:val="22"/>
          <w:lang w:val="es-PE"/>
        </w:rPr>
        <w:t xml:space="preserve"> </w:t>
      </w:r>
      <w:r w:rsidR="00F92A73" w:rsidRPr="00001B67">
        <w:rPr>
          <w:szCs w:val="22"/>
          <w:lang w:val="es-PE"/>
        </w:rPr>
        <w:t>a la fecha en que se</w:t>
      </w:r>
      <w:r w:rsidR="00712896" w:rsidRPr="00001B67">
        <w:rPr>
          <w:szCs w:val="22"/>
          <w:lang w:val="es-PE"/>
        </w:rPr>
        <w:t xml:space="preserve"> realiza la operación de pago</w:t>
      </w:r>
      <w:r w:rsidR="000311BE" w:rsidRPr="00001B67">
        <w:rPr>
          <w:szCs w:val="22"/>
          <w:lang w:val="es-PE"/>
        </w:rPr>
        <w:t xml:space="preserve">. </w:t>
      </w:r>
    </w:p>
    <w:p w14:paraId="0C31C893" w14:textId="77777777" w:rsidR="00E065C3" w:rsidRPr="00001B67" w:rsidRDefault="00E065C3" w:rsidP="00DB79CF">
      <w:pPr>
        <w:pStyle w:val="Prrafodelista"/>
        <w:ind w:left="425"/>
        <w:contextualSpacing/>
        <w:jc w:val="both"/>
      </w:pPr>
    </w:p>
    <w:p w14:paraId="6CE87A07" w14:textId="77777777" w:rsidR="000F27E5" w:rsidRPr="00001B67" w:rsidRDefault="008B2C54" w:rsidP="00C41137">
      <w:pPr>
        <w:pStyle w:val="Prrafodelista"/>
        <w:numPr>
          <w:ilvl w:val="1"/>
          <w:numId w:val="71"/>
        </w:numPr>
        <w:tabs>
          <w:tab w:val="clear" w:pos="1440"/>
        </w:tabs>
        <w:ind w:left="425" w:hanging="425"/>
        <w:contextualSpacing/>
        <w:jc w:val="both"/>
      </w:pPr>
      <w:r w:rsidRPr="00001B67">
        <w:t xml:space="preserve">Las Tarifas entrarán en vigencia luego que el CONCESIONARIO haya cumplido con la publicación del tarifario, de conformidad con lo establecido en el Artículo 33° del Reglamento General de Tarifas de OSITRAN - RETA. </w:t>
      </w:r>
    </w:p>
    <w:p w14:paraId="2D9E5B73" w14:textId="77777777" w:rsidR="000F27E5" w:rsidRPr="00001B67" w:rsidRDefault="000F27E5" w:rsidP="00DB79CF">
      <w:pPr>
        <w:pStyle w:val="Prrafodelista"/>
        <w:ind w:left="425"/>
        <w:contextualSpacing/>
        <w:jc w:val="both"/>
      </w:pPr>
    </w:p>
    <w:p w14:paraId="2F271CD3" w14:textId="77777777" w:rsidR="007A4A14" w:rsidRPr="00001B67" w:rsidRDefault="000F27E5" w:rsidP="00C41137">
      <w:pPr>
        <w:pStyle w:val="Prrafodelista"/>
        <w:numPr>
          <w:ilvl w:val="1"/>
          <w:numId w:val="71"/>
        </w:numPr>
        <w:tabs>
          <w:tab w:val="clear" w:pos="1440"/>
        </w:tabs>
        <w:ind w:left="425" w:hanging="425"/>
        <w:contextualSpacing/>
        <w:jc w:val="both"/>
      </w:pPr>
      <w:r w:rsidRPr="00001B67">
        <w:t>A partir de</w:t>
      </w:r>
      <w:r w:rsidR="00E323C2" w:rsidRPr="00001B67">
        <w:t>l</w:t>
      </w:r>
      <w:r w:rsidRPr="00001B67">
        <w:t xml:space="preserve"> </w:t>
      </w:r>
      <w:r w:rsidR="00E323C2" w:rsidRPr="00001B67">
        <w:t>inicio de Explotación de la Concesión</w:t>
      </w:r>
      <w:r w:rsidRPr="00001B67">
        <w:t xml:space="preserve"> </w:t>
      </w:r>
      <w:r w:rsidR="00E323C2" w:rsidRPr="00001B67">
        <w:t>y</w:t>
      </w:r>
      <w:r w:rsidRPr="00001B67">
        <w:t xml:space="preserve"> cumplida la exigencia indicada en el literal </w:t>
      </w:r>
      <w:r w:rsidR="00B91D14" w:rsidRPr="00001B67">
        <w:t>c</w:t>
      </w:r>
      <w:r w:rsidRPr="00001B67">
        <w:t>,</w:t>
      </w:r>
      <w:r w:rsidR="00F9714F" w:rsidRPr="00001B67">
        <w:t xml:space="preserve"> </w:t>
      </w:r>
      <w:r w:rsidR="000D7EB4" w:rsidRPr="00001B67">
        <w:t>precedente,</w:t>
      </w:r>
      <w:r w:rsidRPr="00001B67">
        <w:t xml:space="preserve"> </w:t>
      </w:r>
      <w:r w:rsidR="00C839E9" w:rsidRPr="00001B67">
        <w:t xml:space="preserve">así como lo establecido en la Cláusula 9.2 del Contrato, </w:t>
      </w:r>
      <w:r w:rsidRPr="00001B67">
        <w:t>el CONCESIONARIO deberá cobrar la Tarifa vigente a aquell</w:t>
      </w:r>
      <w:r w:rsidR="00C20FC5" w:rsidRPr="00001B67">
        <w:t>os Usuarios</w:t>
      </w:r>
      <w:r w:rsidRPr="00001B67">
        <w:t xml:space="preserve"> </w:t>
      </w:r>
      <w:r w:rsidR="00FB52E7" w:rsidRPr="00001B67">
        <w:t>obligad</w:t>
      </w:r>
      <w:r w:rsidR="00C20FC5" w:rsidRPr="00001B67">
        <w:t>o</w:t>
      </w:r>
      <w:r w:rsidR="00FB52E7" w:rsidRPr="00001B67">
        <w:t>s a pagar Tarifa</w:t>
      </w:r>
      <w:r w:rsidR="005B2E42" w:rsidRPr="00001B67">
        <w:t>, según lo estipulado en el presente Anexo</w:t>
      </w:r>
      <w:r w:rsidRPr="00001B67">
        <w:t>.</w:t>
      </w:r>
    </w:p>
    <w:p w14:paraId="0A89A086" w14:textId="77777777" w:rsidR="00EC4002" w:rsidRPr="00001B67" w:rsidRDefault="00EC4002" w:rsidP="001873AB"/>
    <w:p w14:paraId="5CDFEE4C" w14:textId="77777777" w:rsidR="00EC4002" w:rsidRPr="00001B67" w:rsidRDefault="00F9714F" w:rsidP="00C41137">
      <w:pPr>
        <w:pStyle w:val="Prrafodelista"/>
        <w:numPr>
          <w:ilvl w:val="1"/>
          <w:numId w:val="71"/>
        </w:numPr>
        <w:tabs>
          <w:tab w:val="clear" w:pos="1440"/>
        </w:tabs>
        <w:ind w:left="425" w:hanging="425"/>
        <w:contextualSpacing/>
        <w:jc w:val="both"/>
      </w:pPr>
      <w:r w:rsidRPr="00001B67">
        <w:t xml:space="preserve">El CONCEDENTE podrá </w:t>
      </w:r>
      <w:r w:rsidR="008C5BE5" w:rsidRPr="00001B67">
        <w:t>solic</w:t>
      </w:r>
      <w:r w:rsidR="00766DDE" w:rsidRPr="00001B67">
        <w:t>i</w:t>
      </w:r>
      <w:r w:rsidR="008C5BE5" w:rsidRPr="00001B67">
        <w:t xml:space="preserve">tar </w:t>
      </w:r>
      <w:r w:rsidR="005B1B46" w:rsidRPr="00001B67">
        <w:t xml:space="preserve">al REGULADOR </w:t>
      </w:r>
      <w:r w:rsidR="008C5BE5" w:rsidRPr="00001B67">
        <w:t>la revisión de</w:t>
      </w:r>
      <w:r w:rsidR="00621207" w:rsidRPr="00001B67">
        <w:t>l Régimen Tarifario del presente Contrato.</w:t>
      </w:r>
      <w:r w:rsidRPr="00001B67">
        <w:t xml:space="preserve"> </w:t>
      </w:r>
    </w:p>
    <w:p w14:paraId="15C5CD9A" w14:textId="77777777" w:rsidR="00EC4002" w:rsidRPr="00001B67" w:rsidRDefault="00EC4002" w:rsidP="001873AB">
      <w:pPr>
        <w:pStyle w:val="Prrafodelista"/>
      </w:pPr>
    </w:p>
    <w:p w14:paraId="606D4750" w14:textId="77777777" w:rsidR="001058E4" w:rsidRPr="00001B67" w:rsidRDefault="00FD59F5" w:rsidP="00C41137">
      <w:pPr>
        <w:pStyle w:val="Prrafodelista"/>
        <w:numPr>
          <w:ilvl w:val="1"/>
          <w:numId w:val="71"/>
        </w:numPr>
        <w:tabs>
          <w:tab w:val="clear" w:pos="1440"/>
        </w:tabs>
        <w:ind w:left="425" w:hanging="425"/>
        <w:contextualSpacing/>
        <w:jc w:val="both"/>
      </w:pPr>
      <w:r w:rsidRPr="00001B67">
        <w:t xml:space="preserve">Las embarcaciones de uso oficial, a cargo de la Marina de Guerra del Perú, así como las que se utilicen para atender servicios de emergencia, estarán exentos del </w:t>
      </w:r>
      <w:r w:rsidR="00284CAD" w:rsidRPr="00001B67">
        <w:t>pago</w:t>
      </w:r>
      <w:r w:rsidRPr="00001B67">
        <w:t xml:space="preserve"> de la Tarifa.</w:t>
      </w:r>
      <w:r w:rsidR="00065B77" w:rsidRPr="00001B67">
        <w:t xml:space="preserve"> </w:t>
      </w:r>
    </w:p>
    <w:p w14:paraId="5B55B502" w14:textId="77777777" w:rsidR="001058E4" w:rsidRPr="00001B67" w:rsidRDefault="001058E4" w:rsidP="001058E4">
      <w:pPr>
        <w:pStyle w:val="Prrafodelista"/>
        <w:ind w:left="425"/>
        <w:contextualSpacing/>
        <w:jc w:val="both"/>
      </w:pPr>
    </w:p>
    <w:p w14:paraId="020DEB9E" w14:textId="639D17F3" w:rsidR="001058E4" w:rsidRPr="00001B67" w:rsidRDefault="00934E99" w:rsidP="00C41137">
      <w:pPr>
        <w:pStyle w:val="Prrafodelista"/>
        <w:numPr>
          <w:ilvl w:val="1"/>
          <w:numId w:val="71"/>
        </w:numPr>
        <w:tabs>
          <w:tab w:val="clear" w:pos="1440"/>
        </w:tabs>
        <w:ind w:left="425" w:hanging="425"/>
        <w:contextualSpacing/>
        <w:jc w:val="both"/>
      </w:pPr>
      <w:r w:rsidRPr="00001B67">
        <w:t>Conforme a los acuerdos de Consulta Previa, l</w:t>
      </w:r>
      <w:r w:rsidR="001058E4" w:rsidRPr="00001B67">
        <w:t xml:space="preserve">as embarcaciones usadas por los pueblos indígenas según usos y costumbres y cuando realicen actividades de subsistencia, no pagarán </w:t>
      </w:r>
      <w:r w:rsidR="00171098" w:rsidRPr="00001B67">
        <w:t>T</w:t>
      </w:r>
      <w:r w:rsidR="001058E4" w:rsidRPr="00001B67">
        <w:t>arifa alguna.</w:t>
      </w:r>
    </w:p>
    <w:p w14:paraId="6B14B05D" w14:textId="77777777" w:rsidR="001058E4" w:rsidRPr="00001B67" w:rsidRDefault="001058E4" w:rsidP="00A31B06">
      <w:pPr>
        <w:pStyle w:val="Prrafodelista"/>
        <w:ind w:left="425"/>
        <w:contextualSpacing/>
        <w:jc w:val="both"/>
      </w:pPr>
    </w:p>
    <w:p w14:paraId="13BEC0D3" w14:textId="77777777" w:rsidR="00A31B06" w:rsidRPr="00001B67" w:rsidRDefault="00A31B06" w:rsidP="00DB79CF">
      <w:pPr>
        <w:jc w:val="both"/>
        <w:rPr>
          <w:b/>
        </w:rPr>
      </w:pPr>
    </w:p>
    <w:p w14:paraId="17F80B63" w14:textId="77777777" w:rsidR="00DB79CF" w:rsidRPr="00001B67" w:rsidRDefault="00C6318B" w:rsidP="00DB79CF">
      <w:pPr>
        <w:jc w:val="both"/>
      </w:pPr>
      <w:r w:rsidRPr="00001B67">
        <w:rPr>
          <w:b/>
        </w:rPr>
        <w:t>USUARIOS OBLIGADOS A PAGAR TARIFA</w:t>
      </w:r>
    </w:p>
    <w:p w14:paraId="21D9994D" w14:textId="77777777" w:rsidR="00DB79CF" w:rsidRPr="00001B67" w:rsidRDefault="00DB79CF" w:rsidP="00DB79CF">
      <w:pPr>
        <w:jc w:val="both"/>
      </w:pPr>
    </w:p>
    <w:p w14:paraId="33DAEBA0" w14:textId="77777777" w:rsidR="007D63A2" w:rsidRPr="00001B67" w:rsidRDefault="007D63A2" w:rsidP="00DB79CF">
      <w:pPr>
        <w:jc w:val="both"/>
        <w:rPr>
          <w:lang w:val="es-UY"/>
        </w:rPr>
      </w:pPr>
      <w:r w:rsidRPr="00001B67">
        <w:rPr>
          <w:lang w:val="es-UY"/>
        </w:rPr>
        <w:t xml:space="preserve">Son Usuarios obligados a pagar Tarifa, aquellos cuyas embarcaciones, cumplen simultáneamente, con las </w:t>
      </w:r>
      <w:r w:rsidR="00C6318B" w:rsidRPr="00001B67">
        <w:rPr>
          <w:lang w:val="es-UY"/>
        </w:rPr>
        <w:t xml:space="preserve">siguientes </w:t>
      </w:r>
      <w:r w:rsidRPr="00001B67">
        <w:rPr>
          <w:lang w:val="es-UY"/>
        </w:rPr>
        <w:t xml:space="preserve">características definidas en A y cuyo recorrido es el que se estipula en </w:t>
      </w:r>
      <w:r w:rsidR="00C6318B" w:rsidRPr="00001B67">
        <w:rPr>
          <w:lang w:val="es-UY"/>
        </w:rPr>
        <w:t>B:</w:t>
      </w:r>
    </w:p>
    <w:p w14:paraId="708E2BFE" w14:textId="77777777" w:rsidR="007D63A2" w:rsidRPr="00001B67" w:rsidRDefault="007D63A2" w:rsidP="00DB79CF">
      <w:pPr>
        <w:jc w:val="both"/>
        <w:rPr>
          <w:lang w:val="es-UY"/>
        </w:rPr>
      </w:pPr>
    </w:p>
    <w:p w14:paraId="193AAB6F" w14:textId="77777777" w:rsidR="00EC4002" w:rsidRPr="00001B67" w:rsidRDefault="007D63A2" w:rsidP="001873AB">
      <w:pPr>
        <w:tabs>
          <w:tab w:val="left" w:pos="426"/>
        </w:tabs>
        <w:jc w:val="both"/>
        <w:rPr>
          <w:lang w:val="es-UY"/>
        </w:rPr>
      </w:pPr>
      <w:r w:rsidRPr="00001B67">
        <w:rPr>
          <w:lang w:val="es-UY"/>
        </w:rPr>
        <w:t>A.</w:t>
      </w:r>
      <w:r w:rsidR="00766DDE" w:rsidRPr="00001B67">
        <w:rPr>
          <w:lang w:val="es-UY"/>
        </w:rPr>
        <w:t>-</w:t>
      </w:r>
      <w:r w:rsidRPr="00001B67">
        <w:rPr>
          <w:lang w:val="es-UY"/>
        </w:rPr>
        <w:t xml:space="preserve"> </w:t>
      </w:r>
      <w:r w:rsidR="00C6318B" w:rsidRPr="00001B67">
        <w:rPr>
          <w:lang w:val="es-UY"/>
        </w:rPr>
        <w:t xml:space="preserve"> </w:t>
      </w:r>
      <w:r w:rsidR="00CB59C8" w:rsidRPr="00001B67">
        <w:rPr>
          <w:lang w:val="es-UY"/>
        </w:rPr>
        <w:t>SEGÚN CARACTERÍSTICAS DE LA EMBARCACIÓN.</w:t>
      </w:r>
    </w:p>
    <w:p w14:paraId="7ACF740C" w14:textId="77777777" w:rsidR="003434A9" w:rsidRPr="00001B67" w:rsidRDefault="003434A9" w:rsidP="00DB79CF">
      <w:pPr>
        <w:jc w:val="both"/>
        <w:rPr>
          <w:lang w:val="es-UY"/>
        </w:rPr>
      </w:pPr>
    </w:p>
    <w:p w14:paraId="03A3EF71" w14:textId="77777777" w:rsidR="00EC4002" w:rsidRPr="00001B67" w:rsidRDefault="002F3C1F" w:rsidP="001873AB">
      <w:pPr>
        <w:ind w:left="426"/>
        <w:jc w:val="both"/>
        <w:rPr>
          <w:lang w:val="es-UY"/>
        </w:rPr>
      </w:pPr>
      <w:r w:rsidRPr="00001B67">
        <w:rPr>
          <w:lang w:val="es-UY"/>
        </w:rPr>
        <w:t>Comprende a los</w:t>
      </w:r>
      <w:r w:rsidR="00F9714F" w:rsidRPr="00001B67">
        <w:rPr>
          <w:lang w:val="es-UY"/>
        </w:rPr>
        <w:t xml:space="preserve"> </w:t>
      </w:r>
      <w:r w:rsidR="004007E0" w:rsidRPr="00001B67">
        <w:rPr>
          <w:lang w:val="es-UY"/>
        </w:rPr>
        <w:t xml:space="preserve">Usuarios </w:t>
      </w:r>
      <w:r w:rsidR="00614D27" w:rsidRPr="00001B67">
        <w:rPr>
          <w:lang w:val="es-UY"/>
        </w:rPr>
        <w:t>cuya</w:t>
      </w:r>
      <w:r w:rsidRPr="00001B67">
        <w:rPr>
          <w:lang w:val="es-UY"/>
        </w:rPr>
        <w:t>s embarcaciones</w:t>
      </w:r>
      <w:r w:rsidR="001077BF" w:rsidRPr="00001B67">
        <w:rPr>
          <w:lang w:val="es-UY"/>
        </w:rPr>
        <w:t xml:space="preserve"> </w:t>
      </w:r>
      <w:r w:rsidR="00614D27" w:rsidRPr="00001B67">
        <w:rPr>
          <w:lang w:val="es-UY"/>
        </w:rPr>
        <w:t>tenga</w:t>
      </w:r>
      <w:r w:rsidRPr="00001B67">
        <w:rPr>
          <w:lang w:val="es-UY"/>
        </w:rPr>
        <w:t>n</w:t>
      </w:r>
      <w:r w:rsidR="00614D27" w:rsidRPr="00001B67">
        <w:rPr>
          <w:lang w:val="es-UY"/>
        </w:rPr>
        <w:t xml:space="preserve"> un</w:t>
      </w:r>
      <w:r w:rsidR="00A96D5C" w:rsidRPr="00001B67">
        <w:rPr>
          <w:lang w:val="es-UY"/>
        </w:rPr>
        <w:t xml:space="preserve"> calado</w:t>
      </w:r>
      <w:r w:rsidR="001077BF" w:rsidRPr="00001B67">
        <w:rPr>
          <w:lang w:val="es-UY"/>
        </w:rPr>
        <w:t xml:space="preserve"> de diseño </w:t>
      </w:r>
      <w:r w:rsidR="00A96D5C" w:rsidRPr="00001B67">
        <w:rPr>
          <w:lang w:val="es-UY"/>
        </w:rPr>
        <w:t>superior a 3.0 pies</w:t>
      </w:r>
      <w:r w:rsidR="001F7E2E" w:rsidRPr="00001B67">
        <w:rPr>
          <w:lang w:val="es-UY"/>
        </w:rPr>
        <w:t xml:space="preserve"> (0.91 m)</w:t>
      </w:r>
      <w:r w:rsidRPr="00001B67">
        <w:rPr>
          <w:lang w:val="es-UY"/>
        </w:rPr>
        <w:t>,</w:t>
      </w:r>
      <w:r w:rsidR="00DB79CF" w:rsidRPr="00001B67">
        <w:t xml:space="preserve"> un UAB superior a 13,3</w:t>
      </w:r>
      <w:r w:rsidR="008C6ED0" w:rsidRPr="00001B67">
        <w:t>, que estén obligadas al cumplimiento de los procedimientos establecidos por la Autoridad Portuaria Nacional para recepción y despacho de naves, conforme lo establezca el Texto Único de Procedimientos Administrativos (TUPA) de la APN,</w:t>
      </w:r>
      <w:r w:rsidR="001F7E2E" w:rsidRPr="00001B67">
        <w:t xml:space="preserve"> </w:t>
      </w:r>
      <w:r w:rsidR="00DB79CF" w:rsidRPr="00001B67">
        <w:rPr>
          <w:lang w:val="es-UY"/>
        </w:rPr>
        <w:t>y</w:t>
      </w:r>
      <w:r w:rsidR="008C6ED0" w:rsidRPr="00001B67">
        <w:rPr>
          <w:lang w:val="es-UY"/>
        </w:rPr>
        <w:t xml:space="preserve"> que</w:t>
      </w:r>
      <w:r w:rsidR="00DB79CF" w:rsidRPr="00001B67">
        <w:rPr>
          <w:lang w:val="es-UY"/>
        </w:rPr>
        <w:t xml:space="preserve"> esté</w:t>
      </w:r>
      <w:r w:rsidRPr="00001B67">
        <w:rPr>
          <w:lang w:val="es-UY"/>
        </w:rPr>
        <w:t>n</w:t>
      </w:r>
      <w:r w:rsidR="00DB79CF" w:rsidRPr="00001B67">
        <w:rPr>
          <w:lang w:val="es-UY"/>
        </w:rPr>
        <w:t xml:space="preserve"> comprendidas en el siguiente universo:</w:t>
      </w:r>
    </w:p>
    <w:p w14:paraId="432577ED" w14:textId="77777777" w:rsidR="00EC4002" w:rsidRPr="00001B67" w:rsidRDefault="00EC4002" w:rsidP="001873AB">
      <w:pPr>
        <w:ind w:left="426"/>
        <w:jc w:val="both"/>
        <w:rPr>
          <w:lang w:val="es-UY"/>
        </w:rPr>
      </w:pPr>
    </w:p>
    <w:p w14:paraId="0F768994" w14:textId="77777777" w:rsidR="00EC4002" w:rsidRPr="00001B67" w:rsidRDefault="00DB79CF" w:rsidP="00C41137">
      <w:pPr>
        <w:pStyle w:val="Prrafodelista"/>
        <w:numPr>
          <w:ilvl w:val="0"/>
          <w:numId w:val="128"/>
        </w:numPr>
        <w:spacing w:after="120"/>
        <w:ind w:left="710" w:hanging="142"/>
        <w:jc w:val="both"/>
      </w:pPr>
      <w:r w:rsidRPr="00001B67">
        <w:t>MF: Motonaves Fluviales (incluyendo a las denominadas moto – chatas) con propulsión propia y gobierno.</w:t>
      </w:r>
    </w:p>
    <w:p w14:paraId="5188BB5F" w14:textId="77777777" w:rsidR="00EC4002" w:rsidRPr="00001B67" w:rsidRDefault="00DB79CF" w:rsidP="00C41137">
      <w:pPr>
        <w:pStyle w:val="Prrafodelista"/>
        <w:numPr>
          <w:ilvl w:val="0"/>
          <w:numId w:val="128"/>
        </w:numPr>
        <w:spacing w:after="120"/>
        <w:ind w:left="710" w:hanging="142"/>
        <w:jc w:val="both"/>
      </w:pPr>
      <w:r w:rsidRPr="00001B67">
        <w:t>EF: Empujadores Fluviales (empleados para el transporte de convoys de barcazas)</w:t>
      </w:r>
    </w:p>
    <w:p w14:paraId="058905BB" w14:textId="77777777" w:rsidR="00EC4002" w:rsidRPr="00001B67" w:rsidRDefault="00DB79CF" w:rsidP="00C41137">
      <w:pPr>
        <w:pStyle w:val="Prrafodelista"/>
        <w:numPr>
          <w:ilvl w:val="0"/>
          <w:numId w:val="128"/>
        </w:numPr>
        <w:spacing w:after="120"/>
        <w:ind w:left="710" w:hanging="142"/>
        <w:jc w:val="both"/>
      </w:pPr>
      <w:r w:rsidRPr="00001B67">
        <w:t xml:space="preserve">AF: Artefactos Fluviales (construcciones navales flotantes carentes de propulsión, destinadas a cumplir funciones de complemento de actividades fluviales y lacustres o de explotación de los recursos fluviales, tales como barcazas – predominantes en la Hidrovía Amazónica – diques flotantes, grúas flotantes, chatas, barcazas, pontones, balsas y otras plataformas flotantes). </w:t>
      </w:r>
    </w:p>
    <w:p w14:paraId="74AD7EB8" w14:textId="77777777" w:rsidR="00EC4002" w:rsidRPr="00001B67" w:rsidRDefault="00DB79CF" w:rsidP="00C41137">
      <w:pPr>
        <w:pStyle w:val="Prrafodelista"/>
        <w:numPr>
          <w:ilvl w:val="0"/>
          <w:numId w:val="128"/>
        </w:numPr>
        <w:spacing w:after="120"/>
        <w:ind w:left="710" w:hanging="142"/>
        <w:jc w:val="both"/>
      </w:pPr>
      <w:r w:rsidRPr="00001B67">
        <w:t>Buques de Alto bordo (buques de mayores dimensiones que las correspondientes a las motonaves fluviales – MF)</w:t>
      </w:r>
      <w:r w:rsidR="000E7A19" w:rsidRPr="00001B67">
        <w:t>.</w:t>
      </w:r>
    </w:p>
    <w:p w14:paraId="3EE343FE" w14:textId="77777777" w:rsidR="003434A9" w:rsidRPr="00001B67" w:rsidRDefault="003434A9" w:rsidP="003434A9">
      <w:pPr>
        <w:rPr>
          <w:b/>
          <w:lang w:val="es-UY"/>
        </w:rPr>
      </w:pPr>
    </w:p>
    <w:p w14:paraId="2FB43786" w14:textId="77777777" w:rsidR="00EC4002" w:rsidRPr="00001B67" w:rsidRDefault="00C6318B" w:rsidP="001873AB">
      <w:pPr>
        <w:tabs>
          <w:tab w:val="left" w:pos="426"/>
        </w:tabs>
        <w:rPr>
          <w:u w:val="single"/>
          <w:lang w:val="es-UY"/>
        </w:rPr>
      </w:pPr>
      <w:r w:rsidRPr="00001B67">
        <w:rPr>
          <w:lang w:val="es-UY"/>
        </w:rPr>
        <w:t>B</w:t>
      </w:r>
      <w:r w:rsidR="00CB59C8" w:rsidRPr="00001B67">
        <w:rPr>
          <w:lang w:val="es-UY"/>
        </w:rPr>
        <w:t>.</w:t>
      </w:r>
      <w:r w:rsidR="00766DDE" w:rsidRPr="00001B67">
        <w:rPr>
          <w:lang w:val="es-UY"/>
        </w:rPr>
        <w:t>-</w:t>
      </w:r>
      <w:r w:rsidR="00CB59C8" w:rsidRPr="00001B67">
        <w:rPr>
          <w:lang w:val="es-UY"/>
        </w:rPr>
        <w:t xml:space="preserve"> </w:t>
      </w:r>
      <w:r w:rsidRPr="00001B67">
        <w:rPr>
          <w:lang w:val="es-UY"/>
        </w:rPr>
        <w:t xml:space="preserve">  </w:t>
      </w:r>
      <w:r w:rsidR="00CB59C8" w:rsidRPr="00001B67">
        <w:rPr>
          <w:lang w:val="es-UY"/>
        </w:rPr>
        <w:t>SEGÚN TRAVESÍA</w:t>
      </w:r>
    </w:p>
    <w:p w14:paraId="2FC2D7C3" w14:textId="77777777" w:rsidR="00DB79CF" w:rsidRPr="00001B67" w:rsidRDefault="00DB79CF" w:rsidP="00DB79CF">
      <w:pPr>
        <w:rPr>
          <w:lang w:val="es-ES_tradnl"/>
        </w:rPr>
      </w:pPr>
    </w:p>
    <w:p w14:paraId="60DC23A3" w14:textId="4F0F0B06" w:rsidR="00EC4002" w:rsidRPr="00001B67" w:rsidRDefault="00C43E92" w:rsidP="00C41137">
      <w:pPr>
        <w:pStyle w:val="Prrafodelista"/>
        <w:numPr>
          <w:ilvl w:val="0"/>
          <w:numId w:val="129"/>
        </w:numPr>
        <w:spacing w:after="120"/>
        <w:ind w:left="709" w:hanging="142"/>
        <w:jc w:val="both"/>
      </w:pPr>
      <w:r w:rsidRPr="00001B67">
        <w:t xml:space="preserve">La </w:t>
      </w:r>
      <w:r w:rsidR="008312C9" w:rsidRPr="00001B67">
        <w:t>T</w:t>
      </w:r>
      <w:r w:rsidRPr="00001B67">
        <w:t>arifa será aplicada a toda embarcación que zarpe de</w:t>
      </w:r>
      <w:r w:rsidR="00FA3B99" w:rsidRPr="00001B67">
        <w:t xml:space="preserve"> los</w:t>
      </w:r>
      <w:r w:rsidRPr="00001B67">
        <w:t xml:space="preserve"> </w:t>
      </w:r>
      <w:r w:rsidR="00FA3B99" w:rsidRPr="00001B67">
        <w:t>p</w:t>
      </w:r>
      <w:r w:rsidRPr="00001B67">
        <w:t>uerto</w:t>
      </w:r>
      <w:r w:rsidR="00FA3B99" w:rsidRPr="00001B67">
        <w:t>s</w:t>
      </w:r>
      <w:r w:rsidRPr="00001B67">
        <w:t xml:space="preserve"> </w:t>
      </w:r>
      <w:r w:rsidR="008312C9" w:rsidRPr="00001B67">
        <w:t xml:space="preserve">de </w:t>
      </w:r>
      <w:r w:rsidRPr="00001B67">
        <w:t>Saramiriza, Yurimaguas, Pucallpa</w:t>
      </w:r>
      <w:r w:rsidR="00DD0B80" w:rsidRPr="00001B67">
        <w:t xml:space="preserve"> </w:t>
      </w:r>
      <w:r w:rsidR="00405217" w:rsidRPr="00001B67">
        <w:t xml:space="preserve">o </w:t>
      </w:r>
      <w:r w:rsidRPr="00001B67">
        <w:t>Iquito</w:t>
      </w:r>
      <w:r w:rsidR="00DD0B80" w:rsidRPr="00001B67">
        <w:t>s</w:t>
      </w:r>
      <w:r w:rsidR="005A25AB" w:rsidRPr="00001B67">
        <w:t xml:space="preserve"> y que navegue por sectores fluviales ubicados dentro del </w:t>
      </w:r>
      <w:r w:rsidR="003B0B1D" w:rsidRPr="00001B67">
        <w:t>Á</w:t>
      </w:r>
      <w:r w:rsidR="005A25AB" w:rsidRPr="00001B67">
        <w:t>rea de Desarrollo de la Concesión</w:t>
      </w:r>
      <w:r w:rsidR="008312C9" w:rsidRPr="00001B67">
        <w:t>.</w:t>
      </w:r>
    </w:p>
    <w:p w14:paraId="78500F36" w14:textId="77777777" w:rsidR="00EC4002" w:rsidRPr="00001B67" w:rsidRDefault="008312C9" w:rsidP="00C41137">
      <w:pPr>
        <w:pStyle w:val="Prrafodelista"/>
        <w:numPr>
          <w:ilvl w:val="0"/>
          <w:numId w:val="129"/>
        </w:numPr>
        <w:spacing w:after="120"/>
        <w:ind w:left="709" w:hanging="142"/>
        <w:jc w:val="both"/>
      </w:pPr>
      <w:r w:rsidRPr="00001B67">
        <w:t>La Tarifa será aplicada a toda embarcación</w:t>
      </w:r>
      <w:r w:rsidR="00C43E92" w:rsidRPr="00001B67">
        <w:t>,</w:t>
      </w:r>
      <w:r w:rsidRPr="00001B67">
        <w:t xml:space="preserve"> </w:t>
      </w:r>
      <w:r w:rsidR="00C43E92" w:rsidRPr="00001B67">
        <w:t>que arribe a los</w:t>
      </w:r>
      <w:r w:rsidRPr="00001B67">
        <w:t xml:space="preserve"> Puertos indicados </w:t>
      </w:r>
      <w:r w:rsidR="00405217" w:rsidRPr="00001B67">
        <w:t xml:space="preserve">en el literal i, </w:t>
      </w:r>
      <w:r w:rsidRPr="00001B67">
        <w:t xml:space="preserve">y que procediendo </w:t>
      </w:r>
      <w:r w:rsidR="00C43E92" w:rsidRPr="00001B67">
        <w:t>de un área externa</w:t>
      </w:r>
      <w:r w:rsidRPr="00001B67">
        <w:t xml:space="preserve"> del Área de Desarrollo de la Concesión</w:t>
      </w:r>
      <w:r w:rsidR="00B368B6" w:rsidRPr="00001B67">
        <w:t xml:space="preserve"> </w:t>
      </w:r>
      <w:r w:rsidR="003B0B1D" w:rsidRPr="00001B67">
        <w:t>navegue por sectores fluviales ubicados dentro del Área de Desarrollo de la Concesión.</w:t>
      </w:r>
      <w:r w:rsidR="00C43E92" w:rsidRPr="00001B67">
        <w:t xml:space="preserve"> </w:t>
      </w:r>
    </w:p>
    <w:p w14:paraId="32647325" w14:textId="77777777" w:rsidR="00EC4002" w:rsidRPr="00001B67" w:rsidRDefault="00EB0C3B" w:rsidP="00774C21">
      <w:pPr>
        <w:pStyle w:val="Prrafodelista"/>
        <w:numPr>
          <w:ilvl w:val="0"/>
          <w:numId w:val="129"/>
        </w:numPr>
        <w:spacing w:after="120"/>
        <w:ind w:left="709" w:hanging="142"/>
        <w:jc w:val="both"/>
      </w:pPr>
      <w:r w:rsidRPr="00001B67">
        <w:t>La Tarifa será aplicada a toda</w:t>
      </w:r>
      <w:r w:rsidR="00C43E92" w:rsidRPr="00001B67">
        <w:t xml:space="preserve"> </w:t>
      </w:r>
      <w:r w:rsidRPr="00001B67">
        <w:t xml:space="preserve">embarcación </w:t>
      </w:r>
      <w:r w:rsidR="00C43E92" w:rsidRPr="00001B67">
        <w:t xml:space="preserve">que navegue por sectores fluviales ubicados dentro del Área de Desarrollo de la Concesión, </w:t>
      </w:r>
      <w:r w:rsidR="00D8574B" w:rsidRPr="00001B67">
        <w:t xml:space="preserve">que </w:t>
      </w:r>
      <w:r w:rsidR="00C43E92" w:rsidRPr="00001B67">
        <w:t xml:space="preserve">sin arribar a los </w:t>
      </w:r>
      <w:r w:rsidR="003B7121" w:rsidRPr="00001B67">
        <w:t xml:space="preserve">puertos </w:t>
      </w:r>
      <w:r w:rsidR="00D8574B" w:rsidRPr="00001B67">
        <w:t xml:space="preserve">indicados en el literal i, </w:t>
      </w:r>
      <w:r w:rsidR="00C43E92" w:rsidRPr="00001B67">
        <w:t>pasen frente a</w:t>
      </w:r>
      <w:r w:rsidR="00BC6BE6" w:rsidRPr="00001B67">
        <w:t xml:space="preserve"> la Isla de</w:t>
      </w:r>
      <w:r w:rsidR="00C43E92" w:rsidRPr="00001B67">
        <w:t xml:space="preserve"> Santa Rosa</w:t>
      </w:r>
      <w:r w:rsidR="00BC6BE6" w:rsidRPr="00001B67">
        <w:t xml:space="preserve"> distrito de Yaraví (Frontera Perú-Colombia)</w:t>
      </w:r>
      <w:r w:rsidR="00C43E92" w:rsidRPr="00001B67">
        <w:t>.</w:t>
      </w:r>
      <w:r w:rsidR="00774C21" w:rsidRPr="00001B67">
        <w:t xml:space="preserve"> Dado que estas naves realizan viajes internacionales en el ámbito fluvial, la recepción y/o despacho, se efectuará desde los puertos de Iquitos, Yurimaguas, Pucallpa, y/o los que se designen conforme al TUPA de la Autoridad Portuaria. En localidades distintas, en que por razones operacionales justificadas se requiera la recepción y/o despacho de naves que realicen viajes internacionales, la Autoridad Portuaria, previa coordinación con las demás Autoridades Competentes, ejecutará la recepción y/o despacho según corresponda, estando este tráfico sujeto al cobro de tarifa.</w:t>
      </w:r>
    </w:p>
    <w:p w14:paraId="52A214E7" w14:textId="5AC32846" w:rsidR="00B065A9" w:rsidRPr="00001B67" w:rsidRDefault="00B065A9" w:rsidP="00C41137">
      <w:pPr>
        <w:pStyle w:val="Prrafodelista"/>
        <w:numPr>
          <w:ilvl w:val="0"/>
          <w:numId w:val="129"/>
        </w:numPr>
        <w:spacing w:after="120"/>
        <w:ind w:left="709" w:hanging="142"/>
        <w:jc w:val="both"/>
      </w:pPr>
      <w:r w:rsidRPr="00001B67">
        <w:t xml:space="preserve">No se cobrará </w:t>
      </w:r>
      <w:r w:rsidR="00AE490D" w:rsidRPr="00001B67">
        <w:t>T</w:t>
      </w:r>
      <w:r w:rsidRPr="00001B67">
        <w:t xml:space="preserve">arifa a embarcaciones que arriben o zarpen desde los </w:t>
      </w:r>
      <w:r w:rsidR="003B7121" w:rsidRPr="00001B67">
        <w:t>p</w:t>
      </w:r>
      <w:r w:rsidRPr="00001B67">
        <w:t xml:space="preserve">uertos indicados en el literal i, provenientes de </w:t>
      </w:r>
      <w:r w:rsidR="00CC377A" w:rsidRPr="00001B67">
        <w:t xml:space="preserve">o con destino a </w:t>
      </w:r>
      <w:r w:rsidR="003B7121" w:rsidRPr="00001B67">
        <w:t>p</w:t>
      </w:r>
      <w:r w:rsidRPr="00001B67">
        <w:t xml:space="preserve">uertos ubicados aguas arriba de los cursos de agua correspondientes, si no navegan en sectores fluviales ubicados dentro del Área de Desarrollo de la Concesión. </w:t>
      </w:r>
    </w:p>
    <w:p w14:paraId="2F08C02E" w14:textId="0034EA75" w:rsidR="00B065A9" w:rsidRPr="00001B67" w:rsidRDefault="005E2891" w:rsidP="00D622DA">
      <w:pPr>
        <w:pStyle w:val="Prrafodelista"/>
        <w:numPr>
          <w:ilvl w:val="0"/>
          <w:numId w:val="129"/>
        </w:numPr>
        <w:spacing w:after="120"/>
        <w:ind w:left="709" w:hanging="142"/>
        <w:jc w:val="both"/>
      </w:pPr>
      <w:r w:rsidRPr="00001B67">
        <w:t>En caso de incluirse en el futuro otros Puertos dentro del Sistema Portuario Nacional, que se encuentren en el interior del Área de Desarrollo de la Concesión y estén sujetos a los procedimientos de recepción y despacho de naves de la Autoridad Portuaria</w:t>
      </w:r>
      <w:r w:rsidR="00B065A9" w:rsidRPr="00001B67">
        <w:t>, el REGULADOR podrá a su criterio incorporarlos dentro del sistema de cobro de Tarifa.</w:t>
      </w:r>
    </w:p>
    <w:p w14:paraId="7DC16B84" w14:textId="09133165" w:rsidR="00EC4002" w:rsidRPr="00001B67" w:rsidRDefault="00B065A9" w:rsidP="00C41137">
      <w:pPr>
        <w:pStyle w:val="Prrafodelista"/>
        <w:numPr>
          <w:ilvl w:val="0"/>
          <w:numId w:val="129"/>
        </w:numPr>
        <w:spacing w:after="120"/>
        <w:ind w:left="709" w:hanging="142"/>
        <w:jc w:val="both"/>
      </w:pPr>
      <w:r w:rsidRPr="00001B67">
        <w:t xml:space="preserve">El valor de la Tarifa a cobrar será independiente del recorrido efectuado por la embarcación. Es decir, cualquier travesía que se realice entre los </w:t>
      </w:r>
      <w:r w:rsidR="003B7121" w:rsidRPr="00001B67">
        <w:t>p</w:t>
      </w:r>
      <w:r w:rsidRPr="00001B67">
        <w:t xml:space="preserve">uertos indicados en </w:t>
      </w:r>
      <w:r w:rsidR="00621207" w:rsidRPr="00001B67">
        <w:t>los</w:t>
      </w:r>
      <w:r w:rsidRPr="00001B67">
        <w:t xml:space="preserve"> literal</w:t>
      </w:r>
      <w:r w:rsidR="00621207" w:rsidRPr="00001B67">
        <w:t>es</w:t>
      </w:r>
      <w:r w:rsidRPr="00001B67">
        <w:t xml:space="preserve"> i</w:t>
      </w:r>
      <w:r w:rsidR="00621207" w:rsidRPr="00001B67">
        <w:t xml:space="preserve"> y v</w:t>
      </w:r>
      <w:r w:rsidRPr="00001B67">
        <w:t>, estará sujeta al cobro de la misma Tarifa.</w:t>
      </w:r>
    </w:p>
    <w:p w14:paraId="004699BF" w14:textId="77777777" w:rsidR="00C43E92" w:rsidRPr="00001B67" w:rsidRDefault="00C43E92" w:rsidP="00C41137">
      <w:pPr>
        <w:pStyle w:val="Prrafodelista"/>
        <w:numPr>
          <w:ilvl w:val="0"/>
          <w:numId w:val="129"/>
        </w:numPr>
        <w:ind w:left="284" w:hanging="142"/>
        <w:contextualSpacing/>
        <w:jc w:val="both"/>
        <w:rPr>
          <w:b/>
          <w:bCs w:val="0"/>
          <w:szCs w:val="22"/>
          <w:lang w:val="es-MX"/>
        </w:rPr>
      </w:pPr>
      <w:r w:rsidRPr="00001B67">
        <w:rPr>
          <w:b/>
          <w:bCs w:val="0"/>
          <w:szCs w:val="22"/>
          <w:lang w:val="es-MX"/>
        </w:rPr>
        <w:br w:type="page"/>
      </w:r>
    </w:p>
    <w:p w14:paraId="2F84F25B" w14:textId="77777777" w:rsidR="00C3257A" w:rsidRPr="00001B67" w:rsidRDefault="00CB59C8" w:rsidP="00C3257A">
      <w:pPr>
        <w:pStyle w:val="Ttulo2"/>
        <w:ind w:left="0"/>
        <w:jc w:val="center"/>
        <w:rPr>
          <w:rFonts w:ascii="Arial" w:hAnsi="Arial"/>
          <w:b/>
          <w:szCs w:val="22"/>
          <w:u w:val="none"/>
        </w:rPr>
      </w:pPr>
      <w:bookmarkStart w:id="2190" w:name="_Toc378746215"/>
      <w:bookmarkStart w:id="2191" w:name="_Toc396825796"/>
      <w:bookmarkStart w:id="2192" w:name="_Toc475454282"/>
      <w:r w:rsidRPr="00001B67">
        <w:rPr>
          <w:rFonts w:ascii="Arial" w:hAnsi="Arial"/>
          <w:b/>
          <w:szCs w:val="22"/>
          <w:u w:val="none"/>
        </w:rPr>
        <w:t>ANEXO 6</w:t>
      </w:r>
      <w:bookmarkEnd w:id="2190"/>
      <w:bookmarkEnd w:id="2191"/>
      <w:bookmarkEnd w:id="2192"/>
    </w:p>
    <w:p w14:paraId="1A5248DB" w14:textId="77777777" w:rsidR="002E7E0A" w:rsidRPr="00001B67" w:rsidRDefault="002E7E0A" w:rsidP="00C3257A">
      <w:pPr>
        <w:pStyle w:val="Ttulo2"/>
        <w:ind w:left="0"/>
        <w:jc w:val="center"/>
        <w:rPr>
          <w:rFonts w:ascii="Arial" w:hAnsi="Arial"/>
          <w:b/>
          <w:bCs w:val="0"/>
          <w:szCs w:val="22"/>
          <w:u w:val="none"/>
          <w:lang w:val="es-MX"/>
        </w:rPr>
      </w:pPr>
    </w:p>
    <w:p w14:paraId="61C1B978" w14:textId="77777777" w:rsidR="00EC4002" w:rsidRPr="00001B67" w:rsidRDefault="00CB59C8" w:rsidP="001873AB">
      <w:pPr>
        <w:pStyle w:val="Ttulo1"/>
        <w:jc w:val="center"/>
        <w:rPr>
          <w:szCs w:val="22"/>
        </w:rPr>
      </w:pPr>
      <w:bookmarkStart w:id="2193" w:name="_Toc475454283"/>
      <w:r w:rsidRPr="00001B67">
        <w:rPr>
          <w:szCs w:val="22"/>
        </w:rPr>
        <w:t>TÉRMINOS DE REFERENCIA PARA LA ELABORACIÓN DEL EDI</w:t>
      </w:r>
      <w:bookmarkEnd w:id="2193"/>
    </w:p>
    <w:p w14:paraId="5FF52E79" w14:textId="77777777" w:rsidR="00C3257A" w:rsidRPr="00001B67" w:rsidRDefault="00C3257A" w:rsidP="00C3257A">
      <w:pPr>
        <w:rPr>
          <w:szCs w:val="22"/>
          <w:lang w:val="es-ES_tradnl"/>
        </w:rPr>
      </w:pPr>
    </w:p>
    <w:p w14:paraId="5C04B7CA" w14:textId="77777777" w:rsidR="00C3257A" w:rsidRPr="00001B67"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001B67">
        <w:rPr>
          <w:rFonts w:ascii="Arial" w:hAnsi="Arial"/>
          <w:b/>
          <w:szCs w:val="22"/>
        </w:rPr>
        <w:t>GENERALIDADES</w:t>
      </w:r>
    </w:p>
    <w:p w14:paraId="3C0BA670" w14:textId="77777777" w:rsidR="00C3257A" w:rsidRPr="00001B67" w:rsidRDefault="00C3257A" w:rsidP="00C3257A">
      <w:pPr>
        <w:pStyle w:val="Textosinformato"/>
        <w:jc w:val="both"/>
        <w:rPr>
          <w:rFonts w:ascii="Arial" w:hAnsi="Arial"/>
          <w:szCs w:val="22"/>
        </w:rPr>
      </w:pPr>
    </w:p>
    <w:p w14:paraId="25FCD94D" w14:textId="77777777" w:rsidR="00C3257A" w:rsidRPr="00001B67" w:rsidRDefault="00C3257A" w:rsidP="00C3257A">
      <w:pPr>
        <w:pStyle w:val="Textosinformato"/>
        <w:ind w:left="567"/>
        <w:jc w:val="both"/>
        <w:rPr>
          <w:rFonts w:ascii="Arial" w:hAnsi="Arial"/>
          <w:szCs w:val="22"/>
        </w:rPr>
      </w:pPr>
      <w:r w:rsidRPr="00001B67">
        <w:rPr>
          <w:rFonts w:ascii="Arial" w:hAnsi="Arial"/>
          <w:szCs w:val="22"/>
        </w:rPr>
        <w:t>El CONCESIONARIO deberá Diseñar, Financiar, Construir, Conservar y Explotar la Hidrovía Amazónica.</w:t>
      </w:r>
    </w:p>
    <w:p w14:paraId="702924CE" w14:textId="77777777" w:rsidR="00C3257A" w:rsidRPr="00001B67" w:rsidRDefault="00C3257A" w:rsidP="00C3257A">
      <w:pPr>
        <w:pStyle w:val="Textosinformato"/>
        <w:ind w:left="567"/>
        <w:jc w:val="both"/>
        <w:rPr>
          <w:rFonts w:ascii="Arial" w:hAnsi="Arial"/>
          <w:szCs w:val="22"/>
        </w:rPr>
      </w:pPr>
    </w:p>
    <w:p w14:paraId="7575D7C3" w14:textId="77777777" w:rsidR="002D6E0A" w:rsidRPr="00001B67" w:rsidRDefault="00C3257A" w:rsidP="00020EDC">
      <w:pPr>
        <w:ind w:left="567"/>
        <w:jc w:val="both"/>
        <w:rPr>
          <w:szCs w:val="22"/>
        </w:rPr>
      </w:pPr>
      <w:r w:rsidRPr="00001B67">
        <w:rPr>
          <w:szCs w:val="22"/>
        </w:rPr>
        <w:t xml:space="preserve">El CONCESIONARIO tomará como base los estudios de </w:t>
      </w:r>
      <w:r w:rsidR="00257C2D" w:rsidRPr="00001B67">
        <w:rPr>
          <w:szCs w:val="22"/>
        </w:rPr>
        <w:t>pre inversión</w:t>
      </w:r>
      <w:r w:rsidRPr="00001B67">
        <w:rPr>
          <w:szCs w:val="22"/>
        </w:rPr>
        <w:t xml:space="preserve"> y</w:t>
      </w:r>
      <w:r w:rsidR="002D6E0A" w:rsidRPr="00001B67">
        <w:rPr>
          <w:szCs w:val="22"/>
        </w:rPr>
        <w:t xml:space="preserve"> los Requisitos técnicos mínimos de cumplimiento obligatorio para las obras y equipamiento indicados en el Anexo 4 del Contrato, y podrá proponer soluciones mejores en relación con el cumplimiento de los Niveles de Servicio.</w:t>
      </w:r>
    </w:p>
    <w:p w14:paraId="44E34774" w14:textId="77777777" w:rsidR="00B37E17" w:rsidRPr="00001B67" w:rsidRDefault="00B37E17" w:rsidP="00020EDC">
      <w:pPr>
        <w:ind w:left="567"/>
        <w:jc w:val="both"/>
        <w:rPr>
          <w:szCs w:val="22"/>
        </w:rPr>
      </w:pPr>
    </w:p>
    <w:p w14:paraId="5E391178" w14:textId="77777777" w:rsidR="00B37E17" w:rsidRPr="00001B67" w:rsidRDefault="00B37E17" w:rsidP="00020EDC">
      <w:pPr>
        <w:ind w:left="567"/>
        <w:jc w:val="both"/>
        <w:rPr>
          <w:szCs w:val="22"/>
        </w:rPr>
      </w:pPr>
      <w:r w:rsidRPr="00001B67">
        <w:rPr>
          <w:szCs w:val="22"/>
        </w:rPr>
        <w:t>Se solicitará al CONCESIONARIO para la realización del EDI, la presentación de los productos mínimos descritos en el Anexo 4</w:t>
      </w:r>
      <w:r w:rsidR="0074359E" w:rsidRPr="00001B67">
        <w:rPr>
          <w:szCs w:val="22"/>
        </w:rPr>
        <w:t xml:space="preserve">. Los </w:t>
      </w:r>
      <w:r w:rsidRPr="00001B67">
        <w:rPr>
          <w:szCs w:val="22"/>
        </w:rPr>
        <w:t>plazo</w:t>
      </w:r>
      <w:r w:rsidR="0074359E" w:rsidRPr="00001B67">
        <w:rPr>
          <w:szCs w:val="22"/>
        </w:rPr>
        <w:t>s</w:t>
      </w:r>
      <w:r w:rsidRPr="00001B67">
        <w:rPr>
          <w:szCs w:val="22"/>
        </w:rPr>
        <w:t xml:space="preserve"> de presentación de los distintos productos </w:t>
      </w:r>
      <w:r w:rsidR="0074359E" w:rsidRPr="00001B67">
        <w:rPr>
          <w:szCs w:val="22"/>
        </w:rPr>
        <w:t>se indican en la Cláusula 6.3</w:t>
      </w:r>
      <w:r w:rsidRPr="00001B67">
        <w:rPr>
          <w:szCs w:val="22"/>
        </w:rPr>
        <w:t>.</w:t>
      </w:r>
      <w:r w:rsidR="00585393" w:rsidRPr="00001B67">
        <w:rPr>
          <w:szCs w:val="22"/>
        </w:rPr>
        <w:t xml:space="preserve"> Los plazos de respuesta por parte del CONCEDENTE a cada presentación del CONCESIONARIO se indican en la Cláusula 6.4.</w:t>
      </w:r>
    </w:p>
    <w:p w14:paraId="4E600AC0" w14:textId="77777777" w:rsidR="002D6E0A" w:rsidRPr="00001B67" w:rsidRDefault="002D6E0A" w:rsidP="00C3257A">
      <w:pPr>
        <w:pStyle w:val="Textosinformato"/>
        <w:jc w:val="both"/>
        <w:rPr>
          <w:rFonts w:ascii="Arial" w:hAnsi="Arial"/>
          <w:szCs w:val="22"/>
          <w:lang w:val="es-ES"/>
        </w:rPr>
      </w:pPr>
    </w:p>
    <w:p w14:paraId="55893FA4" w14:textId="77777777" w:rsidR="00C6318B" w:rsidRPr="00001B67" w:rsidRDefault="00C6318B" w:rsidP="00C3257A">
      <w:pPr>
        <w:pStyle w:val="Textosinformato"/>
        <w:jc w:val="both"/>
        <w:rPr>
          <w:rFonts w:ascii="Arial" w:hAnsi="Arial"/>
          <w:szCs w:val="22"/>
          <w:lang w:val="es-ES"/>
        </w:rPr>
      </w:pPr>
    </w:p>
    <w:p w14:paraId="0D5B52E5" w14:textId="77777777" w:rsidR="002D6E0A" w:rsidRPr="00001B67"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001B67">
        <w:rPr>
          <w:rFonts w:ascii="Arial" w:hAnsi="Arial"/>
          <w:b/>
          <w:szCs w:val="22"/>
        </w:rPr>
        <w:t>ESTUDIO DEFINITIVO DE INGENIERÍA</w:t>
      </w:r>
      <w:r w:rsidR="003A72B1" w:rsidRPr="00001B67">
        <w:rPr>
          <w:rFonts w:ascii="Arial" w:hAnsi="Arial"/>
          <w:b/>
          <w:szCs w:val="22"/>
        </w:rPr>
        <w:t xml:space="preserve"> – EDI - </w:t>
      </w:r>
      <w:r w:rsidRPr="00001B67">
        <w:rPr>
          <w:rFonts w:ascii="Arial" w:hAnsi="Arial"/>
          <w:b/>
          <w:szCs w:val="22"/>
        </w:rPr>
        <w:t xml:space="preserve"> DE LAS OBRAS  </w:t>
      </w:r>
    </w:p>
    <w:p w14:paraId="0387C647" w14:textId="77777777" w:rsidR="002D6E0A" w:rsidRPr="00001B67" w:rsidRDefault="002D6E0A" w:rsidP="003A72B1">
      <w:pPr>
        <w:pStyle w:val="Textosinformato"/>
        <w:ind w:left="567"/>
        <w:jc w:val="both"/>
        <w:rPr>
          <w:rFonts w:ascii="Arial" w:hAnsi="Arial"/>
          <w:b/>
          <w:szCs w:val="22"/>
        </w:rPr>
      </w:pPr>
    </w:p>
    <w:p w14:paraId="0ACE5648" w14:textId="77777777" w:rsidR="00CF7437" w:rsidRPr="00001B67" w:rsidRDefault="002D6E0A" w:rsidP="003A72B1">
      <w:pPr>
        <w:ind w:left="567"/>
        <w:jc w:val="both"/>
        <w:rPr>
          <w:szCs w:val="22"/>
          <w:lang w:val="es-ES_tradnl"/>
        </w:rPr>
      </w:pPr>
      <w:r w:rsidRPr="00001B67">
        <w:rPr>
          <w:szCs w:val="22"/>
          <w:lang w:val="es-ES_tradnl"/>
        </w:rPr>
        <w:t xml:space="preserve">El EDI deberá desarrollarse siguiendo las </w:t>
      </w:r>
      <w:r w:rsidR="00E323C2" w:rsidRPr="00001B67">
        <w:rPr>
          <w:szCs w:val="22"/>
          <w:lang w:val="es-ES_tradnl"/>
        </w:rPr>
        <w:t>e</w:t>
      </w:r>
      <w:r w:rsidRPr="00001B67">
        <w:rPr>
          <w:szCs w:val="22"/>
          <w:lang w:val="es-ES_tradnl"/>
        </w:rPr>
        <w:t xml:space="preserve">tapas indicadas en el Plan de Implementación descripto en el </w:t>
      </w:r>
      <w:r w:rsidR="004F749C" w:rsidRPr="00001B67">
        <w:rPr>
          <w:szCs w:val="22"/>
          <w:lang w:val="es-ES_tradnl"/>
        </w:rPr>
        <w:t xml:space="preserve">Apéndice 1 del </w:t>
      </w:r>
      <w:r w:rsidRPr="00001B67">
        <w:rPr>
          <w:szCs w:val="22"/>
          <w:lang w:val="es-ES_tradnl"/>
        </w:rPr>
        <w:t xml:space="preserve">Anexo 4 del Contrato: </w:t>
      </w:r>
      <w:r w:rsidR="00A44F71" w:rsidRPr="00001B67">
        <w:rPr>
          <w:szCs w:val="22"/>
          <w:lang w:val="es-ES_tradnl"/>
        </w:rPr>
        <w:t xml:space="preserve">Parámetros </w:t>
      </w:r>
      <w:r w:rsidRPr="00001B67">
        <w:rPr>
          <w:szCs w:val="22"/>
          <w:lang w:val="es-ES_tradnl"/>
        </w:rPr>
        <w:t xml:space="preserve"> técnicos mínimos de cumplimiento obligatorio para las obras y equipamiento. </w:t>
      </w:r>
    </w:p>
    <w:p w14:paraId="28D0BC62" w14:textId="77777777" w:rsidR="00CF7437" w:rsidRPr="00001B67" w:rsidRDefault="00CF7437" w:rsidP="003A72B1">
      <w:pPr>
        <w:ind w:left="567"/>
        <w:jc w:val="both"/>
        <w:rPr>
          <w:szCs w:val="22"/>
          <w:lang w:val="es-MX"/>
        </w:rPr>
      </w:pPr>
    </w:p>
    <w:p w14:paraId="6AD7C63A" w14:textId="77777777" w:rsidR="002D6E0A" w:rsidRPr="00001B67" w:rsidRDefault="002D6E0A" w:rsidP="003A72B1">
      <w:pPr>
        <w:ind w:left="567"/>
        <w:jc w:val="both"/>
        <w:rPr>
          <w:szCs w:val="22"/>
          <w:lang w:val="es-ES_tradnl"/>
        </w:rPr>
      </w:pPr>
      <w:r w:rsidRPr="00001B67">
        <w:rPr>
          <w:szCs w:val="22"/>
          <w:lang w:val="es-ES_tradnl"/>
        </w:rPr>
        <w:t xml:space="preserve">Eventuales desvíos en relación con dicho Plan deberán ser justificados ante </w:t>
      </w:r>
      <w:r w:rsidR="004A02A2" w:rsidRPr="00001B67">
        <w:rPr>
          <w:szCs w:val="22"/>
          <w:lang w:val="es-ES_tradnl"/>
        </w:rPr>
        <w:t>el CONCEDENTE</w:t>
      </w:r>
      <w:r w:rsidR="008639BA" w:rsidRPr="00001B67">
        <w:rPr>
          <w:szCs w:val="22"/>
          <w:lang w:val="es-ES_tradnl"/>
        </w:rPr>
        <w:t xml:space="preserve"> </w:t>
      </w:r>
      <w:r w:rsidRPr="00001B67">
        <w:rPr>
          <w:szCs w:val="22"/>
          <w:lang w:val="es-ES_tradnl"/>
        </w:rPr>
        <w:t xml:space="preserve">y aprobados por </w:t>
      </w:r>
      <w:r w:rsidR="004A02A2" w:rsidRPr="00001B67">
        <w:rPr>
          <w:szCs w:val="22"/>
          <w:lang w:val="es-ES_tradnl"/>
        </w:rPr>
        <w:t xml:space="preserve">el </w:t>
      </w:r>
      <w:r w:rsidRPr="00001B67">
        <w:rPr>
          <w:szCs w:val="22"/>
          <w:lang w:val="es-ES_tradnl"/>
        </w:rPr>
        <w:t>mism</w:t>
      </w:r>
      <w:r w:rsidR="004A02A2" w:rsidRPr="00001B67">
        <w:rPr>
          <w:szCs w:val="22"/>
          <w:lang w:val="es-ES_tradnl"/>
        </w:rPr>
        <w:t>o</w:t>
      </w:r>
      <w:r w:rsidRPr="00001B67">
        <w:rPr>
          <w:szCs w:val="22"/>
          <w:lang w:val="es-ES_tradnl"/>
        </w:rPr>
        <w:t>.</w:t>
      </w:r>
    </w:p>
    <w:p w14:paraId="72DC9BF9" w14:textId="77777777" w:rsidR="00CF7437" w:rsidRPr="00001B67" w:rsidRDefault="00CF7437" w:rsidP="003A72B1">
      <w:pPr>
        <w:ind w:left="567"/>
        <w:jc w:val="both"/>
        <w:rPr>
          <w:szCs w:val="22"/>
          <w:lang w:val="es-ES_tradnl"/>
        </w:rPr>
      </w:pPr>
    </w:p>
    <w:p w14:paraId="145897DF" w14:textId="77777777" w:rsidR="00CF7437" w:rsidRPr="00001B67" w:rsidRDefault="00CF7437" w:rsidP="003A72B1">
      <w:pPr>
        <w:ind w:left="567"/>
        <w:jc w:val="both"/>
        <w:rPr>
          <w:szCs w:val="22"/>
          <w:lang w:val="es-ES_tradnl"/>
        </w:rPr>
      </w:pPr>
      <w:r w:rsidRPr="00001B67">
        <w:rPr>
          <w:szCs w:val="22"/>
          <w:lang w:val="es-ES_tradnl"/>
        </w:rPr>
        <w:t xml:space="preserve">Por las condiciones hidrológicas de la </w:t>
      </w:r>
      <w:r w:rsidR="003809E6" w:rsidRPr="00001B67">
        <w:rPr>
          <w:szCs w:val="22"/>
          <w:lang w:val="es-ES_tradnl"/>
        </w:rPr>
        <w:t>Hidrovía</w:t>
      </w:r>
      <w:r w:rsidR="008639BA" w:rsidRPr="00001B67">
        <w:rPr>
          <w:szCs w:val="22"/>
          <w:lang w:val="es-ES_tradnl"/>
        </w:rPr>
        <w:t xml:space="preserve"> </w:t>
      </w:r>
      <w:r w:rsidR="003809E6" w:rsidRPr="00001B67">
        <w:rPr>
          <w:szCs w:val="22"/>
          <w:lang w:val="es-ES_tradnl"/>
        </w:rPr>
        <w:t>Amazónica</w:t>
      </w:r>
      <w:r w:rsidRPr="00001B67">
        <w:rPr>
          <w:szCs w:val="22"/>
          <w:lang w:val="es-ES_tradnl"/>
        </w:rPr>
        <w:t xml:space="preserve">, el Plan de </w:t>
      </w:r>
      <w:r w:rsidR="00A44F71" w:rsidRPr="00001B67">
        <w:rPr>
          <w:szCs w:val="22"/>
          <w:lang w:val="es-ES_tradnl"/>
        </w:rPr>
        <w:t>Implementación</w:t>
      </w:r>
      <w:r w:rsidRPr="00001B67">
        <w:rPr>
          <w:szCs w:val="22"/>
          <w:lang w:val="es-ES_tradnl"/>
        </w:rPr>
        <w:t xml:space="preserve"> se ha desarrollado bajo dos consideraciones, siendo la primera la necesidad de la elaboración de</w:t>
      </w:r>
      <w:r w:rsidR="004A02A2" w:rsidRPr="00001B67">
        <w:rPr>
          <w:szCs w:val="22"/>
          <w:lang w:val="es-ES_tradnl"/>
        </w:rPr>
        <w:t>l</w:t>
      </w:r>
      <w:r w:rsidRPr="00001B67">
        <w:rPr>
          <w:szCs w:val="22"/>
          <w:lang w:val="es-ES_tradnl"/>
        </w:rPr>
        <w:t xml:space="preserve"> EDI correspondiente y la segunda en relación en el proceso de vaciante y creciente del río.</w:t>
      </w:r>
    </w:p>
    <w:p w14:paraId="25C6F598" w14:textId="77777777" w:rsidR="002D6E0A" w:rsidRPr="00001B67" w:rsidRDefault="002D6E0A" w:rsidP="00020EDC">
      <w:pPr>
        <w:jc w:val="both"/>
        <w:rPr>
          <w:szCs w:val="22"/>
          <w:lang w:val="es-ES_tradnl"/>
        </w:rPr>
      </w:pPr>
    </w:p>
    <w:p w14:paraId="5CC888CE" w14:textId="77777777" w:rsidR="002D6E0A" w:rsidRPr="00001B67" w:rsidRDefault="0020425D" w:rsidP="0020425D">
      <w:pPr>
        <w:ind w:firstLine="567"/>
        <w:jc w:val="both"/>
        <w:rPr>
          <w:szCs w:val="22"/>
          <w:lang w:val="es-ES_tradnl"/>
        </w:rPr>
      </w:pPr>
      <w:r w:rsidRPr="00001B67">
        <w:rPr>
          <w:szCs w:val="22"/>
          <w:lang w:val="es-ES_tradnl"/>
        </w:rPr>
        <w:t>El EDI de</w:t>
      </w:r>
      <w:r w:rsidR="002D6E0A" w:rsidRPr="00001B67">
        <w:rPr>
          <w:szCs w:val="22"/>
          <w:lang w:val="es-ES_tradnl"/>
        </w:rPr>
        <w:t>berá contar con los siguientes elementos:</w:t>
      </w:r>
    </w:p>
    <w:p w14:paraId="143536B5" w14:textId="77777777" w:rsidR="002D6E0A" w:rsidRPr="00001B67" w:rsidRDefault="002D6E0A" w:rsidP="0020425D">
      <w:pPr>
        <w:pStyle w:val="Textosinformato"/>
        <w:jc w:val="both"/>
        <w:rPr>
          <w:rFonts w:ascii="Arial" w:hAnsi="Arial"/>
          <w:b/>
          <w:szCs w:val="22"/>
        </w:rPr>
      </w:pPr>
    </w:p>
    <w:p w14:paraId="5880787F" w14:textId="77777777" w:rsidR="00593519" w:rsidRPr="00001B67" w:rsidRDefault="00593519" w:rsidP="00593519">
      <w:pPr>
        <w:pStyle w:val="Textosinformato"/>
        <w:numPr>
          <w:ilvl w:val="1"/>
          <w:numId w:val="53"/>
        </w:numPr>
        <w:tabs>
          <w:tab w:val="clear" w:pos="1800"/>
          <w:tab w:val="num" w:pos="1260"/>
        </w:tabs>
        <w:ind w:left="1276" w:hanging="709"/>
        <w:jc w:val="both"/>
        <w:rPr>
          <w:rFonts w:ascii="Arial" w:hAnsi="Arial"/>
          <w:b/>
          <w:szCs w:val="22"/>
        </w:rPr>
      </w:pPr>
      <w:r w:rsidRPr="00001B67">
        <w:rPr>
          <w:rFonts w:ascii="Arial" w:hAnsi="Arial"/>
          <w:b/>
          <w:szCs w:val="22"/>
        </w:rPr>
        <w:t>Resumen Ejecutivo</w:t>
      </w:r>
    </w:p>
    <w:p w14:paraId="539B898F" w14:textId="77777777" w:rsidR="00593519" w:rsidRPr="00001B67" w:rsidRDefault="00593519" w:rsidP="00593519">
      <w:pPr>
        <w:pStyle w:val="Textosinformato"/>
        <w:ind w:left="1276"/>
        <w:jc w:val="both"/>
        <w:rPr>
          <w:rFonts w:ascii="Arial" w:hAnsi="Arial"/>
          <w:szCs w:val="22"/>
        </w:rPr>
      </w:pPr>
    </w:p>
    <w:p w14:paraId="10F92298" w14:textId="77777777" w:rsidR="00593519" w:rsidRPr="00001B67" w:rsidRDefault="00593519" w:rsidP="00593519">
      <w:pPr>
        <w:pStyle w:val="Textosinformato"/>
        <w:ind w:left="1276"/>
        <w:jc w:val="both"/>
        <w:rPr>
          <w:rFonts w:ascii="Arial" w:hAnsi="Arial"/>
          <w:szCs w:val="22"/>
        </w:rPr>
      </w:pPr>
      <w:r w:rsidRPr="00001B67">
        <w:rPr>
          <w:rFonts w:ascii="Arial" w:hAnsi="Arial"/>
          <w:szCs w:val="22"/>
        </w:rPr>
        <w:t xml:space="preserve">Síntesis de los puntos más importantes que conforman el proyecto, mediante el cual se tenga una visión general del mismo. </w:t>
      </w:r>
    </w:p>
    <w:p w14:paraId="40B0ED6C" w14:textId="77777777" w:rsidR="00593519" w:rsidRPr="00001B67" w:rsidRDefault="00593519" w:rsidP="00593519">
      <w:pPr>
        <w:pStyle w:val="Textosinformato"/>
        <w:ind w:left="1276"/>
        <w:jc w:val="both"/>
        <w:rPr>
          <w:rFonts w:ascii="Arial" w:hAnsi="Arial"/>
          <w:szCs w:val="22"/>
        </w:rPr>
      </w:pPr>
      <w:r w:rsidRPr="00001B67">
        <w:rPr>
          <w:rFonts w:ascii="Arial" w:hAnsi="Arial"/>
          <w:szCs w:val="22"/>
        </w:rPr>
        <w:t>Este Resumen Ejecutivo</w:t>
      </w:r>
      <w:r w:rsidR="0040134D" w:rsidRPr="00001B67">
        <w:rPr>
          <w:rFonts w:ascii="Arial" w:hAnsi="Arial"/>
          <w:szCs w:val="22"/>
        </w:rPr>
        <w:t xml:space="preserve"> deberá contener, entre otros: d</w:t>
      </w:r>
      <w:r w:rsidRPr="00001B67">
        <w:rPr>
          <w:rFonts w:ascii="Arial" w:hAnsi="Arial"/>
          <w:szCs w:val="22"/>
        </w:rPr>
        <w:t>atos básicos del proyecto, descripción del proyecto, características del proyecto, objetivos del proyecto, inversión requerida, impacto del proyecto, conclusiones.</w:t>
      </w:r>
    </w:p>
    <w:p w14:paraId="5E9117A8" w14:textId="77777777" w:rsidR="00593519" w:rsidRPr="00001B67" w:rsidRDefault="00593519" w:rsidP="00593519">
      <w:pPr>
        <w:pStyle w:val="Textosinformato"/>
        <w:ind w:left="1276"/>
        <w:jc w:val="both"/>
        <w:rPr>
          <w:rFonts w:ascii="Arial" w:hAnsi="Arial"/>
          <w:szCs w:val="22"/>
        </w:rPr>
      </w:pPr>
    </w:p>
    <w:p w14:paraId="7F45768C" w14:textId="77777777" w:rsidR="00C3257A" w:rsidRPr="00001B67" w:rsidRDefault="00C3257A" w:rsidP="00C41137">
      <w:pPr>
        <w:pStyle w:val="Textosinformato"/>
        <w:numPr>
          <w:ilvl w:val="1"/>
          <w:numId w:val="53"/>
        </w:numPr>
        <w:tabs>
          <w:tab w:val="clear" w:pos="1800"/>
          <w:tab w:val="num" w:pos="1260"/>
        </w:tabs>
        <w:ind w:left="1276" w:hanging="709"/>
        <w:jc w:val="both"/>
        <w:rPr>
          <w:rFonts w:ascii="Arial" w:hAnsi="Arial"/>
          <w:b/>
          <w:szCs w:val="22"/>
        </w:rPr>
      </w:pPr>
      <w:r w:rsidRPr="00001B67">
        <w:rPr>
          <w:rFonts w:ascii="Arial" w:hAnsi="Arial"/>
          <w:b/>
          <w:szCs w:val="22"/>
        </w:rPr>
        <w:t>Memoria Descriptiva</w:t>
      </w:r>
    </w:p>
    <w:p w14:paraId="26E1D5FE" w14:textId="77777777" w:rsidR="007C3FD9" w:rsidRPr="00001B67" w:rsidRDefault="007C3FD9" w:rsidP="0020425D">
      <w:pPr>
        <w:pStyle w:val="Textosinformato"/>
        <w:ind w:left="1276"/>
        <w:jc w:val="both"/>
        <w:rPr>
          <w:rFonts w:ascii="Arial" w:hAnsi="Arial"/>
          <w:b/>
          <w:szCs w:val="22"/>
        </w:rPr>
      </w:pPr>
    </w:p>
    <w:p w14:paraId="40DB31F0" w14:textId="77777777" w:rsidR="00C3257A" w:rsidRPr="00001B67" w:rsidRDefault="00C3257A" w:rsidP="00C3257A">
      <w:pPr>
        <w:pStyle w:val="Textosinformato"/>
        <w:ind w:left="1276"/>
        <w:jc w:val="both"/>
        <w:rPr>
          <w:rFonts w:ascii="Arial" w:hAnsi="Arial"/>
          <w:szCs w:val="22"/>
        </w:rPr>
      </w:pPr>
      <w:r w:rsidRPr="00001B67">
        <w:rPr>
          <w:rFonts w:ascii="Arial" w:hAnsi="Arial"/>
          <w:szCs w:val="22"/>
        </w:rPr>
        <w:t xml:space="preserve">Indicará las áreas y volúmenes a dragar en los </w:t>
      </w:r>
      <w:r w:rsidR="00D639AB" w:rsidRPr="00001B67">
        <w:rPr>
          <w:rFonts w:ascii="Arial" w:hAnsi="Arial"/>
          <w:szCs w:val="22"/>
        </w:rPr>
        <w:t>M</w:t>
      </w:r>
      <w:r w:rsidRPr="00001B67">
        <w:rPr>
          <w:rFonts w:ascii="Arial" w:hAnsi="Arial"/>
          <w:szCs w:val="22"/>
        </w:rPr>
        <w:t xml:space="preserve">alos </w:t>
      </w:r>
      <w:r w:rsidR="00D639AB" w:rsidRPr="00001B67">
        <w:rPr>
          <w:rFonts w:ascii="Arial" w:hAnsi="Arial"/>
          <w:szCs w:val="22"/>
        </w:rPr>
        <w:t>P</w:t>
      </w:r>
      <w:r w:rsidRPr="00001B67">
        <w:rPr>
          <w:rFonts w:ascii="Arial" w:hAnsi="Arial"/>
          <w:szCs w:val="22"/>
        </w:rPr>
        <w:t xml:space="preserve">asos de la Hidrovía Amazónica, ubicación de la zona de descarga y descripción general de las Obras por ejecutar. </w:t>
      </w:r>
    </w:p>
    <w:p w14:paraId="341794A9" w14:textId="77777777" w:rsidR="00C3257A" w:rsidRPr="00001B67" w:rsidRDefault="00C3257A" w:rsidP="00C3257A">
      <w:pPr>
        <w:pStyle w:val="Textosinformato"/>
        <w:jc w:val="both"/>
        <w:rPr>
          <w:rFonts w:ascii="Arial" w:hAnsi="Arial"/>
          <w:szCs w:val="22"/>
        </w:rPr>
      </w:pPr>
    </w:p>
    <w:p w14:paraId="07AEF462" w14:textId="77777777" w:rsidR="00C3257A" w:rsidRPr="00001B67" w:rsidRDefault="00C3257A" w:rsidP="00C41137">
      <w:pPr>
        <w:pStyle w:val="Textosinformato"/>
        <w:numPr>
          <w:ilvl w:val="1"/>
          <w:numId w:val="53"/>
        </w:numPr>
        <w:tabs>
          <w:tab w:val="clear" w:pos="1800"/>
          <w:tab w:val="num" w:pos="-360"/>
          <w:tab w:val="num" w:pos="1260"/>
        </w:tabs>
        <w:ind w:left="1276" w:hanging="709"/>
        <w:jc w:val="both"/>
        <w:rPr>
          <w:rFonts w:ascii="Arial" w:hAnsi="Arial"/>
          <w:b/>
          <w:szCs w:val="22"/>
        </w:rPr>
      </w:pPr>
      <w:r w:rsidRPr="00001B67">
        <w:rPr>
          <w:rFonts w:ascii="Arial" w:hAnsi="Arial"/>
          <w:b/>
          <w:szCs w:val="22"/>
        </w:rPr>
        <w:t>Especificaciones Técnicas</w:t>
      </w:r>
    </w:p>
    <w:p w14:paraId="5DE21709" w14:textId="77777777" w:rsidR="007C3FD9" w:rsidRPr="00001B67" w:rsidRDefault="007C3FD9" w:rsidP="0020425D">
      <w:pPr>
        <w:pStyle w:val="Textosinformato"/>
        <w:tabs>
          <w:tab w:val="num" w:pos="1785"/>
        </w:tabs>
        <w:ind w:left="1276"/>
        <w:jc w:val="both"/>
        <w:rPr>
          <w:rFonts w:ascii="Arial" w:hAnsi="Arial"/>
          <w:b/>
          <w:szCs w:val="22"/>
        </w:rPr>
      </w:pPr>
    </w:p>
    <w:p w14:paraId="459AA064" w14:textId="77777777" w:rsidR="007C3FD9" w:rsidRPr="00001B67" w:rsidRDefault="00C3257A" w:rsidP="0020425D">
      <w:pPr>
        <w:pStyle w:val="Textosinformato"/>
        <w:tabs>
          <w:tab w:val="num" w:pos="-360"/>
        </w:tabs>
        <w:ind w:left="1275"/>
        <w:jc w:val="both"/>
        <w:rPr>
          <w:rFonts w:ascii="Arial" w:hAnsi="Arial"/>
          <w:szCs w:val="22"/>
        </w:rPr>
      </w:pPr>
      <w:r w:rsidRPr="00001B67">
        <w:rPr>
          <w:rFonts w:ascii="Arial" w:hAnsi="Arial"/>
          <w:szCs w:val="22"/>
        </w:rPr>
        <w:t xml:space="preserve">Detallarán la naturaleza y procedimientos del dragado, profundidades, áreas de </w:t>
      </w:r>
      <w:r w:rsidR="002D6E0A" w:rsidRPr="00001B67">
        <w:rPr>
          <w:rFonts w:ascii="Arial" w:hAnsi="Arial"/>
          <w:szCs w:val="22"/>
        </w:rPr>
        <w:t>disposición</w:t>
      </w:r>
      <w:r w:rsidRPr="00001B67">
        <w:rPr>
          <w:rFonts w:ascii="Arial" w:hAnsi="Arial"/>
          <w:szCs w:val="22"/>
        </w:rPr>
        <w:t>, controles de calidad, entre otros.</w:t>
      </w:r>
    </w:p>
    <w:p w14:paraId="5807FA49" w14:textId="77777777" w:rsidR="00C3257A" w:rsidRPr="00001B67" w:rsidRDefault="00C3257A" w:rsidP="0020425D">
      <w:pPr>
        <w:pStyle w:val="Textosinformato"/>
        <w:ind w:left="1275"/>
        <w:jc w:val="both"/>
        <w:rPr>
          <w:rFonts w:ascii="Arial" w:hAnsi="Arial"/>
          <w:szCs w:val="22"/>
        </w:rPr>
      </w:pPr>
    </w:p>
    <w:p w14:paraId="4519BA2E" w14:textId="77777777" w:rsidR="00C3257A" w:rsidRPr="00001B67" w:rsidRDefault="00257C2D" w:rsidP="00C41137">
      <w:pPr>
        <w:pStyle w:val="Textosinformato"/>
        <w:numPr>
          <w:ilvl w:val="1"/>
          <w:numId w:val="53"/>
        </w:numPr>
        <w:tabs>
          <w:tab w:val="clear" w:pos="1800"/>
          <w:tab w:val="num" w:pos="-360"/>
          <w:tab w:val="num" w:pos="720"/>
          <w:tab w:val="num" w:pos="1260"/>
        </w:tabs>
        <w:ind w:left="1276" w:hanging="709"/>
        <w:jc w:val="both"/>
        <w:rPr>
          <w:rFonts w:ascii="Arial" w:hAnsi="Arial"/>
          <w:b/>
          <w:szCs w:val="22"/>
        </w:rPr>
      </w:pPr>
      <w:r w:rsidRPr="00001B67">
        <w:rPr>
          <w:rFonts w:ascii="Arial" w:hAnsi="Arial"/>
          <w:b/>
          <w:szCs w:val="22"/>
        </w:rPr>
        <w:t>Volumen</w:t>
      </w:r>
      <w:r w:rsidR="00C3257A" w:rsidRPr="00001B67">
        <w:rPr>
          <w:rFonts w:ascii="Arial" w:hAnsi="Arial"/>
          <w:b/>
          <w:szCs w:val="22"/>
        </w:rPr>
        <w:t xml:space="preserve"> de dragado</w:t>
      </w:r>
    </w:p>
    <w:p w14:paraId="070853A0" w14:textId="77777777" w:rsidR="007C3FD9" w:rsidRPr="00001B67" w:rsidRDefault="007C3FD9" w:rsidP="00020EDC">
      <w:pPr>
        <w:pStyle w:val="Textosinformato"/>
        <w:tabs>
          <w:tab w:val="num" w:pos="1260"/>
          <w:tab w:val="num" w:pos="1785"/>
        </w:tabs>
        <w:ind w:left="1276"/>
        <w:jc w:val="both"/>
        <w:rPr>
          <w:rFonts w:ascii="Arial" w:hAnsi="Arial"/>
          <w:b/>
          <w:szCs w:val="22"/>
        </w:rPr>
      </w:pPr>
    </w:p>
    <w:p w14:paraId="657CDD97" w14:textId="77777777" w:rsidR="00C3257A" w:rsidRPr="00001B67" w:rsidRDefault="00C3257A" w:rsidP="00C3257A">
      <w:pPr>
        <w:pStyle w:val="Textosinformato"/>
        <w:tabs>
          <w:tab w:val="num" w:pos="-360"/>
        </w:tabs>
        <w:ind w:left="1276"/>
        <w:jc w:val="both"/>
        <w:rPr>
          <w:rFonts w:ascii="Arial" w:hAnsi="Arial"/>
          <w:szCs w:val="22"/>
        </w:rPr>
      </w:pPr>
      <w:r w:rsidRPr="00001B67">
        <w:rPr>
          <w:rFonts w:ascii="Arial" w:hAnsi="Arial"/>
          <w:szCs w:val="22"/>
        </w:rPr>
        <w:t>Determinará los volúmenes de dragado de apertura calculados para cada mal paso y otros, las profundidades a alcanzar y las características de la solera para cada uno de ellos.</w:t>
      </w:r>
    </w:p>
    <w:p w14:paraId="024DDA1A" w14:textId="77777777" w:rsidR="002E7E0A" w:rsidRPr="00001B67" w:rsidRDefault="002E7E0A" w:rsidP="00C3257A">
      <w:pPr>
        <w:pStyle w:val="Textosinformato"/>
        <w:tabs>
          <w:tab w:val="num" w:pos="-360"/>
        </w:tabs>
        <w:ind w:left="1276"/>
        <w:jc w:val="both"/>
        <w:rPr>
          <w:rFonts w:ascii="Arial" w:hAnsi="Arial"/>
          <w:szCs w:val="22"/>
        </w:rPr>
      </w:pPr>
    </w:p>
    <w:p w14:paraId="7FB4CEAA" w14:textId="77777777" w:rsidR="00C3257A" w:rsidRPr="00001B67" w:rsidRDefault="00C3257A" w:rsidP="00C3257A">
      <w:pPr>
        <w:pStyle w:val="Textosinformato"/>
        <w:tabs>
          <w:tab w:val="num" w:pos="-360"/>
        </w:tabs>
        <w:ind w:left="1276"/>
        <w:jc w:val="both"/>
        <w:rPr>
          <w:rFonts w:ascii="Arial" w:hAnsi="Arial"/>
          <w:szCs w:val="22"/>
        </w:rPr>
      </w:pPr>
      <w:r w:rsidRPr="00001B67">
        <w:rPr>
          <w:rFonts w:ascii="Arial" w:hAnsi="Arial"/>
          <w:szCs w:val="22"/>
        </w:rPr>
        <w:t xml:space="preserve">Determinará los volúmenes de dragado de mantenimiento calculados para </w:t>
      </w:r>
      <w:r w:rsidR="00FB1208" w:rsidRPr="00001B67">
        <w:rPr>
          <w:rFonts w:ascii="Arial" w:hAnsi="Arial"/>
          <w:szCs w:val="22"/>
        </w:rPr>
        <w:t xml:space="preserve">los </w:t>
      </w:r>
      <w:r w:rsidR="00D639AB" w:rsidRPr="00001B67">
        <w:rPr>
          <w:rFonts w:ascii="Arial" w:hAnsi="Arial"/>
          <w:szCs w:val="22"/>
        </w:rPr>
        <w:t>M</w:t>
      </w:r>
      <w:r w:rsidR="00FB1208" w:rsidRPr="00001B67">
        <w:rPr>
          <w:rFonts w:ascii="Arial" w:hAnsi="Arial"/>
          <w:szCs w:val="22"/>
        </w:rPr>
        <w:t xml:space="preserve">alos </w:t>
      </w:r>
      <w:r w:rsidR="00D639AB" w:rsidRPr="00001B67">
        <w:rPr>
          <w:rFonts w:ascii="Arial" w:hAnsi="Arial"/>
          <w:szCs w:val="22"/>
        </w:rPr>
        <w:t>P</w:t>
      </w:r>
      <w:r w:rsidR="00FB1208" w:rsidRPr="00001B67">
        <w:rPr>
          <w:rFonts w:ascii="Arial" w:hAnsi="Arial"/>
          <w:szCs w:val="22"/>
        </w:rPr>
        <w:t>asos que sea necesario dragar</w:t>
      </w:r>
      <w:r w:rsidRPr="00001B67">
        <w:rPr>
          <w:rFonts w:ascii="Arial" w:hAnsi="Arial"/>
          <w:szCs w:val="22"/>
        </w:rPr>
        <w:t>, dirigidos a mantener las condiciones de profundidad en la Hidrovía Amazónica</w:t>
      </w:r>
      <w:r w:rsidR="002D6E0A" w:rsidRPr="00001B67">
        <w:rPr>
          <w:rFonts w:ascii="Arial" w:hAnsi="Arial"/>
          <w:szCs w:val="22"/>
        </w:rPr>
        <w:t>, aplicando técnicas de modelización matemática apoyadas en datos de campo apropiados.</w:t>
      </w:r>
    </w:p>
    <w:p w14:paraId="56694AF1" w14:textId="77777777" w:rsidR="002E7E0A" w:rsidRPr="00001B67" w:rsidRDefault="002E7E0A" w:rsidP="00C3257A">
      <w:pPr>
        <w:pStyle w:val="Textosinformato"/>
        <w:tabs>
          <w:tab w:val="num" w:pos="-360"/>
        </w:tabs>
        <w:ind w:left="1276"/>
        <w:jc w:val="both"/>
        <w:rPr>
          <w:rFonts w:ascii="Arial" w:hAnsi="Arial"/>
          <w:szCs w:val="22"/>
        </w:rPr>
      </w:pPr>
    </w:p>
    <w:p w14:paraId="206CE1C9" w14:textId="77777777" w:rsidR="007C3FD9" w:rsidRPr="00001B67" w:rsidRDefault="00C3257A" w:rsidP="002D6E0A">
      <w:pPr>
        <w:pStyle w:val="Textosinformato"/>
        <w:tabs>
          <w:tab w:val="num" w:pos="-360"/>
        </w:tabs>
        <w:ind w:left="1276"/>
        <w:jc w:val="both"/>
        <w:rPr>
          <w:rFonts w:ascii="Arial" w:hAnsi="Arial"/>
          <w:szCs w:val="22"/>
        </w:rPr>
      </w:pPr>
      <w:r w:rsidRPr="00001B67">
        <w:rPr>
          <w:rFonts w:ascii="Arial" w:hAnsi="Arial"/>
          <w:szCs w:val="22"/>
        </w:rPr>
        <w:t>Los volúmenes de dragado deberán estar sustentados con las memorias de</w:t>
      </w:r>
      <w:r w:rsidR="008639BA" w:rsidRPr="00001B67">
        <w:rPr>
          <w:rFonts w:ascii="Arial" w:hAnsi="Arial"/>
          <w:szCs w:val="22"/>
        </w:rPr>
        <w:t xml:space="preserve"> </w:t>
      </w:r>
      <w:r w:rsidRPr="00001B67">
        <w:rPr>
          <w:rFonts w:ascii="Arial" w:hAnsi="Arial"/>
          <w:szCs w:val="22"/>
        </w:rPr>
        <w:t>cálculo correspondientes.</w:t>
      </w:r>
    </w:p>
    <w:p w14:paraId="0C1E9485" w14:textId="77777777" w:rsidR="00F02789" w:rsidRPr="00001B67" w:rsidRDefault="00F02789" w:rsidP="002D6E0A">
      <w:pPr>
        <w:pStyle w:val="Textosinformato"/>
        <w:tabs>
          <w:tab w:val="num" w:pos="-360"/>
        </w:tabs>
        <w:ind w:left="1276"/>
        <w:jc w:val="both"/>
        <w:rPr>
          <w:rFonts w:ascii="Arial" w:hAnsi="Arial"/>
          <w:szCs w:val="22"/>
        </w:rPr>
      </w:pPr>
    </w:p>
    <w:p w14:paraId="0C346426" w14:textId="77777777" w:rsidR="00436866" w:rsidRPr="00001B67" w:rsidRDefault="00F02789" w:rsidP="00C41137">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Análisis de Precios Unitarios</w:t>
      </w:r>
    </w:p>
    <w:p w14:paraId="50F2B143" w14:textId="77777777" w:rsidR="00483D91" w:rsidRPr="00001B67" w:rsidRDefault="00483D91" w:rsidP="00E45FC5">
      <w:pPr>
        <w:pStyle w:val="Textosinformato"/>
        <w:tabs>
          <w:tab w:val="num" w:pos="4320"/>
          <w:tab w:val="num" w:pos="5565"/>
        </w:tabs>
        <w:ind w:left="5565"/>
        <w:jc w:val="both"/>
        <w:rPr>
          <w:rFonts w:ascii="Arial" w:hAnsi="Arial"/>
          <w:szCs w:val="22"/>
        </w:rPr>
      </w:pPr>
    </w:p>
    <w:p w14:paraId="09873EAB" w14:textId="77777777" w:rsidR="00436866" w:rsidRPr="00001B67" w:rsidRDefault="00967081" w:rsidP="007A45A2">
      <w:pPr>
        <w:pStyle w:val="Textosinformato"/>
        <w:tabs>
          <w:tab w:val="num" w:pos="4320"/>
          <w:tab w:val="num" w:pos="5565"/>
        </w:tabs>
        <w:ind w:left="1276"/>
        <w:jc w:val="both"/>
        <w:rPr>
          <w:rFonts w:ascii="Arial" w:hAnsi="Arial"/>
          <w:szCs w:val="22"/>
        </w:rPr>
      </w:pPr>
      <w:r w:rsidRPr="00001B67">
        <w:rPr>
          <w:rFonts w:ascii="Arial" w:hAnsi="Arial"/>
          <w:szCs w:val="22"/>
        </w:rPr>
        <w:t>Se efectuará para cada una de las partidas que conforman el valor del dragado. La relación de equipo complementario para ejecutar la Obra incluirá la cantidad, características y potencia de los equipos.</w:t>
      </w:r>
    </w:p>
    <w:p w14:paraId="247BEC1B" w14:textId="77777777" w:rsidR="00C3257A" w:rsidRPr="00001B67" w:rsidRDefault="00C3257A" w:rsidP="00C3257A">
      <w:pPr>
        <w:pStyle w:val="Textosinformato"/>
        <w:jc w:val="both"/>
        <w:rPr>
          <w:rFonts w:ascii="Arial" w:hAnsi="Arial"/>
          <w:szCs w:val="22"/>
        </w:rPr>
      </w:pPr>
    </w:p>
    <w:p w14:paraId="411D9450" w14:textId="77777777" w:rsidR="00C3257A" w:rsidRPr="00001B67" w:rsidRDefault="00C3257A" w:rsidP="00C41137">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 xml:space="preserve">Cronograma general de ejecución </w:t>
      </w:r>
    </w:p>
    <w:p w14:paraId="26CF8600" w14:textId="77777777" w:rsidR="007C3FD9" w:rsidRPr="00001B67" w:rsidRDefault="007C3FD9" w:rsidP="00020EDC">
      <w:pPr>
        <w:pStyle w:val="Textosinformato"/>
        <w:tabs>
          <w:tab w:val="num" w:pos="4320"/>
          <w:tab w:val="num" w:pos="5565"/>
        </w:tabs>
        <w:ind w:left="5565"/>
        <w:jc w:val="both"/>
        <w:rPr>
          <w:rFonts w:ascii="Arial" w:hAnsi="Arial"/>
          <w:b/>
          <w:szCs w:val="22"/>
        </w:rPr>
      </w:pPr>
    </w:p>
    <w:p w14:paraId="025465AD"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Detallará la secuencia, duración de cada </w:t>
      </w:r>
      <w:r w:rsidR="00FE31F7" w:rsidRPr="00001B67">
        <w:rPr>
          <w:rFonts w:ascii="Arial" w:hAnsi="Arial"/>
          <w:szCs w:val="22"/>
        </w:rPr>
        <w:t>T</w:t>
      </w:r>
      <w:r w:rsidRPr="00001B67">
        <w:rPr>
          <w:rFonts w:ascii="Arial" w:hAnsi="Arial"/>
          <w:szCs w:val="22"/>
        </w:rPr>
        <w:t xml:space="preserve">ramo de la Hidrovía Amazónica y el plazo total, así como la identificación de las áreas a dragar. </w:t>
      </w:r>
    </w:p>
    <w:p w14:paraId="7ACD4FBF" w14:textId="77777777" w:rsidR="00C3257A" w:rsidRPr="00001B67" w:rsidRDefault="00C3257A" w:rsidP="00C3257A">
      <w:pPr>
        <w:pStyle w:val="Textosinformato"/>
        <w:jc w:val="both"/>
        <w:rPr>
          <w:rFonts w:ascii="Arial" w:hAnsi="Arial"/>
          <w:szCs w:val="22"/>
        </w:rPr>
      </w:pPr>
    </w:p>
    <w:p w14:paraId="3179518B" w14:textId="77777777" w:rsidR="00C3257A" w:rsidRPr="00001B67" w:rsidRDefault="00C3257A" w:rsidP="00C41137">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Planos de Obra</w:t>
      </w:r>
    </w:p>
    <w:p w14:paraId="163A1558" w14:textId="77777777" w:rsidR="00A249A5" w:rsidRPr="00001B67" w:rsidRDefault="00A249A5" w:rsidP="00020EDC">
      <w:pPr>
        <w:pStyle w:val="Textosinformato"/>
        <w:tabs>
          <w:tab w:val="num" w:pos="4320"/>
          <w:tab w:val="num" w:pos="5565"/>
        </w:tabs>
        <w:ind w:left="5565"/>
        <w:jc w:val="both"/>
        <w:rPr>
          <w:rFonts w:ascii="Arial" w:hAnsi="Arial"/>
          <w:b/>
          <w:szCs w:val="22"/>
        </w:rPr>
      </w:pPr>
    </w:p>
    <w:p w14:paraId="4D518E42" w14:textId="77777777" w:rsidR="002D6E0A" w:rsidRPr="00001B67" w:rsidRDefault="00C3257A" w:rsidP="00020EDC">
      <w:pPr>
        <w:pStyle w:val="Textosinformato"/>
        <w:ind w:left="1276"/>
        <w:jc w:val="both"/>
        <w:rPr>
          <w:rFonts w:ascii="Arial" w:hAnsi="Arial"/>
          <w:szCs w:val="22"/>
        </w:rPr>
      </w:pPr>
      <w:r w:rsidRPr="00001B67">
        <w:rPr>
          <w:rFonts w:ascii="Arial" w:hAnsi="Arial"/>
          <w:szCs w:val="22"/>
        </w:rPr>
        <w:t>Mostrarán a escala conveniente todos los trabajos por ejecutar, incluyendo los detalles batimétricos, del canal de navegación, las zonas de dragado y descarga de l</w:t>
      </w:r>
      <w:r w:rsidR="00FB1208" w:rsidRPr="00001B67">
        <w:rPr>
          <w:rFonts w:ascii="Arial" w:hAnsi="Arial"/>
          <w:szCs w:val="22"/>
        </w:rPr>
        <w:t>os</w:t>
      </w:r>
      <w:r w:rsidRPr="00001B67">
        <w:rPr>
          <w:rFonts w:ascii="Arial" w:hAnsi="Arial"/>
          <w:szCs w:val="22"/>
        </w:rPr>
        <w:t xml:space="preserve"> sediment</w:t>
      </w:r>
      <w:r w:rsidR="00FB1208" w:rsidRPr="00001B67">
        <w:rPr>
          <w:rFonts w:ascii="Arial" w:hAnsi="Arial"/>
          <w:szCs w:val="22"/>
        </w:rPr>
        <w:t>os</w:t>
      </w:r>
      <w:r w:rsidRPr="00001B67">
        <w:rPr>
          <w:rFonts w:ascii="Arial" w:hAnsi="Arial"/>
          <w:szCs w:val="22"/>
        </w:rPr>
        <w:t xml:space="preserve"> y los procedimientos a seguir en concordancia con las especificaciones el diseño de la Hidrovía Amazónica.</w:t>
      </w:r>
    </w:p>
    <w:p w14:paraId="4CCB6A25" w14:textId="77777777" w:rsidR="002D6E0A" w:rsidRPr="00001B67" w:rsidRDefault="002D6E0A" w:rsidP="00020EDC">
      <w:pPr>
        <w:ind w:left="708"/>
        <w:jc w:val="both"/>
        <w:rPr>
          <w:szCs w:val="22"/>
        </w:rPr>
      </w:pPr>
    </w:p>
    <w:p w14:paraId="32B3E40F" w14:textId="77777777" w:rsidR="002D6E0A" w:rsidRPr="00001B67" w:rsidRDefault="002D6E0A" w:rsidP="00020EDC">
      <w:pPr>
        <w:ind w:left="1275"/>
        <w:jc w:val="both"/>
        <w:rPr>
          <w:szCs w:val="22"/>
          <w:lang w:val="es-ES_tradnl"/>
        </w:rPr>
      </w:pPr>
      <w:r w:rsidRPr="00001B67">
        <w:rPr>
          <w:szCs w:val="22"/>
          <w:lang w:val="es-ES_tradnl"/>
        </w:rPr>
        <w:t>El Concesionario deberá presentar los planos preferentemente con las siguientes escalas, que pueden ser modificadas por el Concedente</w:t>
      </w:r>
      <w:r w:rsidR="00A44F71" w:rsidRPr="00001B67">
        <w:rPr>
          <w:szCs w:val="22"/>
          <w:lang w:val="es-ES_tradnl"/>
        </w:rPr>
        <w:t>:</w:t>
      </w:r>
    </w:p>
    <w:p w14:paraId="3A40EC64" w14:textId="77777777" w:rsidR="002D6E0A" w:rsidRPr="00001B67" w:rsidRDefault="002D6E0A" w:rsidP="00020EDC">
      <w:pPr>
        <w:ind w:left="708"/>
        <w:jc w:val="both"/>
        <w:rPr>
          <w:szCs w:val="22"/>
          <w:lang w:val="es-ES_tradnl"/>
        </w:rPr>
      </w:pPr>
    </w:p>
    <w:p w14:paraId="67B9831B"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Planta de perfiles transversales cada 500 o 1000 m: Escala 1/10.000</w:t>
      </w:r>
    </w:p>
    <w:p w14:paraId="52E78749"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Secciones transversales cada 500 o 1000 m: Escala horizontal 1/10.000, Escala Vertical 1/500</w:t>
      </w:r>
    </w:p>
    <w:p w14:paraId="173DEB9D"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 xml:space="preserve">Planta de detalle de los </w:t>
      </w:r>
      <w:r w:rsidR="000C0D3C" w:rsidRPr="00001B67">
        <w:rPr>
          <w:lang w:val="es-ES_tradnl"/>
        </w:rPr>
        <w:t>m</w:t>
      </w:r>
      <w:r w:rsidRPr="00001B67">
        <w:rPr>
          <w:lang w:val="es-ES_tradnl"/>
        </w:rPr>
        <w:t xml:space="preserve">alos </w:t>
      </w:r>
      <w:r w:rsidR="000C0D3C" w:rsidRPr="00001B67">
        <w:rPr>
          <w:lang w:val="es-ES_tradnl"/>
        </w:rPr>
        <w:t>p</w:t>
      </w:r>
      <w:r w:rsidRPr="00001B67">
        <w:rPr>
          <w:lang w:val="es-ES_tradnl"/>
        </w:rPr>
        <w:t>asos: Escala 1/5000</w:t>
      </w:r>
    </w:p>
    <w:p w14:paraId="3D84B5AF" w14:textId="77777777" w:rsidR="00011026" w:rsidRPr="00001B67" w:rsidRDefault="002D6E0A" w:rsidP="00C41137">
      <w:pPr>
        <w:numPr>
          <w:ilvl w:val="1"/>
          <w:numId w:val="110"/>
        </w:numPr>
        <w:ind w:left="1560" w:hanging="284"/>
        <w:rPr>
          <w:lang w:val="es-ES_tradnl"/>
        </w:rPr>
      </w:pPr>
      <w:r w:rsidRPr="00001B67">
        <w:rPr>
          <w:lang w:val="es-ES_tradnl"/>
        </w:rPr>
        <w:t xml:space="preserve">Secciones transversales de los Malos </w:t>
      </w:r>
      <w:r w:rsidR="00D639AB" w:rsidRPr="00001B67">
        <w:rPr>
          <w:lang w:val="es-ES_tradnl"/>
        </w:rPr>
        <w:t>P</w:t>
      </w:r>
      <w:r w:rsidRPr="00001B67">
        <w:rPr>
          <w:lang w:val="es-ES_tradnl"/>
        </w:rPr>
        <w:t>asos: Escala horizontal 1/5000, Escala Vertical 1/500</w:t>
      </w:r>
    </w:p>
    <w:p w14:paraId="273AD7A3" w14:textId="77777777" w:rsidR="00A44F71" w:rsidRPr="00001B67" w:rsidRDefault="00A44F71" w:rsidP="00604479">
      <w:pPr>
        <w:jc w:val="both"/>
        <w:rPr>
          <w:szCs w:val="22"/>
          <w:lang w:val="es-ES_tradnl"/>
        </w:rPr>
      </w:pPr>
    </w:p>
    <w:p w14:paraId="176F529F" w14:textId="77777777" w:rsidR="002D6E0A" w:rsidRPr="00001B67" w:rsidRDefault="002D6E0A" w:rsidP="00020EDC">
      <w:pPr>
        <w:ind w:left="1275"/>
        <w:jc w:val="both"/>
        <w:rPr>
          <w:szCs w:val="22"/>
          <w:lang w:val="es-ES_tradnl"/>
        </w:rPr>
      </w:pPr>
      <w:r w:rsidRPr="00001B67">
        <w:rPr>
          <w:szCs w:val="22"/>
          <w:lang w:val="es-ES_tradnl"/>
        </w:rPr>
        <w:t>Se utilizará el Datum de referencia WGS-84, con proyección cartográfica Universal Transversal de Mercator (UTM)</w:t>
      </w:r>
    </w:p>
    <w:p w14:paraId="24C15F67" w14:textId="77777777" w:rsidR="002D6E0A" w:rsidRPr="00001B67" w:rsidRDefault="002D6E0A" w:rsidP="00821028"/>
    <w:p w14:paraId="2975AA64" w14:textId="77777777" w:rsidR="002D6E0A" w:rsidRPr="00001B67" w:rsidRDefault="002D6E0A" w:rsidP="00C41137">
      <w:pPr>
        <w:pStyle w:val="Textosinformato"/>
        <w:numPr>
          <w:ilvl w:val="5"/>
          <w:numId w:val="51"/>
        </w:numPr>
        <w:tabs>
          <w:tab w:val="num" w:pos="1260"/>
          <w:tab w:val="num" w:pos="4320"/>
        </w:tabs>
        <w:ind w:hanging="5025"/>
        <w:jc w:val="both"/>
        <w:rPr>
          <w:rFonts w:ascii="Arial" w:hAnsi="Arial"/>
          <w:szCs w:val="22"/>
        </w:rPr>
      </w:pPr>
      <w:r w:rsidRPr="00001B67">
        <w:rPr>
          <w:rFonts w:ascii="Arial" w:hAnsi="Arial"/>
          <w:b/>
          <w:szCs w:val="22"/>
        </w:rPr>
        <w:t>Plan de Monitoreo</w:t>
      </w:r>
    </w:p>
    <w:p w14:paraId="22168C1B" w14:textId="77777777" w:rsidR="002D6E0A" w:rsidRPr="00001B67" w:rsidRDefault="002D6E0A" w:rsidP="003A72B1">
      <w:pPr>
        <w:pStyle w:val="Textosinformato"/>
        <w:tabs>
          <w:tab w:val="num" w:pos="4320"/>
          <w:tab w:val="num" w:pos="5565"/>
        </w:tabs>
        <w:ind w:left="5565"/>
        <w:jc w:val="both"/>
        <w:rPr>
          <w:rFonts w:ascii="Arial" w:hAnsi="Arial"/>
          <w:szCs w:val="22"/>
        </w:rPr>
      </w:pPr>
    </w:p>
    <w:p w14:paraId="5609B01D" w14:textId="77777777" w:rsidR="002D6E0A" w:rsidRPr="00001B67" w:rsidRDefault="002D6E0A" w:rsidP="00020EDC">
      <w:pPr>
        <w:pStyle w:val="Textosinformato"/>
        <w:ind w:left="1276"/>
        <w:jc w:val="both"/>
        <w:rPr>
          <w:rFonts w:ascii="Arial" w:hAnsi="Arial"/>
          <w:szCs w:val="22"/>
        </w:rPr>
      </w:pPr>
      <w:r w:rsidRPr="00001B67">
        <w:rPr>
          <w:rFonts w:ascii="Arial" w:hAnsi="Arial"/>
          <w:szCs w:val="22"/>
        </w:rPr>
        <w:t>Se requerirá la presentación de los siguientes elementos:</w:t>
      </w:r>
    </w:p>
    <w:p w14:paraId="4CB62D3D" w14:textId="77777777" w:rsidR="002D6E0A" w:rsidRPr="00001B67" w:rsidRDefault="002D6E0A" w:rsidP="002D6E0A">
      <w:pPr>
        <w:ind w:left="567"/>
        <w:rPr>
          <w:szCs w:val="22"/>
          <w:lang w:val="es-ES_tradnl"/>
        </w:rPr>
      </w:pPr>
    </w:p>
    <w:p w14:paraId="03F25BCC"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un Plan de Monitoreo de la vía navegable referidas al control de profundidades (batimetrías).</w:t>
      </w:r>
    </w:p>
    <w:p w14:paraId="03B86466"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 xml:space="preserve">Propuesta de otras tareas de control del estado de la vía navegable, en conjunto con las tareas de mantenimiento de las Estaciones Limnimétricas. </w:t>
      </w:r>
    </w:p>
    <w:p w14:paraId="53F054E0"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itinerarios y grupos de trabajo, en relación a la operación secuencialmente sobre los ríos Huallaga y Marañón, entre los puertos de Yurimaguas y Saramiriza.</w:t>
      </w:r>
    </w:p>
    <w:p w14:paraId="45F4FB94"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itinerarios y grupos de trabajo en relación al recorrido desde la confluencia del Huallaga con el Marañón, aguas abajo hasta alcanzar en el Amazonas el puerto de Santa Rosa.</w:t>
      </w:r>
    </w:p>
    <w:p w14:paraId="62642D50"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itinerarios y grupos de trabajo, en relación a la operación secuencialmente sobre los ríos Ucayali y Amazonas entre Pucallpa e Iquitos.</w:t>
      </w:r>
    </w:p>
    <w:p w14:paraId="382B3A05"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itinerarios y grupos de trabajo, en relación a la operación secuencialmente sobre el canal de acceso al puerto de Iquitos.</w:t>
      </w:r>
    </w:p>
    <w:p w14:paraId="6D5D9121"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embarcaciones y equipos para el monitoreo.</w:t>
      </w:r>
    </w:p>
    <w:p w14:paraId="39958B7C"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 xml:space="preserve">Propuesta de Batimetrías sobre el eje del canal / thalweg, de los </w:t>
      </w:r>
      <w:r w:rsidR="000C0D3C" w:rsidRPr="00001B67">
        <w:rPr>
          <w:lang w:val="es-ES_tradnl"/>
        </w:rPr>
        <w:t>m</w:t>
      </w:r>
      <w:r w:rsidRPr="00001B67">
        <w:rPr>
          <w:lang w:val="es-ES_tradnl"/>
        </w:rPr>
        <w:t xml:space="preserve">alos </w:t>
      </w:r>
      <w:r w:rsidR="000C0D3C" w:rsidRPr="00001B67">
        <w:rPr>
          <w:lang w:val="es-ES_tradnl"/>
        </w:rPr>
        <w:t>p</w:t>
      </w:r>
      <w:r w:rsidRPr="00001B67">
        <w:rPr>
          <w:lang w:val="es-ES_tradnl"/>
        </w:rPr>
        <w:t xml:space="preserve">asos, de mantenimiento preventivo de </w:t>
      </w:r>
      <w:r w:rsidR="00011026" w:rsidRPr="00001B67">
        <w:rPr>
          <w:lang w:val="es-ES_tradnl"/>
        </w:rPr>
        <w:t>E</w:t>
      </w:r>
      <w:r w:rsidRPr="00001B67">
        <w:rPr>
          <w:lang w:val="es-ES_tradnl"/>
        </w:rPr>
        <w:t xml:space="preserve">staciones </w:t>
      </w:r>
      <w:r w:rsidR="00011026" w:rsidRPr="00001B67">
        <w:rPr>
          <w:lang w:val="es-ES_tradnl"/>
        </w:rPr>
        <w:t>L</w:t>
      </w:r>
      <w:r w:rsidRPr="00001B67">
        <w:rPr>
          <w:lang w:val="es-ES_tradnl"/>
        </w:rPr>
        <w:t xml:space="preserve">imnimétricas, de </w:t>
      </w:r>
      <w:r w:rsidR="00E323C2" w:rsidRPr="00001B67">
        <w:rPr>
          <w:lang w:val="es-ES_tradnl"/>
        </w:rPr>
        <w:t>r</w:t>
      </w:r>
      <w:r w:rsidRPr="00001B67">
        <w:rPr>
          <w:lang w:val="es-ES_tradnl"/>
        </w:rPr>
        <w:t xml:space="preserve">egistro fotográfico de novedades y de búsqueda y registro de quirumas, etc. </w:t>
      </w:r>
    </w:p>
    <w:p w14:paraId="3914EE7C" w14:textId="77777777" w:rsidR="00F02789" w:rsidRPr="00001B67" w:rsidRDefault="00F02789" w:rsidP="00604479">
      <w:pPr>
        <w:ind w:left="1635"/>
        <w:jc w:val="both"/>
        <w:rPr>
          <w:lang w:val="es-ES_tradnl"/>
        </w:rPr>
      </w:pPr>
    </w:p>
    <w:p w14:paraId="730DEE19" w14:textId="77777777" w:rsidR="00483D91" w:rsidRPr="00001B67" w:rsidRDefault="00F02789" w:rsidP="00C41137">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Presupuesto</w:t>
      </w:r>
    </w:p>
    <w:p w14:paraId="78743A3A" w14:textId="77777777" w:rsidR="00483D91" w:rsidRPr="00001B67" w:rsidRDefault="00483D91" w:rsidP="00E45FC5">
      <w:pPr>
        <w:pStyle w:val="Textosinformato"/>
        <w:tabs>
          <w:tab w:val="num" w:pos="4320"/>
          <w:tab w:val="num" w:pos="5565"/>
        </w:tabs>
        <w:ind w:left="540"/>
        <w:jc w:val="both"/>
        <w:rPr>
          <w:rFonts w:ascii="Arial" w:hAnsi="Arial"/>
          <w:b/>
          <w:szCs w:val="22"/>
        </w:rPr>
      </w:pPr>
    </w:p>
    <w:p w14:paraId="1DEABABC" w14:textId="77777777" w:rsidR="00483D91" w:rsidRPr="00001B67" w:rsidRDefault="00436866" w:rsidP="00B64465">
      <w:pPr>
        <w:ind w:left="1351"/>
        <w:jc w:val="both"/>
      </w:pPr>
      <w:r w:rsidRPr="00001B67">
        <w:rPr>
          <w:lang w:val="es-ES_tradnl"/>
        </w:rPr>
        <w:t>Se deberá consignar en forma detallada el costo de las obras</w:t>
      </w:r>
      <w:r w:rsidR="00954AC4" w:rsidRPr="00001B67">
        <w:rPr>
          <w:lang w:val="es-ES_tradnl"/>
        </w:rPr>
        <w:t>, desagregando en los componentes precisados en el Apéndice 4 del Anexo 4</w:t>
      </w:r>
      <w:r w:rsidR="00AD25E6" w:rsidRPr="00001B67">
        <w:rPr>
          <w:lang w:val="es-ES_tradnl"/>
        </w:rPr>
        <w:t>, con el sustento correspondiente.</w:t>
      </w:r>
    </w:p>
    <w:p w14:paraId="510A74EB" w14:textId="77777777" w:rsidR="00F02789" w:rsidRPr="00001B67" w:rsidRDefault="00F02789" w:rsidP="00604479">
      <w:pPr>
        <w:ind w:left="1635"/>
        <w:jc w:val="both"/>
        <w:rPr>
          <w:lang w:val="es-ES_tradnl"/>
        </w:rPr>
      </w:pPr>
    </w:p>
    <w:p w14:paraId="1934452C" w14:textId="77777777" w:rsidR="00914E3C" w:rsidRPr="00001B67" w:rsidRDefault="00914E3C" w:rsidP="00604479">
      <w:pPr>
        <w:ind w:left="1635"/>
        <w:jc w:val="both"/>
        <w:rPr>
          <w:lang w:val="es-ES_tradnl"/>
        </w:rPr>
      </w:pPr>
    </w:p>
    <w:p w14:paraId="054E6EBF" w14:textId="77777777" w:rsidR="00914E3C" w:rsidRPr="00001B67" w:rsidRDefault="00CD5144" w:rsidP="00914E3C">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Comunicación</w:t>
      </w:r>
    </w:p>
    <w:p w14:paraId="2CFB4CFC" w14:textId="77777777" w:rsidR="00914E3C" w:rsidRPr="00001B67" w:rsidRDefault="00914E3C" w:rsidP="00CD5144">
      <w:pPr>
        <w:ind w:left="1351"/>
        <w:jc w:val="both"/>
        <w:rPr>
          <w:lang w:val="es-ES_tradnl"/>
        </w:rPr>
      </w:pPr>
    </w:p>
    <w:p w14:paraId="3FC530D8" w14:textId="77777777" w:rsidR="00914E3C" w:rsidRPr="00001B67" w:rsidRDefault="00914E3C" w:rsidP="00914E3C">
      <w:pPr>
        <w:ind w:left="1351"/>
        <w:jc w:val="both"/>
        <w:rPr>
          <w:lang w:val="es-ES_tradnl"/>
        </w:rPr>
      </w:pPr>
      <w:r w:rsidRPr="00001B67">
        <w:rPr>
          <w:lang w:val="es-ES_tradnl"/>
        </w:rPr>
        <w:t xml:space="preserve">Deberá establecer los </w:t>
      </w:r>
      <w:r w:rsidR="0028178E" w:rsidRPr="00001B67">
        <w:rPr>
          <w:lang w:val="es-ES_tradnl"/>
        </w:rPr>
        <w:t xml:space="preserve">planes o </w:t>
      </w:r>
      <w:r w:rsidRPr="00001B67">
        <w:rPr>
          <w:lang w:val="es-ES_tradnl"/>
        </w:rPr>
        <w:t xml:space="preserve">programas mediante el cual el usuario comunicará </w:t>
      </w:r>
      <w:r w:rsidR="00CD5144" w:rsidRPr="00001B67">
        <w:rPr>
          <w:lang w:val="es-ES_tradnl"/>
        </w:rPr>
        <w:t xml:space="preserve">la el hallazgo de quirumas u otras eventualidades, así como el procedimiento de comunicación al REGULADOR y el CONCEDENTE.  </w:t>
      </w:r>
    </w:p>
    <w:p w14:paraId="0AEFAB62" w14:textId="77777777" w:rsidR="00914E3C" w:rsidRPr="00001B67" w:rsidRDefault="00914E3C" w:rsidP="00604479">
      <w:pPr>
        <w:ind w:left="1635"/>
        <w:jc w:val="both"/>
        <w:rPr>
          <w:lang w:val="es-ES_tradnl"/>
        </w:rPr>
      </w:pPr>
    </w:p>
    <w:p w14:paraId="278E8B12" w14:textId="77777777" w:rsidR="00C3257A" w:rsidRPr="00001B67" w:rsidRDefault="00C3257A" w:rsidP="00A44F71">
      <w:pPr>
        <w:pStyle w:val="Textosinformato"/>
        <w:ind w:left="916"/>
        <w:jc w:val="both"/>
        <w:rPr>
          <w:rFonts w:ascii="Arial" w:hAnsi="Arial"/>
          <w:b/>
          <w:szCs w:val="22"/>
        </w:rPr>
      </w:pPr>
    </w:p>
    <w:p w14:paraId="2279FB6C" w14:textId="77777777" w:rsidR="00C3257A" w:rsidRPr="00001B67" w:rsidRDefault="002A1DAE" w:rsidP="00C41137">
      <w:pPr>
        <w:pStyle w:val="Textosinformato"/>
        <w:numPr>
          <w:ilvl w:val="1"/>
          <w:numId w:val="52"/>
        </w:numPr>
        <w:tabs>
          <w:tab w:val="clear" w:pos="1440"/>
          <w:tab w:val="num" w:pos="540"/>
        </w:tabs>
        <w:spacing w:after="120"/>
        <w:ind w:left="567" w:hanging="567"/>
        <w:jc w:val="both"/>
        <w:rPr>
          <w:rFonts w:ascii="Arial" w:hAnsi="Arial"/>
          <w:szCs w:val="22"/>
        </w:rPr>
      </w:pPr>
      <w:r w:rsidRPr="00001B67">
        <w:rPr>
          <w:rFonts w:ascii="Arial" w:hAnsi="Arial"/>
          <w:b/>
          <w:szCs w:val="22"/>
        </w:rPr>
        <w:t xml:space="preserve">ESTUDIO DEFINITIVO – EDI - </w:t>
      </w:r>
      <w:r w:rsidR="00313F66" w:rsidRPr="00001B67">
        <w:rPr>
          <w:rFonts w:ascii="Arial" w:hAnsi="Arial"/>
          <w:b/>
          <w:szCs w:val="22"/>
        </w:rPr>
        <w:t>EQUIPAMIENTO</w:t>
      </w:r>
    </w:p>
    <w:p w14:paraId="3CAF1575" w14:textId="77777777" w:rsidR="00C3257A" w:rsidRPr="00001B67" w:rsidRDefault="00C3257A" w:rsidP="00C3257A">
      <w:pPr>
        <w:pStyle w:val="Textosinformato"/>
        <w:tabs>
          <w:tab w:val="num" w:pos="-360"/>
          <w:tab w:val="num" w:pos="72"/>
        </w:tabs>
        <w:ind w:left="567"/>
        <w:jc w:val="both"/>
        <w:rPr>
          <w:rFonts w:ascii="Arial" w:hAnsi="Arial"/>
          <w:szCs w:val="22"/>
        </w:rPr>
      </w:pPr>
      <w:r w:rsidRPr="00001B67">
        <w:rPr>
          <w:rFonts w:ascii="Arial" w:hAnsi="Arial"/>
          <w:szCs w:val="22"/>
        </w:rPr>
        <w:t xml:space="preserve">En este acápite el CONCESIONARIO presentará, las características de diseño de los equipos que propone operarán en la Hidrovía Amazónica, referidos al equipamiento para el dragado de apertura, dragado de mantenimiento, equipos de instalaciones limnimétricas, equipos de monitoreo y </w:t>
      </w:r>
      <w:r w:rsidR="00943FE4" w:rsidRPr="00001B67">
        <w:rPr>
          <w:rFonts w:ascii="Arial" w:hAnsi="Arial"/>
          <w:szCs w:val="22"/>
        </w:rPr>
        <w:t>de retiro de quirumas</w:t>
      </w:r>
      <w:r w:rsidRPr="00001B67">
        <w:rPr>
          <w:rFonts w:ascii="Arial" w:hAnsi="Arial"/>
          <w:szCs w:val="22"/>
        </w:rPr>
        <w:t xml:space="preserve">, que utilizará el CONCESIONARIO para el cumplimiento de los </w:t>
      </w:r>
      <w:r w:rsidR="00FF22C7" w:rsidRPr="00001B67">
        <w:rPr>
          <w:rFonts w:ascii="Arial" w:hAnsi="Arial"/>
          <w:szCs w:val="22"/>
        </w:rPr>
        <w:t>Niveles de Servicio</w:t>
      </w:r>
      <w:r w:rsidRPr="00001B67">
        <w:rPr>
          <w:rFonts w:ascii="Arial" w:hAnsi="Arial"/>
          <w:szCs w:val="22"/>
        </w:rPr>
        <w:t xml:space="preserve"> exigidos; así mismo presentará el </w:t>
      </w:r>
      <w:r w:rsidR="00E323C2" w:rsidRPr="00001B67">
        <w:rPr>
          <w:rFonts w:ascii="Arial" w:hAnsi="Arial"/>
          <w:szCs w:val="22"/>
        </w:rPr>
        <w:t>p</w:t>
      </w:r>
      <w:r w:rsidRPr="00001B67">
        <w:rPr>
          <w:rFonts w:ascii="Arial" w:hAnsi="Arial"/>
          <w:szCs w:val="22"/>
        </w:rPr>
        <w:t xml:space="preserve">lan de operaciones de dichos equipos y un modelo en el que demuestre que alcanzará los </w:t>
      </w:r>
      <w:r w:rsidR="00FF22C7" w:rsidRPr="00001B67">
        <w:rPr>
          <w:rFonts w:ascii="Arial" w:hAnsi="Arial"/>
          <w:szCs w:val="22"/>
        </w:rPr>
        <w:t>Niveles de Servicio</w:t>
      </w:r>
      <w:r w:rsidRPr="00001B67">
        <w:rPr>
          <w:rFonts w:ascii="Arial" w:hAnsi="Arial"/>
          <w:szCs w:val="22"/>
        </w:rPr>
        <w:t xml:space="preserve"> establecidos en su </w:t>
      </w:r>
      <w:r w:rsidR="00E323C2" w:rsidRPr="00001B67">
        <w:rPr>
          <w:rFonts w:ascii="Arial" w:hAnsi="Arial"/>
          <w:szCs w:val="22"/>
        </w:rPr>
        <w:t>p</w:t>
      </w:r>
      <w:r w:rsidRPr="00001B67">
        <w:rPr>
          <w:rFonts w:ascii="Arial" w:hAnsi="Arial"/>
          <w:szCs w:val="22"/>
        </w:rPr>
        <w:t xml:space="preserve">ropuesta </w:t>
      </w:r>
      <w:r w:rsidR="00E323C2" w:rsidRPr="00001B67">
        <w:rPr>
          <w:rFonts w:ascii="Arial" w:hAnsi="Arial"/>
          <w:szCs w:val="22"/>
        </w:rPr>
        <w:t>t</w:t>
      </w:r>
      <w:r w:rsidRPr="00001B67">
        <w:rPr>
          <w:rFonts w:ascii="Arial" w:hAnsi="Arial"/>
          <w:szCs w:val="22"/>
        </w:rPr>
        <w:t>écnica.</w:t>
      </w:r>
    </w:p>
    <w:p w14:paraId="23D6FE53" w14:textId="77777777" w:rsidR="007C3FD9" w:rsidRPr="00001B67" w:rsidRDefault="007C3FD9" w:rsidP="00C3257A">
      <w:pPr>
        <w:pStyle w:val="Textosinformato"/>
        <w:tabs>
          <w:tab w:val="num" w:pos="-360"/>
          <w:tab w:val="num" w:pos="72"/>
        </w:tabs>
        <w:ind w:left="567"/>
        <w:jc w:val="both"/>
        <w:rPr>
          <w:rFonts w:ascii="Arial" w:hAnsi="Arial"/>
          <w:szCs w:val="22"/>
        </w:rPr>
      </w:pPr>
    </w:p>
    <w:p w14:paraId="09E7814F" w14:textId="77777777" w:rsidR="007C3FD9" w:rsidRPr="00001B67" w:rsidRDefault="007C3FD9" w:rsidP="00020EDC">
      <w:pPr>
        <w:ind w:left="567"/>
        <w:jc w:val="both"/>
        <w:rPr>
          <w:szCs w:val="22"/>
          <w:lang w:val="es-ES_tradnl"/>
        </w:rPr>
      </w:pPr>
      <w:r w:rsidRPr="00001B67">
        <w:rPr>
          <w:szCs w:val="22"/>
          <w:lang w:val="es-ES_tradnl"/>
        </w:rPr>
        <w:t xml:space="preserve">En relación con los equipos de dragado, se describirán las Especificaciones Técnicas detalladas de los equipos que serán considerados Bien de la Concesión, y especificaciones referenciales apropiadas de los equipos a ser utilizados por el Concesionario, sean de su propiedad o alquilados. </w:t>
      </w:r>
    </w:p>
    <w:p w14:paraId="11586E4C" w14:textId="77777777" w:rsidR="007C3FD9" w:rsidRPr="00001B67" w:rsidRDefault="007C3FD9" w:rsidP="00C3257A">
      <w:pPr>
        <w:pStyle w:val="Textosinformato"/>
        <w:tabs>
          <w:tab w:val="num" w:pos="-360"/>
          <w:tab w:val="num" w:pos="72"/>
        </w:tabs>
        <w:ind w:left="567"/>
        <w:jc w:val="both"/>
        <w:rPr>
          <w:rFonts w:ascii="Arial" w:hAnsi="Arial"/>
          <w:szCs w:val="22"/>
        </w:rPr>
      </w:pPr>
    </w:p>
    <w:p w14:paraId="088C0EBD" w14:textId="77777777" w:rsidR="00C3257A" w:rsidRPr="00001B67" w:rsidRDefault="00C3257A" w:rsidP="00C3257A">
      <w:pPr>
        <w:pStyle w:val="Textosinformato"/>
        <w:jc w:val="both"/>
        <w:rPr>
          <w:rFonts w:ascii="Arial" w:hAnsi="Arial"/>
          <w:szCs w:val="22"/>
        </w:rPr>
      </w:pPr>
    </w:p>
    <w:p w14:paraId="001E13D3" w14:textId="77777777" w:rsidR="00EC4002" w:rsidRPr="00001B67"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Criterios de Diseño</w:t>
      </w:r>
    </w:p>
    <w:p w14:paraId="1CEB2ABF"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El CONCESIONARIO presentará y sustentará los criterios tomados en cuenta al establecer las características técnicas de los equipos que utilizará para mantener las condiciones de navegabilidad de acuerdo con los requerimientos establecidos en el Contrato y en la </w:t>
      </w:r>
      <w:r w:rsidR="00E323C2" w:rsidRPr="00001B67">
        <w:rPr>
          <w:rFonts w:ascii="Arial" w:hAnsi="Arial"/>
          <w:szCs w:val="22"/>
        </w:rPr>
        <w:t>p</w:t>
      </w:r>
      <w:r w:rsidRPr="00001B67">
        <w:rPr>
          <w:rFonts w:ascii="Arial" w:hAnsi="Arial"/>
          <w:szCs w:val="22"/>
        </w:rPr>
        <w:t xml:space="preserve">ropuesta </w:t>
      </w:r>
      <w:r w:rsidR="00E323C2" w:rsidRPr="00001B67">
        <w:rPr>
          <w:rFonts w:ascii="Arial" w:hAnsi="Arial"/>
          <w:szCs w:val="22"/>
        </w:rPr>
        <w:t>t</w:t>
      </w:r>
      <w:r w:rsidRPr="00001B67">
        <w:rPr>
          <w:rFonts w:ascii="Arial" w:hAnsi="Arial"/>
          <w:szCs w:val="22"/>
        </w:rPr>
        <w:t xml:space="preserve">écnica del CONCESIONARIO. </w:t>
      </w:r>
    </w:p>
    <w:p w14:paraId="04D3917F" w14:textId="77777777" w:rsidR="00C3257A" w:rsidRPr="00001B67" w:rsidRDefault="00C3257A" w:rsidP="00C3257A">
      <w:pPr>
        <w:pStyle w:val="Textosinformato"/>
        <w:tabs>
          <w:tab w:val="num" w:pos="-360"/>
          <w:tab w:val="num" w:pos="72"/>
        </w:tabs>
        <w:ind w:left="1276"/>
        <w:jc w:val="both"/>
        <w:rPr>
          <w:rFonts w:ascii="Arial" w:hAnsi="Arial"/>
          <w:szCs w:val="22"/>
        </w:rPr>
      </w:pPr>
    </w:p>
    <w:p w14:paraId="4381682A"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El CONCESIONARIO deberá especificar las características y número del equipo complementario que utilizará para efectuar los trabajos dirigidos a mantener las condiciones de diseño de la Hidrovía Amazónica. </w:t>
      </w:r>
    </w:p>
    <w:p w14:paraId="5685E17B" w14:textId="77777777" w:rsidR="00C3257A" w:rsidRPr="00001B67" w:rsidRDefault="00C3257A" w:rsidP="00C3257A">
      <w:pPr>
        <w:pStyle w:val="Textosinformato"/>
        <w:jc w:val="both"/>
        <w:rPr>
          <w:rFonts w:ascii="Arial" w:hAnsi="Arial"/>
          <w:szCs w:val="22"/>
        </w:rPr>
      </w:pPr>
    </w:p>
    <w:p w14:paraId="69281DCC" w14:textId="77777777" w:rsidR="00EC4002" w:rsidRPr="00001B67"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Especificaciones Técnicas</w:t>
      </w:r>
    </w:p>
    <w:p w14:paraId="430C0D73"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Detallará los componentes de los equipos, indicando número, características técnicas, repuestos, entre otros, que operarán en las obras de dragado, </w:t>
      </w:r>
      <w:r w:rsidR="00011026" w:rsidRPr="00001B67">
        <w:rPr>
          <w:rFonts w:ascii="Arial" w:hAnsi="Arial"/>
          <w:szCs w:val="22"/>
        </w:rPr>
        <w:t>E</w:t>
      </w:r>
      <w:r w:rsidRPr="00001B67">
        <w:rPr>
          <w:rFonts w:ascii="Arial" w:hAnsi="Arial"/>
          <w:szCs w:val="22"/>
        </w:rPr>
        <w:t xml:space="preserve">staciones </w:t>
      </w:r>
      <w:r w:rsidR="00011026" w:rsidRPr="00001B67">
        <w:rPr>
          <w:rFonts w:ascii="Arial" w:hAnsi="Arial"/>
          <w:szCs w:val="22"/>
        </w:rPr>
        <w:t>L</w:t>
      </w:r>
      <w:r w:rsidRPr="00001B67">
        <w:rPr>
          <w:rFonts w:ascii="Arial" w:hAnsi="Arial"/>
          <w:szCs w:val="22"/>
        </w:rPr>
        <w:t xml:space="preserve">imnimétricas, monitoreo y </w:t>
      </w:r>
      <w:r w:rsidR="0028178E" w:rsidRPr="00001B67">
        <w:rPr>
          <w:rFonts w:ascii="Arial" w:hAnsi="Arial"/>
          <w:szCs w:val="22"/>
        </w:rPr>
        <w:t>retiro de quirumas</w:t>
      </w:r>
      <w:r w:rsidRPr="00001B67">
        <w:rPr>
          <w:rFonts w:ascii="Arial" w:hAnsi="Arial"/>
          <w:szCs w:val="22"/>
        </w:rPr>
        <w:t xml:space="preserve">, de modo tal que el </w:t>
      </w:r>
      <w:r w:rsidR="0004767E" w:rsidRPr="00001B67">
        <w:rPr>
          <w:rFonts w:ascii="Arial" w:hAnsi="Arial"/>
          <w:szCs w:val="22"/>
        </w:rPr>
        <w:t>CONCEDENTE</w:t>
      </w:r>
      <w:r w:rsidRPr="00001B67">
        <w:rPr>
          <w:rFonts w:ascii="Arial" w:hAnsi="Arial"/>
          <w:szCs w:val="22"/>
        </w:rPr>
        <w:t xml:space="preserve"> pueda revisar la propuesta del CONCESIONARIO, a fin que pueda cumplir con la correcta ejecución de los trabajos y las acciones propias de la supervisión.</w:t>
      </w:r>
    </w:p>
    <w:p w14:paraId="406CD5A9" w14:textId="77777777" w:rsidR="00C3257A" w:rsidRPr="00001B67" w:rsidRDefault="00C3257A" w:rsidP="00C3257A">
      <w:pPr>
        <w:pStyle w:val="Textosinformato"/>
        <w:jc w:val="both"/>
        <w:rPr>
          <w:rFonts w:ascii="Arial" w:hAnsi="Arial"/>
          <w:szCs w:val="22"/>
        </w:rPr>
      </w:pPr>
    </w:p>
    <w:p w14:paraId="2A4D88EA" w14:textId="77777777" w:rsidR="00EC4002" w:rsidRPr="00001B67"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Cronograma general de recepción y entrega</w:t>
      </w:r>
    </w:p>
    <w:p w14:paraId="7B8A4EA6"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Detallará la secuencia de recepción y entrega y el plazo total de implementación del Equipamiento, lo que será considerado dentro del cronograma de actividades conforme a los tramos establecidos.</w:t>
      </w:r>
    </w:p>
    <w:p w14:paraId="03F827C0" w14:textId="77777777" w:rsidR="00C3257A" w:rsidRPr="00001B67" w:rsidRDefault="00C3257A" w:rsidP="00C3257A">
      <w:pPr>
        <w:pStyle w:val="Textosinformato"/>
        <w:jc w:val="both"/>
        <w:rPr>
          <w:rFonts w:ascii="Arial" w:hAnsi="Arial"/>
          <w:szCs w:val="22"/>
        </w:rPr>
      </w:pPr>
    </w:p>
    <w:p w14:paraId="6219A486" w14:textId="77777777" w:rsidR="00EC4002" w:rsidRPr="00001B67"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Presupuesto</w:t>
      </w:r>
    </w:p>
    <w:p w14:paraId="0CC9963A"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Se deberá consignar </w:t>
      </w:r>
      <w:r w:rsidR="00612299" w:rsidRPr="00001B67">
        <w:rPr>
          <w:rFonts w:ascii="Arial" w:hAnsi="Arial"/>
          <w:szCs w:val="22"/>
        </w:rPr>
        <w:t xml:space="preserve">en forma detallada </w:t>
      </w:r>
      <w:r w:rsidRPr="00001B67">
        <w:rPr>
          <w:rFonts w:ascii="Arial" w:hAnsi="Arial"/>
          <w:szCs w:val="22"/>
        </w:rPr>
        <w:t>el costo de los equipos en general, repuestos y capacitaciones</w:t>
      </w:r>
      <w:r w:rsidR="00954AC4" w:rsidRPr="00001B67">
        <w:rPr>
          <w:rFonts w:ascii="Arial" w:hAnsi="Arial"/>
          <w:szCs w:val="22"/>
        </w:rPr>
        <w:t>, desagregando en los componentes precisados en el Apéndice 4 del Anexo 4</w:t>
      </w:r>
      <w:r w:rsidR="00AD25E6" w:rsidRPr="00001B67">
        <w:rPr>
          <w:rFonts w:ascii="Arial" w:hAnsi="Arial"/>
          <w:szCs w:val="22"/>
        </w:rPr>
        <w:t>, con el sustento correspondiente.</w:t>
      </w:r>
    </w:p>
    <w:p w14:paraId="2C94F7FA" w14:textId="77777777" w:rsidR="001922ED" w:rsidRPr="00001B67" w:rsidRDefault="001922ED" w:rsidP="00C3257A">
      <w:pPr>
        <w:pStyle w:val="Textosinformato"/>
        <w:tabs>
          <w:tab w:val="num" w:pos="-360"/>
          <w:tab w:val="num" w:pos="72"/>
        </w:tabs>
        <w:ind w:left="1276"/>
        <w:jc w:val="both"/>
        <w:rPr>
          <w:rFonts w:ascii="Arial" w:hAnsi="Arial"/>
          <w:szCs w:val="22"/>
        </w:rPr>
      </w:pPr>
    </w:p>
    <w:p w14:paraId="69FA018B" w14:textId="77777777" w:rsidR="001922ED" w:rsidRPr="00001B67" w:rsidRDefault="001922ED" w:rsidP="001922ED">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Guía de procedimiento</w:t>
      </w:r>
    </w:p>
    <w:p w14:paraId="371A1587" w14:textId="77777777" w:rsidR="001922ED" w:rsidRPr="00001B67" w:rsidRDefault="001922ED" w:rsidP="00C3257A">
      <w:pPr>
        <w:pStyle w:val="Textosinformato"/>
        <w:tabs>
          <w:tab w:val="num" w:pos="-360"/>
          <w:tab w:val="num" w:pos="72"/>
        </w:tabs>
        <w:ind w:left="1276"/>
        <w:jc w:val="both"/>
        <w:rPr>
          <w:rFonts w:ascii="Arial" w:hAnsi="Arial"/>
          <w:szCs w:val="22"/>
        </w:rPr>
      </w:pPr>
      <w:r w:rsidRPr="00001B67">
        <w:rPr>
          <w:rFonts w:ascii="Arial" w:hAnsi="Arial"/>
          <w:szCs w:val="22"/>
        </w:rPr>
        <w:t>Efectuará un documento guía de procedimiento de dragado, en el que se detallar los niveles y criterios para realizar acciones en un determinado sector, contando con una programación de atención referencial, acorde con el equipamiento mínimo requerido.</w:t>
      </w:r>
    </w:p>
    <w:p w14:paraId="7EB8A252" w14:textId="77777777" w:rsidR="001922ED" w:rsidRPr="00001B67" w:rsidRDefault="001922ED" w:rsidP="00C3257A">
      <w:pPr>
        <w:pStyle w:val="Textosinformato"/>
        <w:tabs>
          <w:tab w:val="num" w:pos="-360"/>
          <w:tab w:val="num" w:pos="72"/>
        </w:tabs>
        <w:ind w:left="1276"/>
        <w:jc w:val="both"/>
        <w:rPr>
          <w:rFonts w:ascii="Arial" w:hAnsi="Arial"/>
          <w:szCs w:val="22"/>
        </w:rPr>
      </w:pPr>
    </w:p>
    <w:p w14:paraId="0C383288" w14:textId="77777777" w:rsidR="0014711C" w:rsidRPr="00001B67" w:rsidRDefault="0014711C" w:rsidP="0014711C">
      <w:pPr>
        <w:pStyle w:val="Ttulo2"/>
        <w:ind w:left="0"/>
        <w:jc w:val="center"/>
        <w:rPr>
          <w:rFonts w:ascii="Arial" w:hAnsi="Arial"/>
          <w:b/>
          <w:bCs w:val="0"/>
          <w:szCs w:val="22"/>
          <w:u w:val="none"/>
          <w:lang w:val="es-ES"/>
        </w:rPr>
      </w:pPr>
    </w:p>
    <w:p w14:paraId="62F73FEE" w14:textId="77777777" w:rsidR="0014711C" w:rsidRPr="00001B67" w:rsidRDefault="0014711C" w:rsidP="00C41137">
      <w:pPr>
        <w:pStyle w:val="Textosinformato"/>
        <w:numPr>
          <w:ilvl w:val="1"/>
          <w:numId w:val="52"/>
        </w:numPr>
        <w:tabs>
          <w:tab w:val="clear" w:pos="1440"/>
          <w:tab w:val="num" w:pos="540"/>
        </w:tabs>
        <w:ind w:left="567" w:hanging="567"/>
        <w:jc w:val="both"/>
        <w:rPr>
          <w:rFonts w:ascii="Arial" w:hAnsi="Arial"/>
          <w:b/>
          <w:szCs w:val="22"/>
        </w:rPr>
      </w:pPr>
      <w:r w:rsidRPr="00001B67">
        <w:rPr>
          <w:rFonts w:ascii="Arial" w:hAnsi="Arial"/>
          <w:b/>
          <w:szCs w:val="22"/>
        </w:rPr>
        <w:t>PLAN DE GESTION DE COBRO DE TARIFAS</w:t>
      </w:r>
    </w:p>
    <w:p w14:paraId="425C73F7" w14:textId="77777777" w:rsidR="0014711C" w:rsidRPr="00001B67" w:rsidRDefault="0014711C" w:rsidP="0014711C">
      <w:pPr>
        <w:pStyle w:val="Textosinformato"/>
        <w:jc w:val="both"/>
        <w:rPr>
          <w:rFonts w:ascii="Arial" w:hAnsi="Arial"/>
          <w:szCs w:val="22"/>
        </w:rPr>
      </w:pPr>
    </w:p>
    <w:p w14:paraId="6FD990C9" w14:textId="77777777" w:rsidR="0014711C" w:rsidRPr="00001B67" w:rsidRDefault="0014711C" w:rsidP="0014711C">
      <w:pPr>
        <w:pStyle w:val="Textosinformato"/>
        <w:tabs>
          <w:tab w:val="num" w:pos="-360"/>
          <w:tab w:val="num" w:pos="72"/>
        </w:tabs>
        <w:ind w:left="567"/>
        <w:jc w:val="both"/>
        <w:rPr>
          <w:rFonts w:ascii="Arial" w:hAnsi="Arial"/>
          <w:szCs w:val="22"/>
        </w:rPr>
      </w:pPr>
      <w:r w:rsidRPr="00001B67">
        <w:rPr>
          <w:rFonts w:ascii="Arial" w:hAnsi="Arial"/>
          <w:szCs w:val="22"/>
        </w:rPr>
        <w:t xml:space="preserve">En este acápite el CONCESIONARIO presentará los mecanismos de cobranza de las tarifas que cumpla con las condiciones establecidas en el Contrato. </w:t>
      </w:r>
    </w:p>
    <w:p w14:paraId="089468DB" w14:textId="77777777" w:rsidR="0014711C" w:rsidRPr="00001B67" w:rsidRDefault="0014711C" w:rsidP="00C3257A">
      <w:pPr>
        <w:pStyle w:val="Textosinformato"/>
        <w:tabs>
          <w:tab w:val="num" w:pos="-360"/>
          <w:tab w:val="num" w:pos="72"/>
        </w:tabs>
        <w:ind w:left="1276"/>
        <w:jc w:val="both"/>
        <w:rPr>
          <w:rFonts w:ascii="Arial" w:hAnsi="Arial"/>
          <w:szCs w:val="22"/>
        </w:rPr>
      </w:pPr>
    </w:p>
    <w:p w14:paraId="40875A86" w14:textId="77777777" w:rsidR="00C3257A" w:rsidRPr="00001B67" w:rsidRDefault="00C3257A" w:rsidP="00C3257A">
      <w:pPr>
        <w:pStyle w:val="Ttulo2"/>
        <w:ind w:left="0"/>
        <w:jc w:val="center"/>
        <w:rPr>
          <w:rFonts w:ascii="Arial" w:hAnsi="Arial"/>
          <w:b/>
          <w:szCs w:val="22"/>
          <w:u w:val="none"/>
        </w:rPr>
      </w:pPr>
      <w:r w:rsidRPr="00001B67">
        <w:rPr>
          <w:rFonts w:ascii="Arial" w:hAnsi="Arial"/>
          <w:b/>
          <w:bCs w:val="0"/>
          <w:szCs w:val="22"/>
          <w:u w:val="none"/>
          <w:lang w:val="es-ES"/>
        </w:rPr>
        <w:br w:type="page"/>
      </w:r>
      <w:bookmarkStart w:id="2194" w:name="_Toc378746217"/>
      <w:bookmarkStart w:id="2195" w:name="_Toc396825798"/>
      <w:bookmarkStart w:id="2196" w:name="_Toc475454284"/>
      <w:r w:rsidR="00CB59C8" w:rsidRPr="00001B67">
        <w:rPr>
          <w:rFonts w:ascii="Arial" w:hAnsi="Arial"/>
          <w:b/>
          <w:szCs w:val="22"/>
          <w:u w:val="none"/>
        </w:rPr>
        <w:t>ANEXO 7</w:t>
      </w:r>
      <w:bookmarkEnd w:id="2194"/>
      <w:bookmarkEnd w:id="2195"/>
      <w:bookmarkEnd w:id="2196"/>
    </w:p>
    <w:p w14:paraId="23A88CAA" w14:textId="77777777" w:rsidR="00C3257A" w:rsidRPr="00001B67" w:rsidRDefault="00C3257A" w:rsidP="00C3257A">
      <w:pPr>
        <w:pStyle w:val="Ttulo2"/>
        <w:ind w:left="0"/>
        <w:jc w:val="center"/>
        <w:rPr>
          <w:rFonts w:ascii="Arial" w:hAnsi="Arial"/>
          <w:b/>
          <w:bCs w:val="0"/>
          <w:szCs w:val="22"/>
          <w:u w:val="none"/>
          <w:lang w:val="es-MX"/>
        </w:rPr>
      </w:pPr>
    </w:p>
    <w:p w14:paraId="14292243" w14:textId="77777777" w:rsidR="00EC4002" w:rsidRPr="00001B67" w:rsidRDefault="00CB59C8" w:rsidP="001873AB">
      <w:pPr>
        <w:pStyle w:val="Ttulo1"/>
        <w:jc w:val="center"/>
        <w:rPr>
          <w:b w:val="0"/>
          <w:szCs w:val="22"/>
        </w:rPr>
      </w:pPr>
      <w:bookmarkStart w:id="2197" w:name="_Toc475454285"/>
      <w:r w:rsidRPr="00001B67">
        <w:rPr>
          <w:szCs w:val="22"/>
        </w:rPr>
        <w:t>PLAN DE CONSERVACION DE LA CONCESIÓN</w:t>
      </w:r>
      <w:bookmarkEnd w:id="2197"/>
    </w:p>
    <w:p w14:paraId="09142947" w14:textId="77777777" w:rsidR="00C3257A" w:rsidRPr="00001B67" w:rsidRDefault="00C3257A" w:rsidP="00C3257A">
      <w:pPr>
        <w:rPr>
          <w:b/>
          <w:bCs w:val="0"/>
          <w:szCs w:val="22"/>
          <w:lang w:val="es-ES_tradnl"/>
        </w:rPr>
      </w:pPr>
    </w:p>
    <w:p w14:paraId="65804076" w14:textId="77777777" w:rsidR="00C3257A" w:rsidRPr="00001B67" w:rsidRDefault="00C3257A" w:rsidP="00C3257A">
      <w:pPr>
        <w:jc w:val="both"/>
        <w:rPr>
          <w:szCs w:val="22"/>
        </w:rPr>
      </w:pPr>
    </w:p>
    <w:p w14:paraId="0435ED80" w14:textId="77777777" w:rsidR="00C3257A" w:rsidRPr="00001B67" w:rsidRDefault="00C3257A" w:rsidP="00C3257A">
      <w:pPr>
        <w:jc w:val="both"/>
        <w:rPr>
          <w:szCs w:val="22"/>
        </w:rPr>
      </w:pPr>
      <w:r w:rsidRPr="00001B67">
        <w:rPr>
          <w:szCs w:val="22"/>
        </w:rPr>
        <w:t>El Plan de Conservación de la Hidrovía Amazónica deberá considerar el tipo de Obra, equipamiento e instalaciones, según sea su intensidad de uso, aspectos críticos, condiciones de operación y condiciones ambientales; para dar cumplimiento a los Niveles de Servicios mínimos establecidos en el presente Contrato.</w:t>
      </w:r>
    </w:p>
    <w:p w14:paraId="23E4F9EE" w14:textId="77777777" w:rsidR="00C3257A" w:rsidRPr="00001B67" w:rsidRDefault="00C3257A" w:rsidP="00C3257A">
      <w:pPr>
        <w:jc w:val="both"/>
        <w:rPr>
          <w:szCs w:val="22"/>
        </w:rPr>
      </w:pPr>
    </w:p>
    <w:p w14:paraId="2254DC4E" w14:textId="77777777" w:rsidR="00C3257A" w:rsidRPr="00001B67" w:rsidRDefault="00C3257A" w:rsidP="00C3257A">
      <w:pPr>
        <w:jc w:val="both"/>
        <w:rPr>
          <w:szCs w:val="22"/>
        </w:rPr>
      </w:pPr>
      <w:r w:rsidRPr="00001B67">
        <w:rPr>
          <w:szCs w:val="22"/>
        </w:rPr>
        <w:t xml:space="preserve">El CONCESIONARIO tomará como base los estudios de </w:t>
      </w:r>
      <w:r w:rsidR="00257C2D" w:rsidRPr="00001B67">
        <w:rPr>
          <w:szCs w:val="22"/>
        </w:rPr>
        <w:t>pre inversión</w:t>
      </w:r>
      <w:r w:rsidRPr="00001B67">
        <w:rPr>
          <w:szCs w:val="22"/>
        </w:rPr>
        <w:t xml:space="preserve"> y otros vinculados a este y podrá proponer mejores soluciones</w:t>
      </w:r>
      <w:r w:rsidR="00B05863" w:rsidRPr="00001B67">
        <w:rPr>
          <w:szCs w:val="22"/>
        </w:rPr>
        <w:t xml:space="preserve"> en relación con el mantenimiento de los N</w:t>
      </w:r>
      <w:r w:rsidRPr="00001B67">
        <w:rPr>
          <w:szCs w:val="22"/>
        </w:rPr>
        <w:t>iveles de servicio para mejorar la calidad del servicio, así como los establecidos en el contrato.</w:t>
      </w:r>
      <w:r w:rsidR="00F14AD5" w:rsidRPr="00001B67">
        <w:rPr>
          <w:szCs w:val="22"/>
        </w:rPr>
        <w:t xml:space="preserve"> </w:t>
      </w:r>
      <w:r w:rsidRPr="00001B67">
        <w:rPr>
          <w:szCs w:val="22"/>
        </w:rPr>
        <w:t xml:space="preserve">Los criterios para la selección de las soluciones para las profundidades exigidas en la Hidrovía Amazónica, así como para la elección de los equipos, deberán estar orientados a  asignar </w:t>
      </w:r>
      <w:r w:rsidR="00B05863" w:rsidRPr="00001B67">
        <w:rPr>
          <w:szCs w:val="22"/>
        </w:rPr>
        <w:t>recursos suficientes para el</w:t>
      </w:r>
      <w:r w:rsidRPr="00001B67">
        <w:rPr>
          <w:szCs w:val="22"/>
        </w:rPr>
        <w:t xml:space="preserve"> mantenimiento de la obra,</w:t>
      </w:r>
      <w:r w:rsidR="00B05863" w:rsidRPr="00001B67">
        <w:rPr>
          <w:szCs w:val="22"/>
        </w:rPr>
        <w:t xml:space="preserve"> así como tener en cuenta la necesaria </w:t>
      </w:r>
      <w:r w:rsidRPr="00001B67">
        <w:rPr>
          <w:szCs w:val="22"/>
        </w:rPr>
        <w:t>reposición de equipos o bienes.</w:t>
      </w:r>
    </w:p>
    <w:p w14:paraId="2C9462B2" w14:textId="77777777" w:rsidR="00F83275" w:rsidRPr="00001B67" w:rsidRDefault="00F83275" w:rsidP="00F83275">
      <w:pPr>
        <w:jc w:val="both"/>
        <w:rPr>
          <w:szCs w:val="22"/>
        </w:rPr>
      </w:pPr>
    </w:p>
    <w:p w14:paraId="539B0FA5" w14:textId="77777777" w:rsidR="00C3257A" w:rsidRPr="00001B67" w:rsidRDefault="00C3257A" w:rsidP="00C3257A">
      <w:pPr>
        <w:jc w:val="both"/>
        <w:rPr>
          <w:szCs w:val="22"/>
        </w:rPr>
      </w:pPr>
      <w:r w:rsidRPr="00001B67">
        <w:rPr>
          <w:szCs w:val="22"/>
        </w:rPr>
        <w:t xml:space="preserve">En base a lo expuesto en los párrafos precedentes, el CONCESIONARIO deberá elaborar un Plan de Conservación y presentarlo al CONCEDENTE para su evaluación y </w:t>
      </w:r>
      <w:r w:rsidR="007A35BA" w:rsidRPr="00001B67">
        <w:rPr>
          <w:szCs w:val="22"/>
        </w:rPr>
        <w:t>aprobación. El</w:t>
      </w:r>
      <w:r w:rsidR="0048035E" w:rsidRPr="00001B67">
        <w:rPr>
          <w:szCs w:val="22"/>
        </w:rPr>
        <w:t xml:space="preserve"> CONCEDENTE luego de aprobarlo  remitirá con copia del mismo</w:t>
      </w:r>
      <w:r w:rsidRPr="00001B67">
        <w:rPr>
          <w:szCs w:val="22"/>
        </w:rPr>
        <w:t xml:space="preserve"> REGULADOR.</w:t>
      </w:r>
    </w:p>
    <w:p w14:paraId="7EB403A1" w14:textId="77777777" w:rsidR="00C3257A" w:rsidRPr="00001B67" w:rsidRDefault="00C3257A" w:rsidP="00C3257A">
      <w:pPr>
        <w:jc w:val="both"/>
        <w:rPr>
          <w:szCs w:val="22"/>
        </w:rPr>
      </w:pPr>
    </w:p>
    <w:p w14:paraId="5AFC3DC2" w14:textId="77777777" w:rsidR="00C3257A" w:rsidRPr="00001B67" w:rsidRDefault="00C3257A" w:rsidP="00C3257A">
      <w:pPr>
        <w:jc w:val="both"/>
        <w:rPr>
          <w:szCs w:val="22"/>
        </w:rPr>
      </w:pPr>
      <w:r w:rsidRPr="00001B67">
        <w:rPr>
          <w:szCs w:val="22"/>
        </w:rPr>
        <w:t>El Plan de Conservación estará dirigido cuando menos a la siguiente Infraestructura:</w:t>
      </w:r>
    </w:p>
    <w:p w14:paraId="19DA2880" w14:textId="77777777" w:rsidR="00C3257A" w:rsidRPr="00001B67" w:rsidRDefault="00C3257A" w:rsidP="00C3257A">
      <w:pPr>
        <w:jc w:val="both"/>
        <w:rPr>
          <w:szCs w:val="22"/>
        </w:rPr>
      </w:pPr>
    </w:p>
    <w:p w14:paraId="615074FD" w14:textId="77777777" w:rsidR="000F27E5" w:rsidRPr="00001B67" w:rsidRDefault="00C3257A" w:rsidP="00C41137">
      <w:pPr>
        <w:pStyle w:val="Prrafodelista"/>
        <w:numPr>
          <w:ilvl w:val="0"/>
          <w:numId w:val="67"/>
        </w:numPr>
        <w:ind w:left="993" w:hanging="567"/>
        <w:jc w:val="both"/>
        <w:rPr>
          <w:szCs w:val="22"/>
        </w:rPr>
      </w:pPr>
      <w:r w:rsidRPr="00001B67">
        <w:rPr>
          <w:szCs w:val="22"/>
        </w:rPr>
        <w:t>Proponer un Programa de Mantenimiento para los equipos de dragado,</w:t>
      </w:r>
      <w:r w:rsidR="00B05863" w:rsidRPr="00001B67">
        <w:rPr>
          <w:szCs w:val="22"/>
        </w:rPr>
        <w:t xml:space="preserve"> equipos multipropósito y equipamientos auxiliares,</w:t>
      </w:r>
      <w:r w:rsidRPr="00001B67">
        <w:rPr>
          <w:szCs w:val="22"/>
        </w:rPr>
        <w:t xml:space="preserve"> de acuerdo a las recomendaciones del fabricante:</w:t>
      </w:r>
    </w:p>
    <w:p w14:paraId="66A4FA7B" w14:textId="77777777" w:rsidR="00C3257A" w:rsidRPr="00001B67" w:rsidRDefault="00C3257A" w:rsidP="00C3257A">
      <w:pPr>
        <w:ind w:left="720" w:hanging="180"/>
        <w:jc w:val="both"/>
        <w:rPr>
          <w:szCs w:val="22"/>
        </w:rPr>
      </w:pPr>
    </w:p>
    <w:p w14:paraId="622A2217" w14:textId="77777777" w:rsidR="00C3257A" w:rsidRPr="00001B67" w:rsidRDefault="00C3257A" w:rsidP="00C41137">
      <w:pPr>
        <w:pStyle w:val="Prrafodelista"/>
        <w:numPr>
          <w:ilvl w:val="1"/>
          <w:numId w:val="66"/>
        </w:numPr>
        <w:tabs>
          <w:tab w:val="left" w:pos="1418"/>
        </w:tabs>
        <w:ind w:left="1418" w:hanging="567"/>
        <w:jc w:val="both"/>
        <w:rPr>
          <w:szCs w:val="22"/>
        </w:rPr>
      </w:pPr>
      <w:r w:rsidRPr="00001B67">
        <w:rPr>
          <w:szCs w:val="22"/>
        </w:rPr>
        <w:t>Los elementos a ser inspeccionados y frecuencia de inspección.</w:t>
      </w:r>
    </w:p>
    <w:p w14:paraId="056AAB4B" w14:textId="77777777" w:rsidR="00C3257A" w:rsidRPr="00001B67" w:rsidRDefault="00C3257A" w:rsidP="00C41137">
      <w:pPr>
        <w:pStyle w:val="Prrafodelista"/>
        <w:numPr>
          <w:ilvl w:val="1"/>
          <w:numId w:val="66"/>
        </w:numPr>
        <w:tabs>
          <w:tab w:val="left" w:pos="1418"/>
        </w:tabs>
        <w:ind w:left="1418" w:hanging="567"/>
        <w:jc w:val="both"/>
        <w:rPr>
          <w:szCs w:val="22"/>
        </w:rPr>
      </w:pPr>
      <w:r w:rsidRPr="00001B67">
        <w:rPr>
          <w:szCs w:val="22"/>
        </w:rPr>
        <w:t>Reparaciones necesarias de acuerdo a las recomendaciones del fabricante.</w:t>
      </w:r>
    </w:p>
    <w:p w14:paraId="683A150A" w14:textId="77777777" w:rsidR="00C3257A" w:rsidRPr="00001B67" w:rsidRDefault="00C3257A" w:rsidP="00C41137">
      <w:pPr>
        <w:pStyle w:val="Prrafodelista"/>
        <w:numPr>
          <w:ilvl w:val="1"/>
          <w:numId w:val="66"/>
        </w:numPr>
        <w:tabs>
          <w:tab w:val="left" w:pos="1418"/>
        </w:tabs>
        <w:ind w:left="1418" w:hanging="567"/>
        <w:jc w:val="both"/>
        <w:rPr>
          <w:szCs w:val="22"/>
        </w:rPr>
      </w:pPr>
      <w:r w:rsidRPr="00001B67">
        <w:rPr>
          <w:szCs w:val="22"/>
        </w:rPr>
        <w:t>Sustitución de piezas sometidas a desgaste, independientemente de su estado aparente.</w:t>
      </w:r>
    </w:p>
    <w:p w14:paraId="174614B3" w14:textId="77777777" w:rsidR="00E83BA4" w:rsidRPr="00001B67" w:rsidRDefault="00E83BA4" w:rsidP="00020EDC">
      <w:pPr>
        <w:pStyle w:val="Prrafodelista"/>
        <w:tabs>
          <w:tab w:val="left" w:pos="1418"/>
        </w:tabs>
        <w:ind w:left="1418"/>
        <w:jc w:val="both"/>
        <w:rPr>
          <w:szCs w:val="22"/>
        </w:rPr>
      </w:pPr>
    </w:p>
    <w:p w14:paraId="7694D85D" w14:textId="77777777" w:rsidR="00C3257A" w:rsidRPr="00001B67" w:rsidRDefault="00C3257A" w:rsidP="00C41137">
      <w:pPr>
        <w:pStyle w:val="Prrafodelista"/>
        <w:numPr>
          <w:ilvl w:val="0"/>
          <w:numId w:val="67"/>
        </w:numPr>
        <w:ind w:left="851"/>
        <w:jc w:val="both"/>
        <w:rPr>
          <w:szCs w:val="22"/>
        </w:rPr>
      </w:pPr>
      <w:r w:rsidRPr="00001B67">
        <w:rPr>
          <w:szCs w:val="22"/>
        </w:rPr>
        <w:t xml:space="preserve">Proponer un Programa de Mantenimiento de equipos para </w:t>
      </w:r>
      <w:r w:rsidR="00612299" w:rsidRPr="00001B67">
        <w:rPr>
          <w:szCs w:val="22"/>
        </w:rPr>
        <w:t>remoción de quirumas (troncos clavados en el lecho)</w:t>
      </w:r>
      <w:r w:rsidRPr="00001B67">
        <w:rPr>
          <w:szCs w:val="22"/>
        </w:rPr>
        <w:t>, que comprenda:</w:t>
      </w:r>
    </w:p>
    <w:p w14:paraId="473D509C" w14:textId="77777777" w:rsidR="00C3257A" w:rsidRPr="00001B67" w:rsidRDefault="00C3257A" w:rsidP="00C3257A">
      <w:pPr>
        <w:pStyle w:val="Prrafodelista"/>
        <w:ind w:left="851"/>
        <w:jc w:val="both"/>
        <w:rPr>
          <w:szCs w:val="22"/>
        </w:rPr>
      </w:pPr>
    </w:p>
    <w:p w14:paraId="164A4F02" w14:textId="77777777" w:rsidR="00C3257A" w:rsidRPr="00001B67" w:rsidRDefault="00C3257A" w:rsidP="00C41137">
      <w:pPr>
        <w:pStyle w:val="Prrafodelista"/>
        <w:numPr>
          <w:ilvl w:val="1"/>
          <w:numId w:val="67"/>
        </w:numPr>
        <w:ind w:left="1418" w:hanging="567"/>
        <w:jc w:val="both"/>
        <w:rPr>
          <w:szCs w:val="22"/>
        </w:rPr>
      </w:pPr>
      <w:r w:rsidRPr="00001B67">
        <w:rPr>
          <w:szCs w:val="22"/>
        </w:rPr>
        <w:t>Los elementos a ser inspeccionados y frecuencia de inspección.</w:t>
      </w:r>
    </w:p>
    <w:p w14:paraId="3BC5CD81" w14:textId="77777777" w:rsidR="00C3257A" w:rsidRPr="00001B67" w:rsidRDefault="00C3257A" w:rsidP="00C41137">
      <w:pPr>
        <w:pStyle w:val="Prrafodelista"/>
        <w:numPr>
          <w:ilvl w:val="1"/>
          <w:numId w:val="67"/>
        </w:numPr>
        <w:ind w:left="1418" w:hanging="567"/>
        <w:jc w:val="both"/>
        <w:rPr>
          <w:szCs w:val="22"/>
        </w:rPr>
      </w:pPr>
      <w:r w:rsidRPr="00001B67">
        <w:rPr>
          <w:szCs w:val="22"/>
        </w:rPr>
        <w:t>Reparaciones necesarias de acuerdo a las recomendaciones del fabricante.</w:t>
      </w:r>
    </w:p>
    <w:p w14:paraId="2E69962C" w14:textId="77777777" w:rsidR="00C3257A" w:rsidRPr="00001B67" w:rsidRDefault="00C3257A" w:rsidP="00C41137">
      <w:pPr>
        <w:pStyle w:val="Prrafodelista"/>
        <w:numPr>
          <w:ilvl w:val="1"/>
          <w:numId w:val="67"/>
        </w:numPr>
        <w:ind w:left="1418" w:hanging="567"/>
        <w:jc w:val="both"/>
        <w:rPr>
          <w:szCs w:val="22"/>
        </w:rPr>
      </w:pPr>
      <w:r w:rsidRPr="00001B67">
        <w:rPr>
          <w:szCs w:val="22"/>
        </w:rPr>
        <w:t xml:space="preserve">Sustitución de piezas sometidas a desgaste, independientemente de su estado aparente. </w:t>
      </w:r>
    </w:p>
    <w:p w14:paraId="23B2D454" w14:textId="77777777" w:rsidR="00C3257A" w:rsidRPr="00001B67" w:rsidRDefault="00C3257A" w:rsidP="00C3257A">
      <w:pPr>
        <w:ind w:left="720" w:hanging="180"/>
        <w:jc w:val="both"/>
        <w:rPr>
          <w:szCs w:val="22"/>
        </w:rPr>
      </w:pPr>
    </w:p>
    <w:p w14:paraId="1E8852CA" w14:textId="77777777" w:rsidR="00C3257A" w:rsidRPr="00001B67" w:rsidRDefault="00C3257A" w:rsidP="00C41137">
      <w:pPr>
        <w:pStyle w:val="Prrafodelista"/>
        <w:numPr>
          <w:ilvl w:val="0"/>
          <w:numId w:val="67"/>
        </w:numPr>
        <w:ind w:left="851"/>
        <w:jc w:val="both"/>
        <w:rPr>
          <w:szCs w:val="22"/>
        </w:rPr>
      </w:pPr>
      <w:r w:rsidRPr="00001B67">
        <w:rPr>
          <w:szCs w:val="22"/>
        </w:rPr>
        <w:t xml:space="preserve">Proponer un Programa de Mantenimiento para </w:t>
      </w:r>
      <w:r w:rsidR="00011026" w:rsidRPr="00001B67">
        <w:rPr>
          <w:szCs w:val="22"/>
        </w:rPr>
        <w:t>E</w:t>
      </w:r>
      <w:r w:rsidRPr="00001B67">
        <w:rPr>
          <w:szCs w:val="22"/>
        </w:rPr>
        <w:t xml:space="preserve">staciones </w:t>
      </w:r>
      <w:r w:rsidR="00011026" w:rsidRPr="00001B67">
        <w:rPr>
          <w:szCs w:val="22"/>
        </w:rPr>
        <w:t>L</w:t>
      </w:r>
      <w:r w:rsidRPr="00001B67">
        <w:rPr>
          <w:szCs w:val="22"/>
        </w:rPr>
        <w:t>imnimétricas, que comprenda:</w:t>
      </w:r>
    </w:p>
    <w:p w14:paraId="6EDCD2AA" w14:textId="77777777" w:rsidR="00C3257A" w:rsidRPr="00001B67" w:rsidRDefault="00C3257A" w:rsidP="00C3257A">
      <w:pPr>
        <w:pStyle w:val="Prrafodelista"/>
        <w:ind w:left="851"/>
        <w:jc w:val="both"/>
        <w:rPr>
          <w:szCs w:val="22"/>
        </w:rPr>
      </w:pPr>
    </w:p>
    <w:p w14:paraId="288AC84F" w14:textId="77777777" w:rsidR="00C3257A" w:rsidRPr="00001B67" w:rsidRDefault="00C3257A" w:rsidP="00C41137">
      <w:pPr>
        <w:pStyle w:val="Prrafodelista"/>
        <w:numPr>
          <w:ilvl w:val="1"/>
          <w:numId w:val="67"/>
        </w:numPr>
        <w:ind w:left="1418" w:hanging="567"/>
        <w:jc w:val="both"/>
        <w:rPr>
          <w:szCs w:val="22"/>
        </w:rPr>
      </w:pPr>
      <w:r w:rsidRPr="00001B67">
        <w:rPr>
          <w:szCs w:val="22"/>
        </w:rPr>
        <w:t>Los elementos a ser inspeccionados y frecuencia de inspección.</w:t>
      </w:r>
    </w:p>
    <w:p w14:paraId="6F333E9C" w14:textId="77777777" w:rsidR="00C3257A" w:rsidRPr="00001B67" w:rsidRDefault="00C3257A" w:rsidP="00C41137">
      <w:pPr>
        <w:pStyle w:val="Prrafodelista"/>
        <w:numPr>
          <w:ilvl w:val="1"/>
          <w:numId w:val="67"/>
        </w:numPr>
        <w:ind w:left="1418" w:hanging="567"/>
        <w:jc w:val="both"/>
        <w:rPr>
          <w:szCs w:val="22"/>
        </w:rPr>
      </w:pPr>
      <w:r w:rsidRPr="00001B67">
        <w:rPr>
          <w:szCs w:val="22"/>
        </w:rPr>
        <w:t>Reparaciones necesarias de acuerdo a las recomendaciones del fabricante.</w:t>
      </w:r>
    </w:p>
    <w:p w14:paraId="1BF5E48E" w14:textId="77777777" w:rsidR="00C3257A" w:rsidRPr="00001B67" w:rsidRDefault="00C3257A" w:rsidP="00C41137">
      <w:pPr>
        <w:pStyle w:val="Prrafodelista"/>
        <w:numPr>
          <w:ilvl w:val="1"/>
          <w:numId w:val="67"/>
        </w:numPr>
        <w:ind w:left="1418" w:hanging="567"/>
        <w:jc w:val="both"/>
        <w:rPr>
          <w:szCs w:val="22"/>
        </w:rPr>
      </w:pPr>
      <w:r w:rsidRPr="00001B67">
        <w:rPr>
          <w:szCs w:val="22"/>
        </w:rPr>
        <w:t xml:space="preserve">Sustitución de piezas sometidas a desgaste, independientemente de su estado aparente. </w:t>
      </w:r>
    </w:p>
    <w:p w14:paraId="434DD50E" w14:textId="77777777" w:rsidR="00C3257A" w:rsidRPr="00001B67" w:rsidRDefault="00C3257A" w:rsidP="00063390">
      <w:pPr>
        <w:jc w:val="both"/>
        <w:rPr>
          <w:szCs w:val="22"/>
        </w:rPr>
      </w:pPr>
    </w:p>
    <w:p w14:paraId="1BF36024" w14:textId="77777777" w:rsidR="00C3257A" w:rsidRPr="00001B67" w:rsidRDefault="00C3257A" w:rsidP="00C41137">
      <w:pPr>
        <w:pStyle w:val="Prrafodelista"/>
        <w:numPr>
          <w:ilvl w:val="0"/>
          <w:numId w:val="67"/>
        </w:numPr>
        <w:ind w:left="851"/>
        <w:jc w:val="both"/>
        <w:rPr>
          <w:szCs w:val="22"/>
        </w:rPr>
      </w:pPr>
      <w:r w:rsidRPr="00001B67">
        <w:rPr>
          <w:szCs w:val="22"/>
        </w:rPr>
        <w:t>Proponer la instalación de la siguiente infraestructura:</w:t>
      </w:r>
    </w:p>
    <w:p w14:paraId="62BC07B0" w14:textId="77777777" w:rsidR="004B3D40" w:rsidRPr="00001B67" w:rsidRDefault="004B3D40" w:rsidP="00063390">
      <w:pPr>
        <w:pStyle w:val="Prrafodelista"/>
        <w:ind w:left="851"/>
        <w:jc w:val="both"/>
        <w:rPr>
          <w:szCs w:val="22"/>
        </w:rPr>
      </w:pPr>
    </w:p>
    <w:p w14:paraId="627FD722" w14:textId="77777777" w:rsidR="00C3257A" w:rsidRPr="00001B67" w:rsidRDefault="00C3257A" w:rsidP="00C41137">
      <w:pPr>
        <w:pStyle w:val="Prrafodelista"/>
        <w:numPr>
          <w:ilvl w:val="1"/>
          <w:numId w:val="67"/>
        </w:numPr>
        <w:ind w:left="1418" w:hanging="567"/>
        <w:jc w:val="both"/>
        <w:rPr>
          <w:szCs w:val="22"/>
        </w:rPr>
      </w:pPr>
      <w:r w:rsidRPr="00001B67">
        <w:rPr>
          <w:szCs w:val="22"/>
        </w:rPr>
        <w:t>Oficinas administrativas y para áreas técnicas, incluyendo instalaciones para el personal.</w:t>
      </w:r>
    </w:p>
    <w:p w14:paraId="5D6D1847" w14:textId="77777777" w:rsidR="00C3257A" w:rsidRPr="00001B67" w:rsidRDefault="00C3257A" w:rsidP="00C41137">
      <w:pPr>
        <w:pStyle w:val="Prrafodelista"/>
        <w:numPr>
          <w:ilvl w:val="1"/>
          <w:numId w:val="67"/>
        </w:numPr>
        <w:ind w:left="1418" w:hanging="567"/>
        <w:jc w:val="both"/>
        <w:rPr>
          <w:szCs w:val="22"/>
        </w:rPr>
      </w:pPr>
      <w:r w:rsidRPr="00001B67">
        <w:rPr>
          <w:szCs w:val="22"/>
        </w:rPr>
        <w:t>Talleres generales para mantenimiento de los equipos acuáticos y terrestres.</w:t>
      </w:r>
    </w:p>
    <w:p w14:paraId="3D494F55" w14:textId="77777777" w:rsidR="00C3257A" w:rsidRPr="00001B67" w:rsidRDefault="00C3257A" w:rsidP="00C41137">
      <w:pPr>
        <w:pStyle w:val="Prrafodelista"/>
        <w:numPr>
          <w:ilvl w:val="1"/>
          <w:numId w:val="67"/>
        </w:numPr>
        <w:ind w:left="1418" w:hanging="567"/>
        <w:jc w:val="both"/>
        <w:rPr>
          <w:szCs w:val="22"/>
        </w:rPr>
      </w:pPr>
      <w:r w:rsidRPr="00001B67">
        <w:rPr>
          <w:szCs w:val="22"/>
        </w:rPr>
        <w:t>Pañoles de herramientas y de equipos de medición.</w:t>
      </w:r>
    </w:p>
    <w:p w14:paraId="40754D2A" w14:textId="77777777" w:rsidR="00C3257A" w:rsidRPr="00001B67" w:rsidRDefault="00C3257A" w:rsidP="00C41137">
      <w:pPr>
        <w:pStyle w:val="Prrafodelista"/>
        <w:numPr>
          <w:ilvl w:val="1"/>
          <w:numId w:val="67"/>
        </w:numPr>
        <w:ind w:left="1418" w:hanging="567"/>
        <w:jc w:val="both"/>
        <w:rPr>
          <w:szCs w:val="22"/>
        </w:rPr>
      </w:pPr>
      <w:r w:rsidRPr="00001B67">
        <w:rPr>
          <w:szCs w:val="22"/>
        </w:rPr>
        <w:t>Depósitos a cielo abierto para cañerías, pilotes, cadenas, etc.</w:t>
      </w:r>
    </w:p>
    <w:p w14:paraId="6F1E2390" w14:textId="77777777" w:rsidR="00C3257A" w:rsidRPr="00001B67" w:rsidRDefault="00C3257A" w:rsidP="00C41137">
      <w:pPr>
        <w:pStyle w:val="Prrafodelista"/>
        <w:numPr>
          <w:ilvl w:val="1"/>
          <w:numId w:val="67"/>
        </w:numPr>
        <w:ind w:left="1418" w:hanging="567"/>
        <w:jc w:val="both"/>
        <w:rPr>
          <w:szCs w:val="22"/>
        </w:rPr>
      </w:pPr>
      <w:r w:rsidRPr="00001B67">
        <w:rPr>
          <w:szCs w:val="22"/>
        </w:rPr>
        <w:t>Muelles auxiliares para dragas y lanchas de relevamiento y señalización.</w:t>
      </w:r>
    </w:p>
    <w:p w14:paraId="72474D4F" w14:textId="77777777" w:rsidR="00C3257A" w:rsidRPr="00001B67" w:rsidRDefault="00C3257A" w:rsidP="00C3257A">
      <w:pPr>
        <w:pStyle w:val="Prrafodelista"/>
        <w:ind w:left="851"/>
        <w:jc w:val="both"/>
        <w:rPr>
          <w:szCs w:val="22"/>
          <w:lang w:val="es-AR"/>
        </w:rPr>
      </w:pPr>
    </w:p>
    <w:p w14:paraId="346DD599" w14:textId="77777777" w:rsidR="00C3257A" w:rsidRPr="00001B67" w:rsidRDefault="00C3257A" w:rsidP="00C3257A">
      <w:pPr>
        <w:rPr>
          <w:b/>
          <w:bCs w:val="0"/>
          <w:szCs w:val="22"/>
        </w:rPr>
      </w:pPr>
    </w:p>
    <w:p w14:paraId="74A818D5" w14:textId="77777777" w:rsidR="00C3257A" w:rsidRPr="00001B67" w:rsidRDefault="00C3257A" w:rsidP="00C3257A">
      <w:pPr>
        <w:pStyle w:val="Ttulo2"/>
        <w:ind w:left="0"/>
        <w:jc w:val="center"/>
        <w:rPr>
          <w:rFonts w:ascii="Arial" w:hAnsi="Arial"/>
          <w:b/>
          <w:szCs w:val="22"/>
          <w:u w:val="none"/>
        </w:rPr>
      </w:pPr>
      <w:r w:rsidRPr="00001B67">
        <w:rPr>
          <w:rFonts w:ascii="Arial" w:hAnsi="Arial"/>
          <w:b/>
          <w:bCs w:val="0"/>
          <w:szCs w:val="22"/>
          <w:u w:val="none"/>
          <w:lang w:val="es-ES"/>
        </w:rPr>
        <w:br w:type="page"/>
      </w:r>
      <w:bookmarkStart w:id="2198" w:name="_Toc378746219"/>
      <w:bookmarkStart w:id="2199" w:name="_Toc389467852"/>
      <w:bookmarkStart w:id="2200" w:name="_Toc396825800"/>
      <w:bookmarkStart w:id="2201" w:name="_Toc439868426"/>
      <w:bookmarkStart w:id="2202" w:name="_Toc475454286"/>
      <w:r w:rsidR="00CB59C8" w:rsidRPr="00001B67">
        <w:rPr>
          <w:rFonts w:ascii="Arial" w:hAnsi="Arial"/>
          <w:b/>
          <w:szCs w:val="22"/>
          <w:u w:val="none"/>
        </w:rPr>
        <w:t>ANEXO 7</w:t>
      </w:r>
      <w:bookmarkEnd w:id="2198"/>
      <w:bookmarkEnd w:id="2199"/>
      <w:bookmarkEnd w:id="2200"/>
      <w:bookmarkEnd w:id="2201"/>
      <w:bookmarkEnd w:id="2202"/>
    </w:p>
    <w:p w14:paraId="6FCDA3CE" w14:textId="77777777" w:rsidR="00C3257A" w:rsidRPr="00001B67" w:rsidRDefault="00C3257A" w:rsidP="00C3257A">
      <w:pPr>
        <w:pStyle w:val="Ttulo2"/>
        <w:ind w:left="0"/>
        <w:jc w:val="center"/>
        <w:rPr>
          <w:rFonts w:ascii="Arial" w:hAnsi="Arial"/>
          <w:b/>
          <w:bCs w:val="0"/>
          <w:szCs w:val="22"/>
          <w:u w:val="none"/>
          <w:lang w:val="es-MX"/>
        </w:rPr>
      </w:pPr>
    </w:p>
    <w:p w14:paraId="3F11FC90" w14:textId="77777777" w:rsidR="00EC4002" w:rsidRPr="00001B67" w:rsidRDefault="00CB59C8" w:rsidP="001873AB">
      <w:pPr>
        <w:pStyle w:val="Ttulo1"/>
        <w:jc w:val="center"/>
        <w:rPr>
          <w:b w:val="0"/>
          <w:szCs w:val="22"/>
        </w:rPr>
      </w:pPr>
      <w:bookmarkStart w:id="2203" w:name="_Toc475454287"/>
      <w:r w:rsidRPr="00001B67">
        <w:rPr>
          <w:szCs w:val="22"/>
        </w:rPr>
        <w:t>Apéndice 1: Alcances del Mantenimiento</w:t>
      </w:r>
      <w:bookmarkEnd w:id="2203"/>
    </w:p>
    <w:p w14:paraId="3012FB5A" w14:textId="77777777" w:rsidR="00C3257A" w:rsidRPr="00001B67" w:rsidRDefault="00C3257A" w:rsidP="00C3257A">
      <w:pPr>
        <w:pStyle w:val="Ttulo2"/>
        <w:ind w:left="0"/>
        <w:jc w:val="center"/>
        <w:rPr>
          <w:rFonts w:ascii="Arial" w:hAnsi="Arial"/>
          <w:b/>
          <w:bCs w:val="0"/>
          <w:szCs w:val="22"/>
        </w:rPr>
      </w:pPr>
    </w:p>
    <w:p w14:paraId="634179C5" w14:textId="77777777" w:rsidR="00F83275" w:rsidRPr="00001B67" w:rsidRDefault="00C3257A" w:rsidP="00C3257A">
      <w:pPr>
        <w:jc w:val="both"/>
        <w:rPr>
          <w:szCs w:val="22"/>
        </w:rPr>
      </w:pPr>
      <w:r w:rsidRPr="00001B67">
        <w:rPr>
          <w:szCs w:val="22"/>
        </w:rPr>
        <w:t>De conformidad con lo</w:t>
      </w:r>
      <w:r w:rsidR="00085705" w:rsidRPr="00001B67">
        <w:rPr>
          <w:szCs w:val="22"/>
        </w:rPr>
        <w:t xml:space="preserve"> dispuesto en la Cláusula </w:t>
      </w:r>
      <w:r w:rsidR="003B386D" w:rsidRPr="00001B67">
        <w:rPr>
          <w:szCs w:val="22"/>
        </w:rPr>
        <w:t>1</w:t>
      </w:r>
      <w:r w:rsidR="00085705" w:rsidRPr="00001B67">
        <w:rPr>
          <w:szCs w:val="22"/>
        </w:rPr>
        <w:t>.</w:t>
      </w:r>
      <w:r w:rsidR="003B386D" w:rsidRPr="00001B67">
        <w:rPr>
          <w:szCs w:val="22"/>
        </w:rPr>
        <w:t>2</w:t>
      </w:r>
      <w:r w:rsidR="00085705" w:rsidRPr="00001B67">
        <w:rPr>
          <w:szCs w:val="22"/>
        </w:rPr>
        <w:t>.</w:t>
      </w:r>
      <w:r w:rsidR="009F792F" w:rsidRPr="00001B67">
        <w:rPr>
          <w:szCs w:val="22"/>
        </w:rPr>
        <w:t>30</w:t>
      </w:r>
      <w:r w:rsidRPr="00001B67">
        <w:rPr>
          <w:szCs w:val="22"/>
        </w:rPr>
        <w:t xml:space="preserve">, </w:t>
      </w:r>
      <w:r w:rsidR="00FF1142" w:rsidRPr="00001B67">
        <w:rPr>
          <w:szCs w:val="22"/>
        </w:rPr>
        <w:t xml:space="preserve"> la</w:t>
      </w:r>
      <w:r w:rsidRPr="00001B67">
        <w:rPr>
          <w:szCs w:val="22"/>
        </w:rPr>
        <w:t xml:space="preserve"> Conservación, </w:t>
      </w:r>
      <w:r w:rsidRPr="00001B67">
        <w:rPr>
          <w:szCs w:val="22"/>
          <w:lang w:val="es-PE"/>
        </w:rPr>
        <w:t>es el conjunto de actividades técnicas efectuadas a partir de</w:t>
      </w:r>
      <w:r w:rsidR="00EB4EC0" w:rsidRPr="00001B67">
        <w:rPr>
          <w:szCs w:val="22"/>
          <w:lang w:val="es-PE"/>
        </w:rPr>
        <w:t>l</w:t>
      </w:r>
      <w:r w:rsidR="00F83275" w:rsidRPr="00001B67">
        <w:rPr>
          <w:szCs w:val="22"/>
          <w:lang w:val="es-PE"/>
        </w:rPr>
        <w:t xml:space="preserve"> </w:t>
      </w:r>
      <w:r w:rsidR="00EB4EC0" w:rsidRPr="00001B67">
        <w:rPr>
          <w:szCs w:val="22"/>
        </w:rPr>
        <w:t xml:space="preserve">Acta </w:t>
      </w:r>
      <w:r w:rsidR="00FC46A3" w:rsidRPr="00001B67">
        <w:rPr>
          <w:szCs w:val="22"/>
          <w:lang w:val="es-MX"/>
        </w:rPr>
        <w:t xml:space="preserve">de Inventario de los Bienes de la Concesión </w:t>
      </w:r>
      <w:r w:rsidRPr="00001B67">
        <w:rPr>
          <w:szCs w:val="22"/>
          <w:lang w:val="es-PE"/>
        </w:rPr>
        <w:t>destinadas a preservar, recuperar o alargar la vida de los Bienes de la Concesión</w:t>
      </w:r>
      <w:r w:rsidR="0065399D" w:rsidRPr="00001B67">
        <w:rPr>
          <w:szCs w:val="22"/>
          <w:lang w:val="es-PE"/>
        </w:rPr>
        <w:t xml:space="preserve"> o afectados a la misma</w:t>
      </w:r>
      <w:r w:rsidRPr="00001B67">
        <w:rPr>
          <w:szCs w:val="22"/>
          <w:lang w:val="es-PE"/>
        </w:rPr>
        <w:t>, de modo que el CONCESIONARIO pueda dar cumplimiento a los Niveles de Servicio establecidos en el presente Contrato</w:t>
      </w:r>
      <w:r w:rsidRPr="00001B67">
        <w:rPr>
          <w:szCs w:val="22"/>
        </w:rPr>
        <w:t xml:space="preserve">. </w:t>
      </w:r>
    </w:p>
    <w:p w14:paraId="61E95EBE" w14:textId="77777777" w:rsidR="00F83275" w:rsidRPr="00001B67" w:rsidRDefault="00F83275" w:rsidP="00C3257A">
      <w:pPr>
        <w:jc w:val="both"/>
        <w:rPr>
          <w:szCs w:val="22"/>
        </w:rPr>
      </w:pPr>
    </w:p>
    <w:p w14:paraId="50E4999B" w14:textId="77777777" w:rsidR="00CA0A32" w:rsidRPr="00001B67" w:rsidRDefault="00C3257A" w:rsidP="00C3257A">
      <w:pPr>
        <w:jc w:val="both"/>
        <w:rPr>
          <w:szCs w:val="22"/>
          <w:lang w:val="es-PE"/>
        </w:rPr>
      </w:pPr>
      <w:r w:rsidRPr="00001B67">
        <w:rPr>
          <w:szCs w:val="22"/>
          <w:lang w:val="es-PE"/>
        </w:rPr>
        <w:t>La Conservación incluye el mantenimiento de todos los Bienes de la Concesión</w:t>
      </w:r>
      <w:r w:rsidR="0065399D" w:rsidRPr="00001B67">
        <w:rPr>
          <w:szCs w:val="22"/>
          <w:lang w:val="es-PE"/>
        </w:rPr>
        <w:t xml:space="preserve"> o afectados a la misma</w:t>
      </w:r>
      <w:r w:rsidRPr="00001B67">
        <w:rPr>
          <w:szCs w:val="22"/>
          <w:lang w:val="es-PE"/>
        </w:rPr>
        <w:t xml:space="preserve">, </w:t>
      </w:r>
      <w:r w:rsidR="00CA0A32" w:rsidRPr="00001B67">
        <w:rPr>
          <w:szCs w:val="22"/>
          <w:lang w:val="es-PE"/>
        </w:rPr>
        <w:t>los cuales son:</w:t>
      </w:r>
    </w:p>
    <w:p w14:paraId="6CE5AF70" w14:textId="77777777" w:rsidR="00CA0A32" w:rsidRPr="00001B67" w:rsidRDefault="00CA0A32" w:rsidP="00CA0A32">
      <w:pPr>
        <w:jc w:val="both"/>
        <w:rPr>
          <w:rFonts w:ascii="Calibri" w:hAnsi="Calibri"/>
          <w:b/>
          <w:i/>
          <w:sz w:val="20"/>
          <w:szCs w:val="20"/>
          <w:u w:val="single"/>
          <w:lang w:val="es-UY"/>
        </w:rPr>
      </w:pPr>
    </w:p>
    <w:p w14:paraId="42885D9D" w14:textId="77777777" w:rsidR="00CA0A32" w:rsidRPr="00001B67" w:rsidRDefault="00CA0A32" w:rsidP="00C41137">
      <w:pPr>
        <w:pStyle w:val="Prrafodelista"/>
        <w:numPr>
          <w:ilvl w:val="0"/>
          <w:numId w:val="125"/>
        </w:numPr>
        <w:jc w:val="both"/>
        <w:rPr>
          <w:szCs w:val="22"/>
          <w:u w:val="single"/>
          <w:lang w:val="es-UY"/>
        </w:rPr>
      </w:pPr>
      <w:r w:rsidRPr="00001B67">
        <w:rPr>
          <w:szCs w:val="22"/>
          <w:u w:val="single"/>
          <w:lang w:val="es-UY"/>
        </w:rPr>
        <w:t xml:space="preserve">Instalaciones de las Estaciones Limnimétricas </w:t>
      </w:r>
    </w:p>
    <w:p w14:paraId="047C28AE" w14:textId="77777777" w:rsidR="00CA0A32" w:rsidRPr="00001B67" w:rsidRDefault="00CA0A32" w:rsidP="00CA0A32">
      <w:pPr>
        <w:ind w:left="1418" w:firstLine="283"/>
        <w:jc w:val="both"/>
        <w:rPr>
          <w:rFonts w:ascii="Calibri" w:hAnsi="Calibri"/>
          <w:b/>
          <w:i/>
          <w:sz w:val="20"/>
          <w:szCs w:val="20"/>
          <w:u w:val="single"/>
          <w:lang w:val="es-UY"/>
        </w:rPr>
      </w:pPr>
    </w:p>
    <w:p w14:paraId="2A314A1E" w14:textId="77777777" w:rsidR="00EC4002" w:rsidRPr="00001B67" w:rsidRDefault="00CA0A32" w:rsidP="001873AB">
      <w:pPr>
        <w:ind w:left="284"/>
        <w:jc w:val="both"/>
        <w:rPr>
          <w:szCs w:val="22"/>
        </w:rPr>
      </w:pPr>
      <w:r w:rsidRPr="00001B67">
        <w:rPr>
          <w:szCs w:val="22"/>
        </w:rPr>
        <w:t>Tendrá por objeto mantener las características de diseño y funcionabilidad de las instalaciones.</w:t>
      </w:r>
    </w:p>
    <w:p w14:paraId="3FF52F80" w14:textId="77777777" w:rsidR="00CA0A32" w:rsidRPr="00001B67" w:rsidRDefault="00CA0A32" w:rsidP="00CA0A32">
      <w:pPr>
        <w:jc w:val="both"/>
        <w:rPr>
          <w:szCs w:val="22"/>
        </w:rPr>
      </w:pPr>
    </w:p>
    <w:p w14:paraId="3C2C09BB" w14:textId="77777777" w:rsidR="00CA0A32" w:rsidRPr="00001B67" w:rsidRDefault="00CA0A32" w:rsidP="00C41137">
      <w:pPr>
        <w:pStyle w:val="Prrafodelista"/>
        <w:numPr>
          <w:ilvl w:val="0"/>
          <w:numId w:val="125"/>
        </w:numPr>
        <w:jc w:val="both"/>
        <w:rPr>
          <w:szCs w:val="22"/>
          <w:u w:val="single"/>
          <w:lang w:val="es-UY"/>
        </w:rPr>
      </w:pPr>
      <w:r w:rsidRPr="00001B67">
        <w:rPr>
          <w:szCs w:val="22"/>
          <w:u w:val="single"/>
          <w:lang w:val="es-UY"/>
        </w:rPr>
        <w:t xml:space="preserve">Dragado de Mantenimiento </w:t>
      </w:r>
    </w:p>
    <w:p w14:paraId="007E28AC" w14:textId="77777777" w:rsidR="00CA0A32" w:rsidRPr="00001B67" w:rsidRDefault="00CA0A32" w:rsidP="00CA0A32">
      <w:pPr>
        <w:ind w:left="1418" w:firstLine="283"/>
        <w:jc w:val="both"/>
        <w:rPr>
          <w:rFonts w:ascii="Calibri" w:hAnsi="Calibri"/>
          <w:b/>
          <w:i/>
          <w:sz w:val="20"/>
          <w:szCs w:val="20"/>
          <w:u w:val="single"/>
          <w:lang w:val="es-UY"/>
        </w:rPr>
      </w:pPr>
    </w:p>
    <w:p w14:paraId="02EB0AE1" w14:textId="77777777" w:rsidR="00EC4002" w:rsidRPr="00001B67" w:rsidRDefault="00CA0A32" w:rsidP="001873AB">
      <w:pPr>
        <w:ind w:left="284"/>
        <w:jc w:val="both"/>
        <w:rPr>
          <w:szCs w:val="22"/>
        </w:rPr>
      </w:pPr>
      <w:r w:rsidRPr="00001B67">
        <w:rPr>
          <w:szCs w:val="22"/>
        </w:rPr>
        <w:t xml:space="preserve">Tendrá por objeto mantener las características de diseño especificadas en los requisitos técnicos para el canal de navegación, que es una Obra Obligatoria que deberá realizarse en todos los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existentes en cada momento a lo largo de la Hidrovía Amazónica a lo largo del Período de Concesión, independientemente de que hayan sido identificados o no en el Proyecto Referencial. Deberá abarcar además el </w:t>
      </w:r>
      <w:r w:rsidR="000C0D3C" w:rsidRPr="00001B67">
        <w:rPr>
          <w:szCs w:val="22"/>
        </w:rPr>
        <w:t>c</w:t>
      </w:r>
      <w:r w:rsidRPr="00001B67">
        <w:rPr>
          <w:szCs w:val="22"/>
        </w:rPr>
        <w:t xml:space="preserve">anal de </w:t>
      </w:r>
      <w:r w:rsidR="000C0D3C" w:rsidRPr="00001B67">
        <w:rPr>
          <w:szCs w:val="22"/>
        </w:rPr>
        <w:t>a</w:t>
      </w:r>
      <w:r w:rsidRPr="00001B67">
        <w:rPr>
          <w:szCs w:val="22"/>
        </w:rPr>
        <w:t>cceso al Puerto de Iquitos.</w:t>
      </w:r>
    </w:p>
    <w:p w14:paraId="0E0D1CA7" w14:textId="77777777" w:rsidR="00EC4002" w:rsidRPr="00001B67" w:rsidRDefault="00EC4002" w:rsidP="001873AB">
      <w:pPr>
        <w:ind w:left="284"/>
        <w:jc w:val="both"/>
        <w:rPr>
          <w:szCs w:val="22"/>
        </w:rPr>
      </w:pPr>
    </w:p>
    <w:p w14:paraId="2810F983" w14:textId="77777777" w:rsidR="00EC4002" w:rsidRPr="00001B67" w:rsidRDefault="00CA0A32" w:rsidP="001873AB">
      <w:pPr>
        <w:ind w:left="284"/>
        <w:jc w:val="both"/>
        <w:rPr>
          <w:szCs w:val="22"/>
        </w:rPr>
      </w:pPr>
      <w:r w:rsidRPr="00001B67">
        <w:rPr>
          <w:szCs w:val="22"/>
        </w:rPr>
        <w:t>El dragado de mantenimiento se desarrollará una vez que se haya culminado y aprobado las Obras Obligatorias de cada Tramo, a lo largo de la Concesión. El plazo y oportunidad de ejecución se efectuará tomando como referencia lo establecido en el Plan de Implementación del Apéndice 1 del Anexo 4.</w:t>
      </w:r>
    </w:p>
    <w:p w14:paraId="2E40E2AE" w14:textId="77777777" w:rsidR="00CA0A32" w:rsidRPr="00001B67" w:rsidRDefault="00CA0A32" w:rsidP="00CA0A32">
      <w:pPr>
        <w:jc w:val="both"/>
        <w:rPr>
          <w:szCs w:val="22"/>
        </w:rPr>
      </w:pPr>
    </w:p>
    <w:p w14:paraId="0A45055E" w14:textId="77777777" w:rsidR="00CA0A32" w:rsidRPr="00001B67" w:rsidRDefault="00CA0A32" w:rsidP="00C41137">
      <w:pPr>
        <w:pStyle w:val="Prrafodelista"/>
        <w:numPr>
          <w:ilvl w:val="0"/>
          <w:numId w:val="125"/>
        </w:numPr>
        <w:jc w:val="both"/>
        <w:rPr>
          <w:szCs w:val="22"/>
          <w:u w:val="single"/>
          <w:lang w:val="es-UY"/>
        </w:rPr>
      </w:pPr>
      <w:r w:rsidRPr="00001B67">
        <w:rPr>
          <w:szCs w:val="22"/>
          <w:u w:val="single"/>
          <w:lang w:val="es-UY"/>
        </w:rPr>
        <w:t>Mantenimiento del Equipamiento</w:t>
      </w:r>
    </w:p>
    <w:p w14:paraId="14EBA24F" w14:textId="77777777" w:rsidR="00CA0A32" w:rsidRPr="00001B67" w:rsidRDefault="00CA0A32" w:rsidP="00CA0A32">
      <w:pPr>
        <w:pStyle w:val="Prrafodelista"/>
        <w:ind w:left="360"/>
        <w:jc w:val="both"/>
        <w:rPr>
          <w:szCs w:val="22"/>
          <w:u w:val="single"/>
          <w:lang w:val="es-UY"/>
        </w:rPr>
      </w:pPr>
    </w:p>
    <w:p w14:paraId="2EBE608B" w14:textId="77777777" w:rsidR="00EC4002" w:rsidRPr="00001B67" w:rsidRDefault="00CA0A32" w:rsidP="001873AB">
      <w:pPr>
        <w:ind w:left="284"/>
        <w:jc w:val="both"/>
        <w:rPr>
          <w:szCs w:val="22"/>
        </w:rPr>
      </w:pPr>
      <w:r w:rsidRPr="00001B67">
        <w:rPr>
          <w:szCs w:val="22"/>
        </w:rPr>
        <w:t>Tendrá por objeto mantener el equipamiento para lo cual deberá considerar la disponibilidad de una cantidad suficiente de los repuestos recomendados por los fabricantes, para asegurar la posibilidad de efectuar reparaciones efectivas, rápidas y eficientes, habida cuenta de la lejanía de la región amazónica de los centros de suministro de estos repuestos.</w:t>
      </w:r>
    </w:p>
    <w:p w14:paraId="588A7A4A" w14:textId="77777777" w:rsidR="00EC4002" w:rsidRPr="00001B67" w:rsidRDefault="00EC4002" w:rsidP="001873AB">
      <w:pPr>
        <w:ind w:left="284"/>
        <w:jc w:val="both"/>
        <w:rPr>
          <w:szCs w:val="22"/>
        </w:rPr>
      </w:pPr>
    </w:p>
    <w:p w14:paraId="53825D82" w14:textId="77777777" w:rsidR="00EC4002" w:rsidRPr="00001B67" w:rsidRDefault="00CB59C8" w:rsidP="001873AB">
      <w:pPr>
        <w:ind w:left="284"/>
        <w:jc w:val="both"/>
        <w:rPr>
          <w:szCs w:val="22"/>
        </w:rPr>
      </w:pPr>
      <w:r w:rsidRPr="00001B67">
        <w:rPr>
          <w:szCs w:val="22"/>
        </w:rPr>
        <w:t xml:space="preserve">El Mantenimiento  deberá comprender </w:t>
      </w:r>
      <w:r w:rsidR="00C3257A" w:rsidRPr="00001B67">
        <w:rPr>
          <w:szCs w:val="22"/>
        </w:rPr>
        <w:t>por lo menos, lo siguiente:</w:t>
      </w:r>
    </w:p>
    <w:p w14:paraId="4B4A26AF" w14:textId="77777777" w:rsidR="00C3257A" w:rsidRPr="00001B67" w:rsidRDefault="00C3257A" w:rsidP="00C3257A">
      <w:pPr>
        <w:jc w:val="both"/>
        <w:rPr>
          <w:szCs w:val="22"/>
        </w:rPr>
      </w:pPr>
    </w:p>
    <w:p w14:paraId="76BAD4F9" w14:textId="77777777" w:rsidR="00EC4002" w:rsidRPr="00001B67" w:rsidRDefault="00C3257A" w:rsidP="001873AB">
      <w:pPr>
        <w:ind w:left="284"/>
        <w:jc w:val="both"/>
        <w:rPr>
          <w:b/>
          <w:szCs w:val="22"/>
        </w:rPr>
      </w:pPr>
      <w:r w:rsidRPr="00001B67">
        <w:rPr>
          <w:b/>
          <w:szCs w:val="22"/>
        </w:rPr>
        <w:t xml:space="preserve">Mantenimiento Rutinario: </w:t>
      </w:r>
    </w:p>
    <w:p w14:paraId="788946A5" w14:textId="77777777" w:rsidR="00EC4002" w:rsidRPr="00001B67" w:rsidRDefault="00EC4002" w:rsidP="001873AB">
      <w:pPr>
        <w:ind w:left="284"/>
        <w:jc w:val="both"/>
        <w:rPr>
          <w:b/>
          <w:szCs w:val="22"/>
        </w:rPr>
      </w:pPr>
    </w:p>
    <w:p w14:paraId="45682140" w14:textId="77777777" w:rsidR="00EC4002" w:rsidRPr="00001B67" w:rsidRDefault="00C3257A" w:rsidP="001873AB">
      <w:pPr>
        <w:ind w:left="284"/>
        <w:jc w:val="both"/>
        <w:rPr>
          <w:szCs w:val="22"/>
        </w:rPr>
      </w:pPr>
      <w:r w:rsidRPr="00001B67">
        <w:rPr>
          <w:szCs w:val="22"/>
        </w:rPr>
        <w:t xml:space="preserve">Son aquellas actividades que se realizan en forma permanente con el propósito de proteger y mantener en buenas condiciones de funcionalidad del equipamiento y profundidades exigidas, a efectos de mantenerla adecuadamente acorde con los </w:t>
      </w:r>
      <w:r w:rsidR="00FF22C7" w:rsidRPr="00001B67">
        <w:rPr>
          <w:szCs w:val="22"/>
        </w:rPr>
        <w:t>Niveles de Servicio</w:t>
      </w:r>
      <w:r w:rsidRPr="00001B67">
        <w:rPr>
          <w:szCs w:val="22"/>
        </w:rPr>
        <w:t xml:space="preserve"> exigidos.</w:t>
      </w:r>
    </w:p>
    <w:p w14:paraId="46D07116" w14:textId="77777777" w:rsidR="00EC4002" w:rsidRPr="00001B67" w:rsidRDefault="00EC4002" w:rsidP="001873AB">
      <w:pPr>
        <w:tabs>
          <w:tab w:val="num" w:pos="709"/>
        </w:tabs>
        <w:ind w:left="993" w:hanging="283"/>
        <w:jc w:val="both"/>
        <w:rPr>
          <w:szCs w:val="22"/>
        </w:rPr>
      </w:pPr>
    </w:p>
    <w:p w14:paraId="458F34DB" w14:textId="77777777" w:rsidR="00EC4002" w:rsidRPr="00001B67" w:rsidRDefault="00C3257A" w:rsidP="001873AB">
      <w:pPr>
        <w:ind w:left="284"/>
        <w:jc w:val="both"/>
        <w:rPr>
          <w:b/>
          <w:szCs w:val="22"/>
        </w:rPr>
      </w:pPr>
      <w:r w:rsidRPr="00001B67">
        <w:rPr>
          <w:b/>
          <w:szCs w:val="22"/>
        </w:rPr>
        <w:t xml:space="preserve">Mantenimiento Periódico: </w:t>
      </w:r>
    </w:p>
    <w:p w14:paraId="21EB8390" w14:textId="77777777" w:rsidR="00EC4002" w:rsidRPr="00001B67" w:rsidRDefault="00EC4002" w:rsidP="001873AB">
      <w:pPr>
        <w:ind w:left="284"/>
        <w:jc w:val="both"/>
        <w:rPr>
          <w:szCs w:val="22"/>
        </w:rPr>
      </w:pPr>
    </w:p>
    <w:p w14:paraId="6322E228" w14:textId="77777777" w:rsidR="00EC4002" w:rsidRPr="00001B67" w:rsidRDefault="00C3257A" w:rsidP="001873AB">
      <w:pPr>
        <w:ind w:left="284"/>
        <w:jc w:val="both"/>
        <w:rPr>
          <w:szCs w:val="22"/>
        </w:rPr>
      </w:pPr>
      <w:r w:rsidRPr="00001B67">
        <w:rPr>
          <w:szCs w:val="22"/>
        </w:rPr>
        <w:t xml:space="preserve">Aquellas tareas de mantenimiento preventivo mayor que se efectúan con el propósito de asegurar la funcionalidad e integridad del equipamiento y la vía navegable de acuerdo al diseño. Son tareas previsibles en el tiempo, con una frecuencia programada. </w:t>
      </w:r>
    </w:p>
    <w:p w14:paraId="4C4B173C" w14:textId="77777777" w:rsidR="00EC4002" w:rsidRPr="00001B67" w:rsidRDefault="00EC4002" w:rsidP="001873AB">
      <w:pPr>
        <w:ind w:left="284"/>
        <w:jc w:val="both"/>
        <w:rPr>
          <w:szCs w:val="22"/>
        </w:rPr>
      </w:pPr>
    </w:p>
    <w:p w14:paraId="77C7388D" w14:textId="77777777" w:rsidR="00EC4002" w:rsidRPr="00001B67" w:rsidRDefault="00C3257A" w:rsidP="001873AB">
      <w:pPr>
        <w:ind w:left="284"/>
        <w:jc w:val="both"/>
        <w:rPr>
          <w:b/>
          <w:szCs w:val="22"/>
        </w:rPr>
      </w:pPr>
      <w:r w:rsidRPr="00001B67">
        <w:rPr>
          <w:b/>
          <w:szCs w:val="22"/>
        </w:rPr>
        <w:t>Reparación por Emergencia:</w:t>
      </w:r>
    </w:p>
    <w:p w14:paraId="30D17EAC" w14:textId="77777777" w:rsidR="00EC4002" w:rsidRPr="00001B67" w:rsidRDefault="00EC4002" w:rsidP="001873AB">
      <w:pPr>
        <w:pStyle w:val="Textosinformato"/>
        <w:ind w:left="284"/>
        <w:jc w:val="both"/>
        <w:rPr>
          <w:rFonts w:ascii="Arial" w:hAnsi="Arial"/>
          <w:szCs w:val="22"/>
        </w:rPr>
      </w:pPr>
    </w:p>
    <w:p w14:paraId="6FF5534A" w14:textId="77777777" w:rsidR="00EC4002" w:rsidRPr="00001B67" w:rsidRDefault="00C3257A" w:rsidP="001873AB">
      <w:pPr>
        <w:ind w:left="284"/>
        <w:jc w:val="both"/>
        <w:rPr>
          <w:szCs w:val="22"/>
        </w:rPr>
      </w:pPr>
      <w:bookmarkStart w:id="2204" w:name="_Toc277846306"/>
      <w:bookmarkStart w:id="2205" w:name="_Toc277957101"/>
      <w:r w:rsidRPr="00001B67">
        <w:rPr>
          <w:szCs w:val="22"/>
        </w:rPr>
        <w:t xml:space="preserve">Son aquellas tareas de rehabilitación, </w:t>
      </w:r>
      <w:r w:rsidR="00257C2D" w:rsidRPr="00001B67">
        <w:rPr>
          <w:szCs w:val="22"/>
        </w:rPr>
        <w:t>remplazo</w:t>
      </w:r>
      <w:r w:rsidRPr="00001B67">
        <w:rPr>
          <w:szCs w:val="22"/>
        </w:rPr>
        <w:t xml:space="preserve"> de componentes del equipamiento que se tienen que realizar como consecuencia de situaciones imprevisibles o inevitables que afecten o impidan el uso apropiado del canal de navegación y que requiere de decisiones inmediatas para recuperar la situación y retornar a una marcha normal de las actividades. </w:t>
      </w:r>
      <w:bookmarkEnd w:id="2204"/>
      <w:bookmarkEnd w:id="2205"/>
    </w:p>
    <w:p w14:paraId="318930AD" w14:textId="77777777" w:rsidR="00C3257A" w:rsidRPr="00001B67" w:rsidRDefault="00C3257A" w:rsidP="00C3257A">
      <w:pPr>
        <w:pStyle w:val="Ttulo2"/>
        <w:ind w:left="0"/>
        <w:jc w:val="center"/>
        <w:rPr>
          <w:rFonts w:ascii="Arial" w:hAnsi="Arial"/>
          <w:b/>
          <w:szCs w:val="22"/>
          <w:u w:val="none"/>
        </w:rPr>
      </w:pPr>
      <w:r w:rsidRPr="00001B67">
        <w:rPr>
          <w:rFonts w:ascii="Arial" w:hAnsi="Arial"/>
          <w:b/>
          <w:bCs w:val="0"/>
          <w:szCs w:val="22"/>
        </w:rPr>
        <w:br w:type="page"/>
      </w:r>
      <w:bookmarkStart w:id="2206" w:name="_Toc378746221"/>
      <w:bookmarkStart w:id="2207" w:name="_Toc396825802"/>
      <w:bookmarkStart w:id="2208" w:name="_Toc475454288"/>
      <w:r w:rsidR="00CB59C8" w:rsidRPr="00001B67">
        <w:rPr>
          <w:rFonts w:ascii="Arial" w:hAnsi="Arial"/>
          <w:b/>
          <w:szCs w:val="22"/>
          <w:u w:val="none"/>
        </w:rPr>
        <w:t>ANEXO 8</w:t>
      </w:r>
      <w:bookmarkEnd w:id="2206"/>
      <w:bookmarkEnd w:id="2207"/>
      <w:bookmarkEnd w:id="2208"/>
    </w:p>
    <w:p w14:paraId="771D1ACF" w14:textId="77777777" w:rsidR="002E7E0A" w:rsidRPr="00001B67" w:rsidRDefault="002E7E0A" w:rsidP="00B733B3">
      <w:pPr>
        <w:pStyle w:val="Ttulo1"/>
        <w:jc w:val="center"/>
        <w:rPr>
          <w:szCs w:val="22"/>
        </w:rPr>
      </w:pPr>
      <w:bookmarkStart w:id="2209" w:name="_Toc277957103"/>
    </w:p>
    <w:p w14:paraId="329A7FB8" w14:textId="77777777" w:rsidR="00EC4002" w:rsidRPr="00001B67" w:rsidRDefault="00B733B3" w:rsidP="001873AB">
      <w:pPr>
        <w:pStyle w:val="Ttulo1"/>
        <w:jc w:val="center"/>
        <w:rPr>
          <w:szCs w:val="22"/>
        </w:rPr>
      </w:pPr>
      <w:bookmarkStart w:id="2210" w:name="_Toc475454289"/>
      <w:bookmarkEnd w:id="2209"/>
      <w:r w:rsidRPr="00001B67">
        <w:rPr>
          <w:szCs w:val="22"/>
        </w:rPr>
        <w:t>ENTIDADES DEL ESTADO PERUANO PRESENTES EN LA HIDROVÍA</w:t>
      </w:r>
      <w:r w:rsidR="004210EA" w:rsidRPr="00001B67">
        <w:rPr>
          <w:szCs w:val="22"/>
        </w:rPr>
        <w:t xml:space="preserve"> </w:t>
      </w:r>
      <w:r w:rsidRPr="00001B67">
        <w:rPr>
          <w:szCs w:val="22"/>
        </w:rPr>
        <w:t>AMAZÓNICA</w:t>
      </w:r>
      <w:bookmarkEnd w:id="2210"/>
    </w:p>
    <w:p w14:paraId="6C228DE2" w14:textId="77777777" w:rsidR="00FC3E7D" w:rsidRPr="00001B67" w:rsidRDefault="00FC3E7D" w:rsidP="000527B8">
      <w:pPr>
        <w:jc w:val="both"/>
        <w:rPr>
          <w:szCs w:val="22"/>
          <w:lang w:val="es-ES_tradnl"/>
        </w:rPr>
      </w:pPr>
    </w:p>
    <w:p w14:paraId="04AA015B" w14:textId="77777777" w:rsidR="004B6248" w:rsidRPr="00001B67" w:rsidRDefault="00FC3E7D" w:rsidP="000527B8">
      <w:pPr>
        <w:jc w:val="both"/>
        <w:rPr>
          <w:szCs w:val="22"/>
        </w:rPr>
      </w:pPr>
      <w:r w:rsidRPr="00001B67">
        <w:rPr>
          <w:szCs w:val="22"/>
        </w:rPr>
        <w:t>Las Entidades del Estado Peruano presentes en la Hidrovía Amazónica, que tendrán una mayor interrelación con el Concesionario, serán las siguientes:</w:t>
      </w:r>
    </w:p>
    <w:p w14:paraId="0902A30E" w14:textId="77777777" w:rsidR="00C15658" w:rsidRPr="00001B67" w:rsidRDefault="00C15658" w:rsidP="000527B8">
      <w:pPr>
        <w:jc w:val="both"/>
      </w:pPr>
    </w:p>
    <w:p w14:paraId="4535FCE5" w14:textId="77777777" w:rsidR="00EC4002" w:rsidRPr="00001B67" w:rsidRDefault="00CB59C8" w:rsidP="00C91278">
      <w:pPr>
        <w:spacing w:after="120"/>
        <w:ind w:left="567"/>
        <w:jc w:val="both"/>
      </w:pPr>
      <w:r w:rsidRPr="00001B67">
        <w:t>Ministerio de Transportes y Comunicaciones (MTC).</w:t>
      </w:r>
    </w:p>
    <w:p w14:paraId="301E1C47" w14:textId="77777777" w:rsidR="00F05998" w:rsidRPr="00001B67" w:rsidRDefault="00F05998" w:rsidP="00F05998">
      <w:pPr>
        <w:numPr>
          <w:ilvl w:val="0"/>
          <w:numId w:val="103"/>
        </w:numPr>
        <w:ind w:left="993" w:hanging="357"/>
        <w:jc w:val="both"/>
      </w:pPr>
      <w:r w:rsidRPr="00001B67">
        <w:t>Autoridad Portuaria Nacional (APN).</w:t>
      </w:r>
    </w:p>
    <w:p w14:paraId="0E2F9328" w14:textId="45270ABB" w:rsidR="00F05998" w:rsidRPr="00001B67" w:rsidRDefault="00F05998" w:rsidP="00F05998">
      <w:pPr>
        <w:numPr>
          <w:ilvl w:val="0"/>
          <w:numId w:val="103"/>
        </w:numPr>
        <w:ind w:left="993" w:hanging="357"/>
        <w:jc w:val="both"/>
      </w:pPr>
      <w:r w:rsidRPr="00001B67">
        <w:t>Dirección General de Concesiones en Transportes (DGCT)</w:t>
      </w:r>
    </w:p>
    <w:p w14:paraId="1654900D" w14:textId="15A9B26B" w:rsidR="00F05998" w:rsidRPr="00001B67" w:rsidRDefault="00F05998" w:rsidP="00F05998">
      <w:pPr>
        <w:numPr>
          <w:ilvl w:val="0"/>
          <w:numId w:val="103"/>
        </w:numPr>
        <w:ind w:left="993" w:hanging="357"/>
        <w:jc w:val="both"/>
      </w:pPr>
      <w:r w:rsidRPr="00001B67">
        <w:t>Dirección General de Transporte Acuático (DGTA)</w:t>
      </w:r>
    </w:p>
    <w:p w14:paraId="5D620D6B" w14:textId="3677F526" w:rsidR="00F05998" w:rsidRPr="00001B67" w:rsidRDefault="00F05998" w:rsidP="00F05998">
      <w:pPr>
        <w:numPr>
          <w:ilvl w:val="0"/>
          <w:numId w:val="103"/>
        </w:numPr>
        <w:ind w:left="993" w:hanging="357"/>
        <w:jc w:val="both"/>
      </w:pPr>
      <w:r w:rsidRPr="00001B67">
        <w:t>Dirección General de Asuntos Socio Ambientales (DGASA)</w:t>
      </w:r>
    </w:p>
    <w:p w14:paraId="74A727B1" w14:textId="77777777" w:rsidR="00F05998" w:rsidRPr="00001B67" w:rsidRDefault="00F05998" w:rsidP="00F05998">
      <w:pPr>
        <w:ind w:left="567"/>
        <w:jc w:val="both"/>
      </w:pPr>
    </w:p>
    <w:p w14:paraId="4BAA9E3F" w14:textId="31D84359" w:rsidR="00F05998" w:rsidRPr="00001B67" w:rsidRDefault="00F05998" w:rsidP="00C91278">
      <w:pPr>
        <w:spacing w:after="120"/>
        <w:ind w:left="567"/>
        <w:jc w:val="both"/>
      </w:pPr>
      <w:r w:rsidRPr="00001B67">
        <w:t>Presidencia del Consejo de Ministros</w:t>
      </w:r>
    </w:p>
    <w:p w14:paraId="4333A87F" w14:textId="77777777" w:rsidR="00EC4002" w:rsidRPr="00001B67" w:rsidRDefault="00CB59C8" w:rsidP="00C91278">
      <w:pPr>
        <w:numPr>
          <w:ilvl w:val="0"/>
          <w:numId w:val="103"/>
        </w:numPr>
        <w:ind w:left="993" w:hanging="357"/>
        <w:jc w:val="both"/>
      </w:pPr>
      <w:r w:rsidRPr="00001B67">
        <w:t>Organismo Supervisor de la Inversión en Infraestructura de Transporte de Uso Público (OSITRAN).</w:t>
      </w:r>
    </w:p>
    <w:p w14:paraId="471DA945" w14:textId="77777777" w:rsidR="00F05998" w:rsidRPr="00001B67" w:rsidRDefault="00F05998" w:rsidP="00F05998">
      <w:pPr>
        <w:ind w:left="567"/>
        <w:jc w:val="both"/>
      </w:pPr>
    </w:p>
    <w:p w14:paraId="57F386FE" w14:textId="38F210C8" w:rsidR="00F05998" w:rsidRPr="00001B67" w:rsidRDefault="00F05998" w:rsidP="00C91278">
      <w:pPr>
        <w:spacing w:after="120"/>
        <w:ind w:left="567"/>
        <w:jc w:val="both"/>
      </w:pPr>
      <w:r w:rsidRPr="00001B67">
        <w:t>Ministerio de Economía y Finanzas</w:t>
      </w:r>
    </w:p>
    <w:p w14:paraId="397A9EAD" w14:textId="77777777" w:rsidR="00F05998" w:rsidRPr="00001B67" w:rsidRDefault="00F05998" w:rsidP="00C91278">
      <w:pPr>
        <w:numPr>
          <w:ilvl w:val="0"/>
          <w:numId w:val="103"/>
        </w:numPr>
        <w:ind w:left="993" w:hanging="357"/>
        <w:jc w:val="both"/>
      </w:pPr>
      <w:r w:rsidRPr="00001B67">
        <w:t>Agencia de Promoción de la Inversión Privada (PROINVERSION)</w:t>
      </w:r>
    </w:p>
    <w:p w14:paraId="768A33C9" w14:textId="77777777" w:rsidR="00F05998" w:rsidRPr="00001B67" w:rsidRDefault="00F05998" w:rsidP="00F05998">
      <w:pPr>
        <w:ind w:left="567"/>
        <w:jc w:val="both"/>
      </w:pPr>
    </w:p>
    <w:p w14:paraId="2EF1906B" w14:textId="60C4C671" w:rsidR="00F05998" w:rsidRPr="00001B67" w:rsidRDefault="00F05998" w:rsidP="00C91278">
      <w:pPr>
        <w:spacing w:after="120"/>
        <w:ind w:left="567"/>
        <w:jc w:val="both"/>
      </w:pPr>
      <w:r w:rsidRPr="00001B67">
        <w:t>Ministerio de Defensa</w:t>
      </w:r>
    </w:p>
    <w:p w14:paraId="2FD3D8AB" w14:textId="77777777" w:rsidR="00EC4002" w:rsidRPr="00001B67" w:rsidRDefault="00CB59C8" w:rsidP="00C91278">
      <w:pPr>
        <w:numPr>
          <w:ilvl w:val="0"/>
          <w:numId w:val="103"/>
        </w:numPr>
        <w:ind w:left="993" w:hanging="357"/>
        <w:jc w:val="both"/>
      </w:pPr>
      <w:r w:rsidRPr="00001B67">
        <w:t>Dirección General de Capitanías y Guardacostas (DICAPI).</w:t>
      </w:r>
    </w:p>
    <w:p w14:paraId="6D2BEB5D" w14:textId="77777777" w:rsidR="00EC4002" w:rsidRPr="00001B67" w:rsidRDefault="00CB59C8" w:rsidP="00C91278">
      <w:pPr>
        <w:numPr>
          <w:ilvl w:val="0"/>
          <w:numId w:val="103"/>
        </w:numPr>
        <w:ind w:left="993" w:hanging="357"/>
        <w:jc w:val="both"/>
      </w:pPr>
      <w:r w:rsidRPr="00001B67">
        <w:t>Dirección de Hidrografía y Navegación.</w:t>
      </w:r>
    </w:p>
    <w:p w14:paraId="48F1476B" w14:textId="77777777" w:rsidR="00EC4002" w:rsidRPr="00001B67" w:rsidRDefault="00CB59C8" w:rsidP="00C91278">
      <w:pPr>
        <w:numPr>
          <w:ilvl w:val="0"/>
          <w:numId w:val="103"/>
        </w:numPr>
        <w:ind w:left="993" w:hanging="357"/>
        <w:jc w:val="both"/>
      </w:pPr>
      <w:r w:rsidRPr="00001B67">
        <w:t>Servicio de Hidrografía y Navegación de la Amazonía (SHNA).</w:t>
      </w:r>
    </w:p>
    <w:p w14:paraId="77FDD7B5" w14:textId="77777777" w:rsidR="00F05998" w:rsidRPr="00001B67" w:rsidRDefault="00F05998" w:rsidP="00F05998">
      <w:pPr>
        <w:ind w:left="567"/>
        <w:jc w:val="both"/>
      </w:pPr>
    </w:p>
    <w:p w14:paraId="604921DB" w14:textId="5781EEEB" w:rsidR="00F05998" w:rsidRPr="00001B67" w:rsidRDefault="00F05998" w:rsidP="00C91278">
      <w:pPr>
        <w:spacing w:after="120"/>
        <w:ind w:left="567"/>
        <w:jc w:val="both"/>
      </w:pPr>
      <w:r w:rsidRPr="00001B67">
        <w:t>Ministerio del Ambiente</w:t>
      </w:r>
    </w:p>
    <w:p w14:paraId="209D534E" w14:textId="77777777" w:rsidR="0028178E" w:rsidRPr="00001B67" w:rsidRDefault="0028178E" w:rsidP="00C91278">
      <w:pPr>
        <w:numPr>
          <w:ilvl w:val="0"/>
          <w:numId w:val="103"/>
        </w:numPr>
        <w:ind w:left="993" w:hanging="357"/>
        <w:jc w:val="both"/>
      </w:pPr>
      <w:r w:rsidRPr="00001B67">
        <w:t>Servicio Nacional de Meteorología e Hidrología del Perú (SENAMHI)</w:t>
      </w:r>
    </w:p>
    <w:p w14:paraId="4E919DFE" w14:textId="77777777" w:rsidR="0028178E" w:rsidRPr="00001B67" w:rsidRDefault="0028178E" w:rsidP="00C91278">
      <w:pPr>
        <w:numPr>
          <w:ilvl w:val="0"/>
          <w:numId w:val="103"/>
        </w:numPr>
        <w:ind w:left="993" w:hanging="357"/>
        <w:jc w:val="both"/>
      </w:pPr>
      <w:r w:rsidRPr="00001B67">
        <w:t xml:space="preserve">Servicio Nacional de Áreas Naturales Protegidas (SERNANP) </w:t>
      </w:r>
    </w:p>
    <w:p w14:paraId="4366FE21" w14:textId="1649B471" w:rsidR="00AC72E4" w:rsidRPr="00001B67" w:rsidRDefault="00AC72E4" w:rsidP="00C91278">
      <w:pPr>
        <w:numPr>
          <w:ilvl w:val="0"/>
          <w:numId w:val="103"/>
        </w:numPr>
        <w:ind w:left="993" w:hanging="357"/>
        <w:jc w:val="both"/>
      </w:pPr>
      <w:r w:rsidRPr="00001B67">
        <w:t>Servicio Nacional de Certificaciones para las Inversiones Sostenibles (SENACE)</w:t>
      </w:r>
    </w:p>
    <w:p w14:paraId="59DED955" w14:textId="77777777" w:rsidR="00F05998" w:rsidRPr="00001B67" w:rsidRDefault="00F05998" w:rsidP="00F05998">
      <w:pPr>
        <w:ind w:left="567"/>
        <w:jc w:val="both"/>
      </w:pPr>
    </w:p>
    <w:p w14:paraId="5544832B" w14:textId="77777777" w:rsidR="00F05998" w:rsidRPr="00001B67" w:rsidRDefault="00F05998" w:rsidP="00C91278">
      <w:pPr>
        <w:spacing w:after="120"/>
        <w:ind w:left="567"/>
        <w:jc w:val="both"/>
      </w:pPr>
      <w:r w:rsidRPr="00001B67">
        <w:t>Ministerio de Agricultura y Riego</w:t>
      </w:r>
    </w:p>
    <w:p w14:paraId="612FFE32" w14:textId="405AAD95" w:rsidR="00DB65A0" w:rsidRPr="00001B67" w:rsidRDefault="00F05998" w:rsidP="00D867AE">
      <w:pPr>
        <w:ind w:left="993"/>
        <w:jc w:val="both"/>
      </w:pPr>
      <w:r w:rsidRPr="00001B67">
        <w:t>Autoridad Nacional del Agua (ANA)</w:t>
      </w:r>
    </w:p>
    <w:p w14:paraId="476A7387" w14:textId="77777777" w:rsidR="00F05998" w:rsidRPr="00001B67" w:rsidRDefault="00F05998" w:rsidP="000527B8">
      <w:pPr>
        <w:jc w:val="both"/>
        <w:rPr>
          <w:szCs w:val="22"/>
        </w:rPr>
      </w:pPr>
    </w:p>
    <w:p w14:paraId="0937A593" w14:textId="77777777" w:rsidR="004B6248" w:rsidRPr="00001B67" w:rsidRDefault="00FC3E7D" w:rsidP="000527B8">
      <w:pPr>
        <w:jc w:val="both"/>
        <w:rPr>
          <w:szCs w:val="22"/>
        </w:rPr>
      </w:pPr>
      <w:r w:rsidRPr="00001B67">
        <w:rPr>
          <w:szCs w:val="22"/>
        </w:rPr>
        <w:t>Se describen a continuación las funciones de estos organismos del estado relacionadas con la Concesión:</w:t>
      </w:r>
    </w:p>
    <w:p w14:paraId="36D7B0F9" w14:textId="77777777" w:rsidR="00C15658" w:rsidRPr="00001B67" w:rsidRDefault="00C15658" w:rsidP="000527B8">
      <w:pPr>
        <w:jc w:val="both"/>
        <w:rPr>
          <w:szCs w:val="22"/>
        </w:rPr>
      </w:pPr>
    </w:p>
    <w:p w14:paraId="0BAD1F9F" w14:textId="77777777" w:rsidR="00C15658" w:rsidRPr="00001B67" w:rsidRDefault="00A920EC" w:rsidP="00C41137">
      <w:pPr>
        <w:pStyle w:val="Prrafodelista"/>
        <w:numPr>
          <w:ilvl w:val="0"/>
          <w:numId w:val="104"/>
        </w:numPr>
        <w:jc w:val="both"/>
        <w:rPr>
          <w:b/>
        </w:rPr>
      </w:pPr>
      <w:r w:rsidRPr="00001B67">
        <w:rPr>
          <w:b/>
        </w:rPr>
        <w:t xml:space="preserve">Ministerio de Transporte y Comunicaciones (MTC):  </w:t>
      </w:r>
    </w:p>
    <w:p w14:paraId="0BA2BE1A" w14:textId="77777777" w:rsidR="0016420A" w:rsidRPr="00001B67" w:rsidRDefault="0016420A" w:rsidP="0016420A">
      <w:pPr>
        <w:pStyle w:val="Prrafodelista"/>
        <w:ind w:left="720"/>
        <w:jc w:val="both"/>
      </w:pPr>
    </w:p>
    <w:p w14:paraId="7D63ACC8" w14:textId="77777777" w:rsidR="009A7247" w:rsidRPr="00001B67" w:rsidRDefault="00FC3E7D" w:rsidP="006D26E8">
      <w:pPr>
        <w:ind w:left="360"/>
        <w:jc w:val="both"/>
      </w:pPr>
      <w:r w:rsidRPr="00001B67">
        <w:t xml:space="preserve">El Ministerio de Transporte y Comunicaciones (MTC) – que actúa como Concedente a los fines del contrato – tiene potestades para el cumplimiento de las funciones vinculadas con el contrato de acuerdo a la siguiente normativa: </w:t>
      </w:r>
    </w:p>
    <w:p w14:paraId="73E85D7A" w14:textId="77777777" w:rsidR="009A7247" w:rsidRPr="00001B67" w:rsidRDefault="009A7247">
      <w:pPr>
        <w:jc w:val="both"/>
      </w:pPr>
    </w:p>
    <w:p w14:paraId="34571605" w14:textId="77777777" w:rsidR="009A7247" w:rsidRPr="00001B67" w:rsidRDefault="00D16789" w:rsidP="00C41137">
      <w:pPr>
        <w:pStyle w:val="Prrafodelista"/>
        <w:numPr>
          <w:ilvl w:val="0"/>
          <w:numId w:val="105"/>
        </w:numPr>
        <w:jc w:val="both"/>
      </w:pPr>
      <w:r w:rsidRPr="00001B67">
        <w:t>Decreto Supremo N° 014–2011–MTC del 14 de Abril de 2011, reglamentario de la Ley N° 28.583 (Ley de Reactivación y Promoción de la Marina Mercante Nacional) que dispone que el Ministerio de Transportes y Comunicaciones es el órgano rector y normativo del transporte acuático con las siguientes competencias (entre otras):</w:t>
      </w:r>
    </w:p>
    <w:p w14:paraId="0BF48BAC" w14:textId="77777777" w:rsidR="009A7247" w:rsidRPr="00001B67" w:rsidRDefault="009A7247">
      <w:pPr>
        <w:pStyle w:val="Prrafodelista"/>
        <w:ind w:left="1069"/>
        <w:jc w:val="both"/>
      </w:pPr>
    </w:p>
    <w:p w14:paraId="3F9EEE65" w14:textId="77777777" w:rsidR="009A7247" w:rsidRPr="00001B67" w:rsidRDefault="00FC3E7D">
      <w:pPr>
        <w:ind w:left="360" w:firstLine="709"/>
        <w:jc w:val="both"/>
        <w:rPr>
          <w:szCs w:val="22"/>
        </w:rPr>
      </w:pPr>
      <w:r w:rsidRPr="00001B67">
        <w:rPr>
          <w:szCs w:val="22"/>
        </w:rPr>
        <w:t>Competencias de gestión:</w:t>
      </w:r>
    </w:p>
    <w:p w14:paraId="4F2C7946" w14:textId="77777777" w:rsidR="009A7247" w:rsidRPr="00001B67" w:rsidRDefault="009A7247" w:rsidP="00864844">
      <w:pPr>
        <w:pStyle w:val="Vietapunto"/>
      </w:pPr>
    </w:p>
    <w:p w14:paraId="78355170" w14:textId="77777777" w:rsidR="009A7247" w:rsidRPr="00001B67" w:rsidRDefault="00D16789" w:rsidP="00C41137">
      <w:pPr>
        <w:pStyle w:val="Vietapunto"/>
        <w:numPr>
          <w:ilvl w:val="0"/>
          <w:numId w:val="106"/>
        </w:numPr>
      </w:pPr>
      <w:r w:rsidRPr="00001B67">
        <w:t>Planificar y evaluar el desarrollo de la Marina Mercante Nacional e hidrovías.</w:t>
      </w:r>
    </w:p>
    <w:p w14:paraId="30821BD1" w14:textId="77777777" w:rsidR="009A7247" w:rsidRPr="00001B67" w:rsidRDefault="009A7247" w:rsidP="00864844">
      <w:pPr>
        <w:pStyle w:val="Vietapunto"/>
      </w:pPr>
    </w:p>
    <w:p w14:paraId="0A71EA95" w14:textId="77777777" w:rsidR="009A7247" w:rsidRPr="00001B67" w:rsidRDefault="00D16789" w:rsidP="00C41137">
      <w:pPr>
        <w:pStyle w:val="Vietapunto"/>
        <w:numPr>
          <w:ilvl w:val="0"/>
          <w:numId w:val="106"/>
        </w:numPr>
      </w:pPr>
      <w:r w:rsidRPr="00001B67">
        <w:t>Representar al Estado en la entrega en concesión de hidrovías.</w:t>
      </w:r>
    </w:p>
    <w:p w14:paraId="4F411ECF" w14:textId="77777777" w:rsidR="009A7247" w:rsidRPr="00001B67" w:rsidRDefault="009A7247">
      <w:pPr>
        <w:jc w:val="both"/>
      </w:pPr>
    </w:p>
    <w:p w14:paraId="1047CC62" w14:textId="77777777" w:rsidR="009A7247" w:rsidRPr="00001B67" w:rsidRDefault="00D16789" w:rsidP="00C41137">
      <w:pPr>
        <w:pStyle w:val="Prrafodelista"/>
        <w:numPr>
          <w:ilvl w:val="0"/>
          <w:numId w:val="105"/>
        </w:numPr>
        <w:jc w:val="both"/>
      </w:pPr>
      <w:r w:rsidRPr="00001B67">
        <w:t>Decreto Supremo Nº 019-2011-MTC de fecha 13 de mayo de 2011:</w:t>
      </w:r>
    </w:p>
    <w:p w14:paraId="2D7895A2" w14:textId="77777777" w:rsidR="009A7247" w:rsidRPr="00001B67" w:rsidRDefault="009A7247">
      <w:pPr>
        <w:jc w:val="both"/>
        <w:rPr>
          <w:szCs w:val="22"/>
        </w:rPr>
      </w:pPr>
    </w:p>
    <w:p w14:paraId="06112D04" w14:textId="77777777" w:rsidR="009A7247" w:rsidRPr="00001B67" w:rsidRDefault="00FC3E7D">
      <w:pPr>
        <w:ind w:left="1069"/>
        <w:jc w:val="both"/>
        <w:rPr>
          <w:szCs w:val="22"/>
        </w:rPr>
      </w:pPr>
      <w:r w:rsidRPr="00001B67">
        <w:rPr>
          <w:szCs w:val="22"/>
        </w:rPr>
        <w:t xml:space="preserve">Aprobó Matriz de Delimitación de Competencias y Distribución de Funciones de los Sectores Transporte y Comunicaciones, en los niveles de Gobierno Nacional, Regional y Local mediante la cual se señala que dentro de las facultades del Gobierno Nacional, representado por el MTC, se encuentra la de otorgar autorizaciones para la construcción y mejoramiento de infraestructura portuaria e hidrovías. </w:t>
      </w:r>
    </w:p>
    <w:p w14:paraId="5BF898AA" w14:textId="77777777" w:rsidR="009A7247" w:rsidRPr="00001B67" w:rsidRDefault="009A7247">
      <w:pPr>
        <w:jc w:val="both"/>
      </w:pPr>
    </w:p>
    <w:p w14:paraId="6B05A405" w14:textId="77777777" w:rsidR="009A7247" w:rsidRPr="00001B67" w:rsidRDefault="00D16789" w:rsidP="00C41137">
      <w:pPr>
        <w:pStyle w:val="Prrafodelista"/>
        <w:numPr>
          <w:ilvl w:val="0"/>
          <w:numId w:val="105"/>
        </w:numPr>
        <w:jc w:val="both"/>
      </w:pPr>
      <w:r w:rsidRPr="00001B67">
        <w:t>Decreto Supremo Nº 021-2007-MTC, modificado por el Decreto Supremo Nº 021-2010-MTC</w:t>
      </w:r>
    </w:p>
    <w:p w14:paraId="52725418" w14:textId="77777777" w:rsidR="009A7247" w:rsidRPr="00001B67" w:rsidRDefault="009A7247">
      <w:pPr>
        <w:pStyle w:val="Prrafodelista"/>
        <w:ind w:left="1069"/>
        <w:jc w:val="both"/>
      </w:pPr>
    </w:p>
    <w:p w14:paraId="0710F55D" w14:textId="77777777" w:rsidR="009A7247" w:rsidRPr="00001B67" w:rsidRDefault="00FC3E7D">
      <w:pPr>
        <w:ind w:left="1069"/>
        <w:jc w:val="both"/>
        <w:rPr>
          <w:szCs w:val="22"/>
        </w:rPr>
      </w:pPr>
      <w:r w:rsidRPr="00001B67">
        <w:rPr>
          <w:szCs w:val="22"/>
        </w:rPr>
        <w:t>Funciones de la Dirección General de Transporte Acuático: Participar en la formulación, seguimiento y evaluación de planes de desarrollo del Sector, en materia de transporte acuático, infraestructura portuaria e hidrovías.</w:t>
      </w:r>
    </w:p>
    <w:p w14:paraId="30A19FB1" w14:textId="77777777" w:rsidR="004B6248" w:rsidRPr="00001B67" w:rsidRDefault="004B6248" w:rsidP="000527B8">
      <w:pPr>
        <w:ind w:left="1134"/>
        <w:jc w:val="both"/>
        <w:rPr>
          <w:szCs w:val="22"/>
        </w:rPr>
      </w:pPr>
    </w:p>
    <w:p w14:paraId="437817E7" w14:textId="77777777" w:rsidR="00C04F3E" w:rsidRPr="00001B67" w:rsidRDefault="00C04F3E" w:rsidP="00C04F3E">
      <w:pPr>
        <w:ind w:left="360"/>
        <w:jc w:val="both"/>
      </w:pPr>
      <w:r w:rsidRPr="00001B67">
        <w:t xml:space="preserve">El Ministerio de Transporte y Comunicaciones (MTC), cuenta con las siguientes Direcciones que intervienen en el ámbito del desarrollo hidroviario: </w:t>
      </w:r>
    </w:p>
    <w:p w14:paraId="7139C125" w14:textId="77777777" w:rsidR="00C04F3E" w:rsidRPr="00001B67" w:rsidRDefault="00C04F3E" w:rsidP="00376F8B">
      <w:pPr>
        <w:pStyle w:val="Prrafodelista"/>
        <w:ind w:left="720"/>
        <w:jc w:val="both"/>
      </w:pPr>
    </w:p>
    <w:p w14:paraId="4FB3AC8A" w14:textId="77777777" w:rsidR="00AB15DA" w:rsidRPr="00001B67" w:rsidRDefault="00C04F3E" w:rsidP="00C41137">
      <w:pPr>
        <w:pStyle w:val="Prrafodelista"/>
        <w:numPr>
          <w:ilvl w:val="0"/>
          <w:numId w:val="105"/>
        </w:numPr>
        <w:jc w:val="both"/>
      </w:pPr>
      <w:r w:rsidRPr="00001B67">
        <w:t>L</w:t>
      </w:r>
      <w:r w:rsidR="00DF23E1" w:rsidRPr="00001B67">
        <w:t>a Dirección General de Transporte Acuático (DGTA), a cargo de promover, normar y administrar el desarrollo de las actividades de transporte acuático y servicios conexos, transporte multimodal, así como de las vías navegables en el país</w:t>
      </w:r>
      <w:r w:rsidR="001E0FFB" w:rsidRPr="00001B67">
        <w:t xml:space="preserve">. A efecto del presente contrato la DGTA deberá emitir </w:t>
      </w:r>
      <w:r w:rsidR="00AB15DA" w:rsidRPr="00001B67">
        <w:t xml:space="preserve">las normas complementarias </w:t>
      </w:r>
      <w:r w:rsidR="001E0FFB" w:rsidRPr="00001B67">
        <w:t>correspondientes al uso de la Hidrovía Amazónica</w:t>
      </w:r>
      <w:r w:rsidR="00AB15DA" w:rsidRPr="00001B67">
        <w:t>.</w:t>
      </w:r>
    </w:p>
    <w:p w14:paraId="3AEF0CF7" w14:textId="77777777" w:rsidR="00AB15DA" w:rsidRPr="00001B67" w:rsidRDefault="00AB15DA" w:rsidP="00B64465">
      <w:pPr>
        <w:pStyle w:val="Prrafodelista"/>
        <w:ind w:left="1069"/>
        <w:jc w:val="both"/>
      </w:pPr>
    </w:p>
    <w:p w14:paraId="7FD1299B" w14:textId="77777777" w:rsidR="00EE0A5D" w:rsidRPr="00001B67" w:rsidRDefault="00C04F3E" w:rsidP="00C41137">
      <w:pPr>
        <w:pStyle w:val="Prrafodelista"/>
        <w:numPr>
          <w:ilvl w:val="0"/>
          <w:numId w:val="105"/>
        </w:numPr>
        <w:jc w:val="both"/>
      </w:pPr>
      <w:r w:rsidRPr="00001B67">
        <w:t>L</w:t>
      </w:r>
      <w:r w:rsidR="00FC3E7D" w:rsidRPr="00001B67">
        <w:t>a Dirección de Infraestructura e Hidrovías, a cargo de promover y ejecutar acciones orientadas a impulsar y fortalecer el desarrollo y modernización de las vías navegables en el país</w:t>
      </w:r>
      <w:r w:rsidR="00C15658" w:rsidRPr="00001B67">
        <w:t>.</w:t>
      </w:r>
    </w:p>
    <w:p w14:paraId="16362343" w14:textId="77777777" w:rsidR="00E0667A" w:rsidRPr="00001B67" w:rsidRDefault="00E0667A" w:rsidP="00B64465">
      <w:pPr>
        <w:pStyle w:val="Prrafodelista"/>
        <w:ind w:left="1069"/>
        <w:jc w:val="both"/>
      </w:pPr>
    </w:p>
    <w:p w14:paraId="35F36FDF" w14:textId="59521971" w:rsidR="00E0667A" w:rsidRPr="00001B67" w:rsidRDefault="00C04F3E" w:rsidP="00C41137">
      <w:pPr>
        <w:pStyle w:val="Prrafodelista"/>
        <w:numPr>
          <w:ilvl w:val="0"/>
          <w:numId w:val="105"/>
        </w:numPr>
        <w:jc w:val="both"/>
      </w:pPr>
      <w:r w:rsidRPr="00001B67">
        <w:t>L</w:t>
      </w:r>
      <w:r w:rsidR="00E0667A" w:rsidRPr="00001B67">
        <w:t>a Dirección General de Asuntos Socio Ambientales</w:t>
      </w:r>
      <w:r w:rsidR="00DF23E1" w:rsidRPr="00001B67">
        <w:t xml:space="preserve"> (DGASA)</w:t>
      </w:r>
      <w:r w:rsidR="00E0667A" w:rsidRPr="00001B67">
        <w:t>,</w:t>
      </w:r>
      <w:r w:rsidR="004B20DF" w:rsidRPr="00001B67">
        <w:t xml:space="preserve"> </w:t>
      </w:r>
      <w:r w:rsidR="00F05998" w:rsidRPr="00001B67">
        <w:t>que es un órgano de línea de ámbito nacional que ejerece la autoridad ambiental sectorial y se encarga</w:t>
      </w:r>
      <w:r w:rsidR="004B20DF" w:rsidRPr="00001B67">
        <w:t xml:space="preserve"> de velar el cumplimiento de las normas </w:t>
      </w:r>
      <w:r w:rsidR="00560A68" w:rsidRPr="00001B67">
        <w:t xml:space="preserve">socio ambientales, con el fin de asegurar la viabilidad socio ambiental de los proyectos de infraestructura y servicios </w:t>
      </w:r>
      <w:r w:rsidR="00FB0DFF" w:rsidRPr="00001B67">
        <w:t>de transporte.</w:t>
      </w:r>
    </w:p>
    <w:p w14:paraId="379F308A" w14:textId="77777777" w:rsidR="00560A68" w:rsidRPr="00001B67" w:rsidRDefault="00560A68" w:rsidP="00C91278">
      <w:pPr>
        <w:pStyle w:val="Prrafodelista"/>
      </w:pPr>
    </w:p>
    <w:p w14:paraId="60607C8D" w14:textId="07A4651D" w:rsidR="00560A68" w:rsidRPr="00001B67" w:rsidRDefault="00560A68" w:rsidP="00C91278">
      <w:pPr>
        <w:pStyle w:val="Prrafodelista"/>
        <w:ind w:left="1069"/>
        <w:jc w:val="both"/>
      </w:pPr>
      <w:r w:rsidRPr="00001B67">
        <w:t>Sus principales funciones son:</w:t>
      </w:r>
    </w:p>
    <w:p w14:paraId="6744D122" w14:textId="77777777" w:rsidR="00560A68" w:rsidRPr="00001B67" w:rsidRDefault="00560A68" w:rsidP="00C91278">
      <w:pPr>
        <w:pStyle w:val="Prrafodelista"/>
        <w:numPr>
          <w:ilvl w:val="0"/>
          <w:numId w:val="287"/>
        </w:numPr>
        <w:ind w:left="1418" w:hanging="284"/>
        <w:jc w:val="both"/>
      </w:pPr>
      <w:r w:rsidRPr="00001B67">
        <w:t>Certificación Ambiental de proyectos de infraestructura de transportes (carreteras, puentes, ferrovías, aeropuertos y puertos) y servicios.</w:t>
      </w:r>
    </w:p>
    <w:p w14:paraId="5617E58F" w14:textId="77777777" w:rsidR="00560A68" w:rsidRPr="00001B67" w:rsidRDefault="00560A68" w:rsidP="00C91278">
      <w:pPr>
        <w:pStyle w:val="Prrafodelista"/>
        <w:numPr>
          <w:ilvl w:val="0"/>
          <w:numId w:val="287"/>
        </w:numPr>
        <w:ind w:left="1418" w:hanging="284"/>
        <w:jc w:val="both"/>
      </w:pPr>
      <w:r w:rsidRPr="00001B67">
        <w:t>Encargatura temporal de la certificación ambiental de proyectos de infraestructura del Sector Comunicaciones.</w:t>
      </w:r>
    </w:p>
    <w:p w14:paraId="6DCE817A" w14:textId="77777777" w:rsidR="00560A68" w:rsidRPr="00001B67" w:rsidRDefault="00560A68" w:rsidP="00C91278">
      <w:pPr>
        <w:pStyle w:val="Prrafodelista"/>
        <w:numPr>
          <w:ilvl w:val="0"/>
          <w:numId w:val="287"/>
        </w:numPr>
        <w:ind w:left="1418" w:hanging="284"/>
        <w:jc w:val="both"/>
      </w:pPr>
      <w:r w:rsidRPr="00001B67">
        <w:t>Fiscalización Ambiental a los titulares de proyectos de competencia del Sector Transportes.</w:t>
      </w:r>
    </w:p>
    <w:p w14:paraId="264A200E" w14:textId="77777777" w:rsidR="00560A68" w:rsidRPr="00001B67" w:rsidRDefault="00560A68" w:rsidP="00C91278">
      <w:pPr>
        <w:pStyle w:val="Prrafodelista"/>
        <w:numPr>
          <w:ilvl w:val="0"/>
          <w:numId w:val="287"/>
        </w:numPr>
        <w:ind w:left="1418" w:hanging="284"/>
        <w:jc w:val="both"/>
      </w:pPr>
      <w:r w:rsidRPr="00001B67">
        <w:t>Proponer normas, directivas, guías y manuales.</w:t>
      </w:r>
    </w:p>
    <w:p w14:paraId="04BC80F2" w14:textId="77777777" w:rsidR="00560A68" w:rsidRPr="00001B67" w:rsidRDefault="00560A68" w:rsidP="00C91278">
      <w:pPr>
        <w:pStyle w:val="Prrafodelista"/>
        <w:numPr>
          <w:ilvl w:val="0"/>
          <w:numId w:val="287"/>
        </w:numPr>
        <w:ind w:left="1418" w:hanging="284"/>
        <w:jc w:val="both"/>
      </w:pPr>
      <w:r w:rsidRPr="00001B67">
        <w:t>Participación en grupos técnicos multisectoriales.</w:t>
      </w:r>
    </w:p>
    <w:p w14:paraId="4EAB7ECF" w14:textId="77777777" w:rsidR="00560A68" w:rsidRPr="00001B67" w:rsidRDefault="00560A68" w:rsidP="00C91278">
      <w:pPr>
        <w:pStyle w:val="Prrafodelista"/>
        <w:numPr>
          <w:ilvl w:val="0"/>
          <w:numId w:val="287"/>
        </w:numPr>
        <w:ind w:left="1418" w:hanging="284"/>
        <w:jc w:val="both"/>
      </w:pPr>
      <w:r w:rsidRPr="00001B67">
        <w:t>Atención de denuncias ambientales.</w:t>
      </w:r>
    </w:p>
    <w:p w14:paraId="242C9C33" w14:textId="77777777" w:rsidR="00560A68" w:rsidRPr="00001B67" w:rsidRDefault="00560A68" w:rsidP="00C91278">
      <w:pPr>
        <w:pStyle w:val="Prrafodelista"/>
        <w:numPr>
          <w:ilvl w:val="0"/>
          <w:numId w:val="287"/>
        </w:numPr>
        <w:ind w:left="1418" w:hanging="284"/>
        <w:jc w:val="both"/>
      </w:pPr>
      <w:r w:rsidRPr="00001B67">
        <w:t>Conservación prioritaria de la biodiversidad y el medio ambiente así como el entorno social bajo un desarrollo ordenado en los proyectos de infraestructura del transporte en los distintos modos y niveles de la organización.</w:t>
      </w:r>
    </w:p>
    <w:p w14:paraId="5E711190" w14:textId="77777777" w:rsidR="00560A68" w:rsidRPr="00001B67" w:rsidRDefault="00560A68" w:rsidP="00C91278">
      <w:pPr>
        <w:pStyle w:val="Prrafodelista"/>
        <w:numPr>
          <w:ilvl w:val="0"/>
          <w:numId w:val="287"/>
        </w:numPr>
        <w:ind w:left="1418" w:hanging="284"/>
        <w:jc w:val="both"/>
      </w:pPr>
      <w:r w:rsidRPr="00001B67">
        <w:t>Contribución a la Política Ambiental Nacional del país como parte del proceso hacia el desarrollo sostenible.</w:t>
      </w:r>
    </w:p>
    <w:p w14:paraId="32BBB4A1" w14:textId="77777777" w:rsidR="00560A68" w:rsidRPr="00001B67" w:rsidRDefault="00560A68" w:rsidP="00C91278">
      <w:pPr>
        <w:pStyle w:val="Prrafodelista"/>
        <w:numPr>
          <w:ilvl w:val="0"/>
          <w:numId w:val="287"/>
        </w:numPr>
        <w:ind w:left="1418" w:hanging="284"/>
        <w:jc w:val="both"/>
      </w:pPr>
      <w:r w:rsidRPr="00001B67">
        <w:t>Participación activa en las Políticas y Planes de desarrollo socio-ambiental con otras entidades del estado.</w:t>
      </w:r>
    </w:p>
    <w:p w14:paraId="660D4CDE" w14:textId="77777777" w:rsidR="00560A68" w:rsidRPr="00001B67" w:rsidRDefault="00560A68" w:rsidP="00C91278">
      <w:pPr>
        <w:pStyle w:val="Prrafodelista"/>
        <w:numPr>
          <w:ilvl w:val="0"/>
          <w:numId w:val="287"/>
        </w:numPr>
        <w:ind w:left="1418" w:hanging="284"/>
        <w:jc w:val="both"/>
      </w:pPr>
      <w:r w:rsidRPr="00001B67">
        <w:t>Mejoramiento continúo para la evaluación, aprobación y supervisión del componente socio-ambiental de los proyectos de infraestructura de transporte.</w:t>
      </w:r>
    </w:p>
    <w:p w14:paraId="1EDC61E6" w14:textId="77777777" w:rsidR="00560A68" w:rsidRPr="00001B67" w:rsidRDefault="00560A68" w:rsidP="00C91278">
      <w:pPr>
        <w:pStyle w:val="Prrafodelista"/>
        <w:ind w:left="1069"/>
        <w:jc w:val="both"/>
      </w:pPr>
    </w:p>
    <w:p w14:paraId="6E1C611C" w14:textId="77777777" w:rsidR="00560A68" w:rsidRPr="00001B67" w:rsidRDefault="00560A68" w:rsidP="00C91278">
      <w:pPr>
        <w:pStyle w:val="Prrafodelista"/>
        <w:numPr>
          <w:ilvl w:val="0"/>
          <w:numId w:val="105"/>
        </w:numPr>
        <w:jc w:val="both"/>
      </w:pPr>
      <w:r w:rsidRPr="00001B67">
        <w:t>Autoridad Portuaria Nacional (APN):</w:t>
      </w:r>
    </w:p>
    <w:p w14:paraId="51C66C00" w14:textId="77777777" w:rsidR="00560A68" w:rsidRPr="00001B67" w:rsidRDefault="00560A68" w:rsidP="00560A68">
      <w:pPr>
        <w:ind w:left="360"/>
        <w:jc w:val="both"/>
        <w:rPr>
          <w:szCs w:val="22"/>
        </w:rPr>
      </w:pPr>
    </w:p>
    <w:p w14:paraId="442A2D84" w14:textId="77777777" w:rsidR="00560A68" w:rsidRPr="00001B67" w:rsidRDefault="00560A68" w:rsidP="00C91278">
      <w:pPr>
        <w:ind w:left="1069"/>
        <w:jc w:val="both"/>
        <w:rPr>
          <w:szCs w:val="22"/>
        </w:rPr>
      </w:pPr>
      <w:r w:rsidRPr="00001B67">
        <w:rPr>
          <w:szCs w:val="22"/>
        </w:rPr>
        <w:t>La Ley N° 27943 (Ley del Sistema Portuario Nacional) del 1° de Marzo de 2003, tiene por finalidad promover el desarrollo y la competitividad de los puertos, facilitar el transporte multimodal, modernizar los puertos y desarrollar las cadenas logísticas que existen en los terminales portuarios.</w:t>
      </w:r>
    </w:p>
    <w:p w14:paraId="212101EA" w14:textId="77777777" w:rsidR="00560A68" w:rsidRPr="00001B67" w:rsidRDefault="00560A68" w:rsidP="00C91278">
      <w:pPr>
        <w:ind w:left="1069"/>
        <w:jc w:val="both"/>
        <w:rPr>
          <w:szCs w:val="22"/>
        </w:rPr>
      </w:pPr>
    </w:p>
    <w:p w14:paraId="0A532323" w14:textId="77777777" w:rsidR="00560A68" w:rsidRPr="00001B67" w:rsidRDefault="00560A68" w:rsidP="00C91278">
      <w:pPr>
        <w:ind w:left="1069"/>
        <w:jc w:val="both"/>
        <w:rPr>
          <w:szCs w:val="22"/>
        </w:rPr>
      </w:pPr>
      <w:r w:rsidRPr="00001B67">
        <w:rPr>
          <w:szCs w:val="22"/>
        </w:rPr>
        <w:t>Crea la Autoridad Portuaria Nacional (APN) como organismo público descentralizado encargado del Sistema Portuario Nacional, adscrito al Ministerio de Transportes y Comunicaciones, con personería jurídica de derecho público interno, patrimonio propio, y con autonomía administrativa, funcional, técnica, económica y financiera; facultad normativa por delegación del Ministro de Transportes y Comunicaciones.</w:t>
      </w:r>
    </w:p>
    <w:p w14:paraId="3277A0E0" w14:textId="77777777" w:rsidR="00560A68" w:rsidRPr="00001B67" w:rsidRDefault="00560A68" w:rsidP="00C91278">
      <w:pPr>
        <w:ind w:left="1069"/>
        <w:jc w:val="both"/>
        <w:rPr>
          <w:szCs w:val="22"/>
        </w:rPr>
      </w:pPr>
    </w:p>
    <w:p w14:paraId="32637CD4" w14:textId="77777777" w:rsidR="00560A68" w:rsidRPr="00001B67" w:rsidRDefault="00560A68" w:rsidP="00C91278">
      <w:pPr>
        <w:ind w:left="1069"/>
        <w:jc w:val="both"/>
        <w:rPr>
          <w:szCs w:val="22"/>
        </w:rPr>
      </w:pPr>
      <w:r w:rsidRPr="00001B67">
        <w:rPr>
          <w:szCs w:val="22"/>
        </w:rPr>
        <w:t xml:space="preserve">La Autoridad Portuaria Nacional, participará en el proceso de verificación del cobro de la Tarifa, durante el control que efectúa de los aspectos relativos al zarpe. </w:t>
      </w:r>
    </w:p>
    <w:p w14:paraId="57179022" w14:textId="77777777" w:rsidR="00C15658" w:rsidRPr="00001B67" w:rsidRDefault="00C15658" w:rsidP="000527B8">
      <w:pPr>
        <w:ind w:left="567"/>
        <w:jc w:val="both"/>
        <w:rPr>
          <w:szCs w:val="22"/>
        </w:rPr>
      </w:pPr>
    </w:p>
    <w:p w14:paraId="3E014530" w14:textId="77777777" w:rsidR="00EE0A5D" w:rsidRPr="00001B67" w:rsidRDefault="00E065C3" w:rsidP="00C41137">
      <w:pPr>
        <w:pStyle w:val="Prrafodelista"/>
        <w:numPr>
          <w:ilvl w:val="0"/>
          <w:numId w:val="104"/>
        </w:numPr>
        <w:jc w:val="both"/>
        <w:rPr>
          <w:b/>
        </w:rPr>
      </w:pPr>
      <w:r w:rsidRPr="00001B67">
        <w:rPr>
          <w:b/>
        </w:rPr>
        <w:t xml:space="preserve">Organismo Supervisor de la Inversión en Infraestructura de Transporte de Uso Público (OSITRAN): </w:t>
      </w:r>
    </w:p>
    <w:p w14:paraId="51C81E4C" w14:textId="77777777" w:rsidR="0016420A" w:rsidRPr="00001B67" w:rsidRDefault="0016420A" w:rsidP="000527B8">
      <w:pPr>
        <w:ind w:left="567"/>
        <w:jc w:val="both"/>
        <w:rPr>
          <w:szCs w:val="22"/>
        </w:rPr>
      </w:pPr>
    </w:p>
    <w:p w14:paraId="053F3DFA" w14:textId="77777777" w:rsidR="00EE0A5D" w:rsidRPr="00001B67" w:rsidRDefault="00FC3E7D" w:rsidP="006D26E8">
      <w:pPr>
        <w:ind w:left="360"/>
        <w:jc w:val="both"/>
      </w:pPr>
      <w:r w:rsidRPr="00001B67">
        <w:t>Las normas que dan sustento a la consideración del organismo como</w:t>
      </w:r>
      <w:r w:rsidR="00FF3C70" w:rsidRPr="00001B67">
        <w:t xml:space="preserve"> REGULADOR </w:t>
      </w:r>
      <w:r w:rsidRPr="00001B67">
        <w:t>en la concesión y sus funciones principales se enuncian a continuación:</w:t>
      </w:r>
    </w:p>
    <w:p w14:paraId="663956AA" w14:textId="77777777" w:rsidR="00EE0A5D" w:rsidRPr="00001B67" w:rsidRDefault="00EE0A5D">
      <w:pPr>
        <w:jc w:val="both"/>
      </w:pPr>
    </w:p>
    <w:p w14:paraId="40BEB676" w14:textId="77777777" w:rsidR="00EE0A5D" w:rsidRPr="00001B67" w:rsidRDefault="00FC3E7D" w:rsidP="00C41137">
      <w:pPr>
        <w:pStyle w:val="Prrafodelista"/>
        <w:numPr>
          <w:ilvl w:val="0"/>
          <w:numId w:val="105"/>
        </w:numPr>
        <w:jc w:val="both"/>
      </w:pPr>
      <w:r w:rsidRPr="00001B67">
        <w:t>Ley Nº 26917 (Ley de Supervisión de la Inversión Privada en Infraestructura del Transporte de Uso Público y Promoción de los Servicios de Transporte Aéreo) del 23 de Enero de 1998</w:t>
      </w:r>
      <w:r w:rsidR="003D6F4E" w:rsidRPr="00001B67">
        <w:t>.</w:t>
      </w:r>
    </w:p>
    <w:p w14:paraId="6F6AAC9F" w14:textId="77777777" w:rsidR="00EE0A5D" w:rsidRPr="00001B67" w:rsidRDefault="00FC3E7D" w:rsidP="00C41137">
      <w:pPr>
        <w:pStyle w:val="Prrafodelista"/>
        <w:numPr>
          <w:ilvl w:val="0"/>
          <w:numId w:val="105"/>
        </w:numPr>
        <w:jc w:val="both"/>
      </w:pPr>
      <w:r w:rsidRPr="00001B67">
        <w:t>Ley Nº 27332 (Ley Marco de los Organismos Reguladores de la Inversión Privada en los Servicios Públicos) del 29 de Julio de 2000</w:t>
      </w:r>
      <w:r w:rsidR="003D6F4E" w:rsidRPr="00001B67">
        <w:t>.</w:t>
      </w:r>
    </w:p>
    <w:p w14:paraId="6A6D5535" w14:textId="77777777" w:rsidR="00EE0A5D" w:rsidRPr="00001B67" w:rsidRDefault="00EE0A5D">
      <w:pPr>
        <w:jc w:val="both"/>
      </w:pPr>
    </w:p>
    <w:p w14:paraId="7F6ABF6C" w14:textId="77777777" w:rsidR="00EE0A5D" w:rsidRPr="00001B67" w:rsidRDefault="00923C2D" w:rsidP="00C41137">
      <w:pPr>
        <w:pStyle w:val="Prrafodelista"/>
        <w:numPr>
          <w:ilvl w:val="0"/>
          <w:numId w:val="104"/>
        </w:numPr>
        <w:jc w:val="both"/>
        <w:rPr>
          <w:b/>
        </w:rPr>
      </w:pPr>
      <w:r w:rsidRPr="00001B67">
        <w:rPr>
          <w:b/>
        </w:rPr>
        <w:t>Dirección General de Capitanías y Guardacostas (DICAPI)</w:t>
      </w:r>
      <w:r w:rsidR="004E7CBD" w:rsidRPr="00001B67">
        <w:rPr>
          <w:b/>
        </w:rPr>
        <w:t>:</w:t>
      </w:r>
    </w:p>
    <w:p w14:paraId="3D3E8506" w14:textId="77777777" w:rsidR="003D6F4E" w:rsidRPr="00001B67" w:rsidRDefault="003D6F4E" w:rsidP="000527B8">
      <w:pPr>
        <w:ind w:left="567"/>
        <w:jc w:val="both"/>
        <w:rPr>
          <w:szCs w:val="22"/>
        </w:rPr>
      </w:pPr>
    </w:p>
    <w:p w14:paraId="22821B83" w14:textId="77777777" w:rsidR="00EE0A5D" w:rsidRPr="00001B67" w:rsidRDefault="00FC3E7D" w:rsidP="006D26E8">
      <w:pPr>
        <w:ind w:left="360"/>
        <w:jc w:val="both"/>
      </w:pPr>
      <w:r w:rsidRPr="00001B67">
        <w:t>Sus funciones son atribuidas por el Decreto Legislativo Nº 1147 que regula el fortalecimiento de las fuerzas armadas en las competencias de la autoridad marítima nacional (Dirección General de Capitanías y Guardacostas).</w:t>
      </w:r>
    </w:p>
    <w:p w14:paraId="74662C61" w14:textId="77777777" w:rsidR="003D6F4E" w:rsidRPr="00001B67" w:rsidRDefault="003D6F4E" w:rsidP="000527B8">
      <w:pPr>
        <w:ind w:left="567"/>
        <w:jc w:val="both"/>
        <w:rPr>
          <w:szCs w:val="22"/>
        </w:rPr>
      </w:pPr>
    </w:p>
    <w:p w14:paraId="0EC1837F" w14:textId="77777777" w:rsidR="00EE0A5D" w:rsidRPr="00001B67" w:rsidRDefault="00FC3E7D" w:rsidP="006D26E8">
      <w:pPr>
        <w:ind w:left="360"/>
        <w:jc w:val="both"/>
      </w:pPr>
      <w:r w:rsidRPr="00001B67">
        <w:t>El Título II (De la Autoridad Marítima Nacional) en su Artículo 4° (Ejercicio de la Autoridad Marítima Nacional) establece que la Autoridad Marítima Nacional se ejerce por medio de:</w:t>
      </w:r>
    </w:p>
    <w:p w14:paraId="30DE5529" w14:textId="77777777" w:rsidR="00EE0A5D" w:rsidRPr="00001B67" w:rsidRDefault="00EE0A5D">
      <w:pPr>
        <w:ind w:left="360"/>
      </w:pPr>
    </w:p>
    <w:p w14:paraId="5C75DE4F" w14:textId="77777777" w:rsidR="004B6248" w:rsidRPr="00001B67" w:rsidRDefault="00FC3E7D" w:rsidP="000527B8">
      <w:pPr>
        <w:ind w:left="567"/>
        <w:jc w:val="both"/>
        <w:rPr>
          <w:szCs w:val="22"/>
        </w:rPr>
      </w:pPr>
      <w:r w:rsidRPr="00001B67">
        <w:rPr>
          <w:szCs w:val="22"/>
        </w:rPr>
        <w:t>1.1) El Director General de Capitanías y Guardacostas a nivel nacional.</w:t>
      </w:r>
    </w:p>
    <w:p w14:paraId="30DE636D" w14:textId="77777777" w:rsidR="004B6248" w:rsidRPr="00001B67" w:rsidRDefault="00FC3E7D" w:rsidP="000527B8">
      <w:pPr>
        <w:ind w:left="567"/>
        <w:jc w:val="both"/>
        <w:rPr>
          <w:szCs w:val="22"/>
        </w:rPr>
      </w:pPr>
      <w:r w:rsidRPr="00001B67">
        <w:rPr>
          <w:szCs w:val="22"/>
        </w:rPr>
        <w:t>1.</w:t>
      </w:r>
      <w:r w:rsidR="001B5B09" w:rsidRPr="00001B67">
        <w:rPr>
          <w:szCs w:val="22"/>
        </w:rPr>
        <w:t>2</w:t>
      </w:r>
      <w:r w:rsidRPr="00001B67">
        <w:rPr>
          <w:szCs w:val="22"/>
        </w:rPr>
        <w:t>) Los Capitanes de Puerto de la Dirección General de Capitanías y Guardacostas en el ámbito de su jurisdicción.</w:t>
      </w:r>
    </w:p>
    <w:p w14:paraId="5E99278F" w14:textId="77777777" w:rsidR="004B6248" w:rsidRPr="00001B67" w:rsidRDefault="004B6248" w:rsidP="000527B8">
      <w:pPr>
        <w:ind w:left="567"/>
        <w:jc w:val="both"/>
        <w:rPr>
          <w:szCs w:val="22"/>
        </w:rPr>
      </w:pPr>
    </w:p>
    <w:p w14:paraId="348F866C" w14:textId="77777777" w:rsidR="00EE0A5D" w:rsidRPr="00001B67" w:rsidRDefault="00D16789" w:rsidP="00C41137">
      <w:pPr>
        <w:pStyle w:val="Prrafodelista"/>
        <w:numPr>
          <w:ilvl w:val="0"/>
          <w:numId w:val="105"/>
        </w:numPr>
        <w:jc w:val="both"/>
      </w:pPr>
      <w:r w:rsidRPr="00001B67">
        <w:t xml:space="preserve">Decreto Supremo </w:t>
      </w:r>
      <w:r w:rsidR="00AA1475" w:rsidRPr="00001B67">
        <w:t xml:space="preserve">Nº </w:t>
      </w:r>
      <w:r w:rsidR="00AA1475" w:rsidRPr="00001B67">
        <w:rPr>
          <w:rStyle w:val="decretossupremos"/>
        </w:rPr>
        <w:t>015-2014-DE</w:t>
      </w:r>
      <w:r w:rsidR="00AA1475" w:rsidRPr="00001B67">
        <w:t xml:space="preserve"> , publicado el 28 de noviembre de 2014.</w:t>
      </w:r>
    </w:p>
    <w:p w14:paraId="01249F2D" w14:textId="77777777" w:rsidR="00EE0A5D" w:rsidRPr="00001B67" w:rsidRDefault="00EE0A5D">
      <w:pPr>
        <w:pStyle w:val="Prrafodelista"/>
        <w:ind w:left="1069"/>
        <w:jc w:val="both"/>
      </w:pPr>
    </w:p>
    <w:p w14:paraId="74FB2ED4" w14:textId="77777777" w:rsidR="00EE0A5D" w:rsidRPr="00001B67" w:rsidRDefault="00FC3E7D" w:rsidP="00FE10E2">
      <w:pPr>
        <w:ind w:left="360"/>
        <w:jc w:val="both"/>
      </w:pPr>
      <w:r w:rsidRPr="00001B67">
        <w:t>La Dirección General de Capitanías y Guardacostas (DICAPI), es la Autoridad Marítima, Fluvial y Lacustre a nivel nacional.</w:t>
      </w:r>
    </w:p>
    <w:p w14:paraId="63405EAB" w14:textId="77777777" w:rsidR="00EE0A5D" w:rsidRPr="00001B67" w:rsidRDefault="00EE0A5D" w:rsidP="00FE10E2">
      <w:pPr>
        <w:ind w:left="360"/>
        <w:jc w:val="both"/>
      </w:pPr>
    </w:p>
    <w:p w14:paraId="377CC1D4" w14:textId="77777777" w:rsidR="00E065C3" w:rsidRPr="00001B67" w:rsidRDefault="00FE10E2" w:rsidP="00FE10E2">
      <w:pPr>
        <w:ind w:left="360"/>
        <w:jc w:val="both"/>
      </w:pPr>
      <w:r w:rsidRPr="00001B67">
        <w:t>Las diversas actividades que se realizan en el ámbito fluvial, vinculadas a la Concesión de la Hidrovía Amazónica, son reguladas por el Decreto Supremo Nº 015-2014-DE, que aprueba el Reglamento del Decreto Legislativo Nº 1147, que regula el fortalecimiento de las Fuerzas Armadas en las competencias de la Autoridad Marítima Nacional - Dirección General de Capitanías y Guardacostas, que establece las funciones de la Dirección General de Capitanías y Guardacostas relacionadas más directamente con la navegación en los ríos amazónicos.</w:t>
      </w:r>
    </w:p>
    <w:p w14:paraId="4824B795" w14:textId="77777777" w:rsidR="00FE10E2" w:rsidRPr="00001B67" w:rsidRDefault="00FE10E2" w:rsidP="00E048D2">
      <w:pPr>
        <w:jc w:val="both"/>
        <w:rPr>
          <w:b/>
        </w:rPr>
      </w:pPr>
    </w:p>
    <w:p w14:paraId="43A3B99A" w14:textId="77777777" w:rsidR="00E065C3" w:rsidRPr="00001B67" w:rsidRDefault="00E0667A" w:rsidP="00C41137">
      <w:pPr>
        <w:pStyle w:val="Prrafodelista"/>
        <w:numPr>
          <w:ilvl w:val="0"/>
          <w:numId w:val="104"/>
        </w:numPr>
        <w:jc w:val="both"/>
        <w:rPr>
          <w:b/>
        </w:rPr>
      </w:pPr>
      <w:r w:rsidRPr="00001B67">
        <w:rPr>
          <w:b/>
        </w:rPr>
        <w:t>Dirección</w:t>
      </w:r>
      <w:r w:rsidR="00376F8B" w:rsidRPr="00001B67">
        <w:rPr>
          <w:b/>
        </w:rPr>
        <w:t xml:space="preserve"> </w:t>
      </w:r>
      <w:r w:rsidRPr="00001B67">
        <w:rPr>
          <w:b/>
        </w:rPr>
        <w:t>de Hidrografía y Navegación</w:t>
      </w:r>
    </w:p>
    <w:p w14:paraId="7B14270D" w14:textId="77777777" w:rsidR="00E85BE4" w:rsidRPr="00001B67" w:rsidRDefault="00E85BE4" w:rsidP="00E048D2">
      <w:pPr>
        <w:pStyle w:val="Prrafodelista"/>
        <w:ind w:left="360"/>
        <w:jc w:val="both"/>
      </w:pPr>
    </w:p>
    <w:p w14:paraId="4F2B2352" w14:textId="77777777" w:rsidR="00E065C3" w:rsidRPr="00001B67" w:rsidRDefault="00E065C3" w:rsidP="00E048D2">
      <w:pPr>
        <w:pStyle w:val="Prrafodelista"/>
        <w:ind w:left="360"/>
        <w:jc w:val="both"/>
      </w:pPr>
      <w:r w:rsidRPr="00001B67">
        <w:t>La Dirección de Hidrografía y Navegación tiene a cargo la administración, operación e investigación de las actividades relacion</w:t>
      </w:r>
      <w:r w:rsidR="008639BA" w:rsidRPr="00001B67">
        <w:t>a</w:t>
      </w:r>
      <w:r w:rsidRPr="00001B67">
        <w:t>das con las ciencias del ambiente en el ámbito acuático, con el fin de contribuir al desarrollo nacional, brindar apoyo y seguridad en la navegación a las Fuerzas Navales y a los Navegantes en general.</w:t>
      </w:r>
    </w:p>
    <w:p w14:paraId="44F6D588" w14:textId="77777777" w:rsidR="00E065C3" w:rsidRPr="00001B67" w:rsidRDefault="00E065C3" w:rsidP="00E048D2">
      <w:pPr>
        <w:jc w:val="both"/>
        <w:rPr>
          <w:b/>
        </w:rPr>
      </w:pPr>
    </w:p>
    <w:p w14:paraId="4C6AACF4" w14:textId="77777777" w:rsidR="00FC3E7D" w:rsidRPr="00001B67" w:rsidRDefault="00FC3E7D" w:rsidP="00C41137">
      <w:pPr>
        <w:pStyle w:val="Prrafodelista"/>
        <w:numPr>
          <w:ilvl w:val="0"/>
          <w:numId w:val="104"/>
        </w:numPr>
        <w:jc w:val="both"/>
        <w:rPr>
          <w:b/>
        </w:rPr>
      </w:pPr>
      <w:r w:rsidRPr="00001B67">
        <w:rPr>
          <w:b/>
        </w:rPr>
        <w:t>Servicio de Hidrografía y Navegación de la Amazonía (SHNA):</w:t>
      </w:r>
    </w:p>
    <w:p w14:paraId="3379F1B8" w14:textId="77777777" w:rsidR="00E85BE4" w:rsidRPr="00001B67" w:rsidRDefault="00E85BE4" w:rsidP="003D6F4E">
      <w:pPr>
        <w:ind w:left="360"/>
        <w:jc w:val="both"/>
        <w:rPr>
          <w:szCs w:val="22"/>
        </w:rPr>
      </w:pPr>
    </w:p>
    <w:p w14:paraId="683AFAF4" w14:textId="77777777" w:rsidR="004B6248" w:rsidRPr="00001B67" w:rsidRDefault="00FC3E7D" w:rsidP="003D6F4E">
      <w:pPr>
        <w:ind w:left="360"/>
        <w:jc w:val="both"/>
        <w:rPr>
          <w:szCs w:val="22"/>
        </w:rPr>
      </w:pPr>
      <w:r w:rsidRPr="00001B67">
        <w:rPr>
          <w:szCs w:val="22"/>
        </w:rPr>
        <w:t>El Servicio de Hidrografía y Navegación de la Amazonía fue creado por Resolución Ministerial Nº 2026–71–MA/CG del 18 de agosto de 1971 y es un órgano técnico desconcentrado de la Dirección de Hidrografía y Navegación.</w:t>
      </w:r>
    </w:p>
    <w:p w14:paraId="39BA5E0C" w14:textId="77777777" w:rsidR="003D6F4E" w:rsidRPr="00001B67" w:rsidRDefault="003D6F4E" w:rsidP="003D6F4E">
      <w:pPr>
        <w:ind w:left="360"/>
        <w:jc w:val="both"/>
        <w:rPr>
          <w:szCs w:val="22"/>
        </w:rPr>
      </w:pPr>
    </w:p>
    <w:p w14:paraId="3DB6D26B" w14:textId="77777777" w:rsidR="004B6248" w:rsidRPr="00001B67" w:rsidRDefault="00FC3E7D" w:rsidP="003D6F4E">
      <w:pPr>
        <w:ind w:left="360"/>
        <w:jc w:val="both"/>
        <w:rPr>
          <w:szCs w:val="22"/>
        </w:rPr>
      </w:pPr>
      <w:r w:rsidRPr="00001B67">
        <w:rPr>
          <w:szCs w:val="22"/>
        </w:rPr>
        <w:t xml:space="preserve">Tiene como función administrar e investigar las actividades relacionadas con las ciencias del ambiente en el ámbito fluvial de la Amazonía Peruana, con el fin de apoyar a las Fuerzas Navales y a los navegantes en general.  </w:t>
      </w:r>
    </w:p>
    <w:p w14:paraId="29B32778" w14:textId="77777777" w:rsidR="003D6F4E" w:rsidRPr="00001B67" w:rsidRDefault="003D6F4E" w:rsidP="000527B8">
      <w:pPr>
        <w:ind w:left="567"/>
        <w:jc w:val="both"/>
        <w:rPr>
          <w:szCs w:val="22"/>
        </w:rPr>
      </w:pPr>
    </w:p>
    <w:p w14:paraId="58FDDCD7" w14:textId="77777777" w:rsidR="004B6248" w:rsidRPr="00001B67" w:rsidRDefault="00FC3E7D" w:rsidP="003D6F4E">
      <w:pPr>
        <w:ind w:left="360"/>
        <w:jc w:val="both"/>
        <w:rPr>
          <w:szCs w:val="22"/>
        </w:rPr>
      </w:pPr>
      <w:r w:rsidRPr="00001B67">
        <w:rPr>
          <w:szCs w:val="22"/>
        </w:rPr>
        <w:t>Presta servicios con unidades técnicas especializadas vinculadas con:</w:t>
      </w:r>
    </w:p>
    <w:p w14:paraId="1E0E116E" w14:textId="77777777" w:rsidR="004B6248" w:rsidRPr="00001B67" w:rsidRDefault="004B6248" w:rsidP="003D6F4E">
      <w:pPr>
        <w:ind w:left="360"/>
        <w:jc w:val="both"/>
        <w:rPr>
          <w:szCs w:val="22"/>
        </w:rPr>
      </w:pPr>
    </w:p>
    <w:p w14:paraId="1CBF5CF7" w14:textId="77777777" w:rsidR="00EC4002" w:rsidRPr="00001B67" w:rsidRDefault="00D16789" w:rsidP="00C41137">
      <w:pPr>
        <w:pStyle w:val="Prrafodelista"/>
        <w:numPr>
          <w:ilvl w:val="0"/>
          <w:numId w:val="107"/>
        </w:numPr>
        <w:spacing w:after="120"/>
        <w:ind w:left="714" w:hanging="357"/>
        <w:jc w:val="both"/>
      </w:pPr>
      <w:r w:rsidRPr="00001B67">
        <w:t xml:space="preserve">Hidrografía: Cuenta con áreas de revisión y compilación, levantamientos hidrográficos y </w:t>
      </w:r>
      <w:r w:rsidR="00011026" w:rsidRPr="00001B67">
        <w:t>E</w:t>
      </w:r>
      <w:r w:rsidRPr="00001B67">
        <w:t xml:space="preserve">staciones </w:t>
      </w:r>
      <w:r w:rsidR="00011026" w:rsidRPr="00001B67">
        <w:t>L</w:t>
      </w:r>
      <w:r w:rsidRPr="00001B67">
        <w:t>imnimétricas;</w:t>
      </w:r>
    </w:p>
    <w:p w14:paraId="745E2574" w14:textId="77777777" w:rsidR="00EC4002" w:rsidRPr="00001B67" w:rsidRDefault="00D16789" w:rsidP="00C41137">
      <w:pPr>
        <w:pStyle w:val="Prrafodelista"/>
        <w:numPr>
          <w:ilvl w:val="0"/>
          <w:numId w:val="107"/>
        </w:numPr>
        <w:spacing w:after="120"/>
        <w:ind w:left="714" w:hanging="357"/>
        <w:jc w:val="both"/>
      </w:pPr>
      <w:r w:rsidRPr="00001B67">
        <w:t>Navegación: Realiza recolección de datos, cartografía, cartas y publicaciones, y meteorologías;</w:t>
      </w:r>
    </w:p>
    <w:p w14:paraId="5ACFB60B" w14:textId="77777777" w:rsidR="00FC3E7D" w:rsidRPr="00001B67" w:rsidRDefault="00D16789" w:rsidP="00C41137">
      <w:pPr>
        <w:pStyle w:val="Prrafodelista"/>
        <w:numPr>
          <w:ilvl w:val="0"/>
          <w:numId w:val="107"/>
        </w:numPr>
        <w:jc w:val="both"/>
      </w:pPr>
      <w:r w:rsidRPr="00001B67">
        <w:t>Señalización Fluvial: Instala y controla ayudas a la navegación.</w:t>
      </w:r>
    </w:p>
    <w:p w14:paraId="6D87BB34" w14:textId="77777777" w:rsidR="003D6F4E" w:rsidRPr="00001B67" w:rsidRDefault="003D6F4E" w:rsidP="003D6F4E">
      <w:pPr>
        <w:jc w:val="both"/>
        <w:rPr>
          <w:szCs w:val="22"/>
        </w:rPr>
      </w:pPr>
    </w:p>
    <w:p w14:paraId="0B25B9B9" w14:textId="77777777" w:rsidR="00E065C3" w:rsidRPr="00001B67" w:rsidRDefault="00FC3E7D" w:rsidP="00E048D2">
      <w:pPr>
        <w:ind w:left="360"/>
        <w:jc w:val="both"/>
        <w:rPr>
          <w:szCs w:val="22"/>
        </w:rPr>
      </w:pPr>
      <w:r w:rsidRPr="00001B67">
        <w:rPr>
          <w:szCs w:val="22"/>
        </w:rPr>
        <w:t xml:space="preserve">Los servicios que presta son los siguientes: </w:t>
      </w:r>
    </w:p>
    <w:p w14:paraId="41529D30" w14:textId="77777777" w:rsidR="003D6F4E" w:rsidRPr="00001B67" w:rsidRDefault="003D6F4E" w:rsidP="000527B8">
      <w:pPr>
        <w:jc w:val="both"/>
      </w:pPr>
    </w:p>
    <w:p w14:paraId="19651002" w14:textId="77777777" w:rsidR="00EC4002" w:rsidRPr="00001B67" w:rsidRDefault="00D16789" w:rsidP="00C41137">
      <w:pPr>
        <w:pStyle w:val="Prrafodelista"/>
        <w:numPr>
          <w:ilvl w:val="0"/>
          <w:numId w:val="108"/>
        </w:numPr>
        <w:spacing w:after="120"/>
        <w:ind w:left="714" w:hanging="357"/>
        <w:jc w:val="both"/>
      </w:pPr>
      <w:r w:rsidRPr="00001B67">
        <w:t xml:space="preserve">Cartografía: Efectuar la planificación cartográfica de las cartas náuticas fluviales que ella edita a escalas convenientes para uso de la Fuerza Naval de la Amazonia y los navegantes en general.   </w:t>
      </w:r>
    </w:p>
    <w:p w14:paraId="5523E0D6" w14:textId="77777777" w:rsidR="00EC4002" w:rsidRPr="00001B67" w:rsidRDefault="00D16789" w:rsidP="00C41137">
      <w:pPr>
        <w:pStyle w:val="Prrafodelista"/>
        <w:numPr>
          <w:ilvl w:val="0"/>
          <w:numId w:val="108"/>
        </w:numPr>
        <w:spacing w:after="120"/>
        <w:ind w:left="714" w:hanging="357"/>
        <w:jc w:val="both"/>
      </w:pPr>
      <w:r w:rsidRPr="00001B67">
        <w:t>Señalización náutica fluvial: Instalación y mantenimiento de dispositivos de señalización náutica fluvial diurna y nocturna para contribuir a la seguridad de la navegación en general.</w:t>
      </w:r>
    </w:p>
    <w:p w14:paraId="5C754FDA" w14:textId="77777777" w:rsidR="00FC3E7D" w:rsidRPr="00001B67" w:rsidRDefault="00D16789" w:rsidP="00C41137">
      <w:pPr>
        <w:pStyle w:val="Prrafodelista"/>
        <w:numPr>
          <w:ilvl w:val="0"/>
          <w:numId w:val="108"/>
        </w:numPr>
        <w:jc w:val="both"/>
      </w:pPr>
      <w:r w:rsidRPr="00001B67">
        <w:t xml:space="preserve">Estaciones </w:t>
      </w:r>
      <w:r w:rsidR="00011026" w:rsidRPr="00001B67">
        <w:t>L</w:t>
      </w:r>
      <w:r w:rsidRPr="00001B67">
        <w:t xml:space="preserve">imnimétricas: Llevar base de datos con niveles de los ríos entre ellos Ucayali y Marañón, obtenidos con instalaciones propias y en coordinación con otras instituciones públicas y privadas que mantienen </w:t>
      </w:r>
      <w:r w:rsidR="00011026" w:rsidRPr="00001B67">
        <w:t>E</w:t>
      </w:r>
      <w:r w:rsidRPr="00001B67">
        <w:t xml:space="preserve">staciones </w:t>
      </w:r>
      <w:r w:rsidR="00011026" w:rsidRPr="00001B67">
        <w:t>L</w:t>
      </w:r>
      <w:r w:rsidRPr="00001B67">
        <w:t>imnimétricas en dichos ríos.</w:t>
      </w:r>
    </w:p>
    <w:p w14:paraId="1B853D6F" w14:textId="77777777" w:rsidR="003D6F4E" w:rsidRPr="00001B67" w:rsidRDefault="003D6F4E" w:rsidP="003D6F4E">
      <w:pPr>
        <w:jc w:val="both"/>
        <w:rPr>
          <w:szCs w:val="22"/>
        </w:rPr>
      </w:pPr>
    </w:p>
    <w:p w14:paraId="619279A1" w14:textId="77777777" w:rsidR="00E065C3" w:rsidRPr="00001B67" w:rsidRDefault="00FC3E7D" w:rsidP="00E048D2">
      <w:pPr>
        <w:ind w:left="360"/>
        <w:jc w:val="both"/>
        <w:rPr>
          <w:szCs w:val="22"/>
        </w:rPr>
      </w:pPr>
      <w:r w:rsidRPr="00001B67">
        <w:rPr>
          <w:szCs w:val="22"/>
        </w:rPr>
        <w:t>El organismo publica mensualmente el boletín de "Avisos a los Navegantes Fluviales" cuyo  contenido está referido a la navegación en los ríos amazónicos, sus características y a los servicios de ayudas a la navegación existentes.</w:t>
      </w:r>
    </w:p>
    <w:p w14:paraId="4B50F911" w14:textId="77777777" w:rsidR="003D6F4E" w:rsidRPr="00001B67" w:rsidRDefault="003D6F4E" w:rsidP="003D6F4E">
      <w:pPr>
        <w:jc w:val="both"/>
        <w:rPr>
          <w:szCs w:val="22"/>
        </w:rPr>
      </w:pPr>
    </w:p>
    <w:p w14:paraId="7C6FEA5F" w14:textId="77777777" w:rsidR="00E065C3" w:rsidRPr="00001B67" w:rsidRDefault="00FC3E7D" w:rsidP="00E048D2">
      <w:pPr>
        <w:ind w:left="360"/>
        <w:jc w:val="both"/>
        <w:rPr>
          <w:szCs w:val="22"/>
        </w:rPr>
      </w:pPr>
      <w:r w:rsidRPr="00001B67">
        <w:rPr>
          <w:szCs w:val="22"/>
        </w:rPr>
        <w:t xml:space="preserve">En el ámbito de su competencia realiza levantamientos hidrográficos e implementación e interpretación de </w:t>
      </w:r>
      <w:r w:rsidR="00011026" w:rsidRPr="00001B67">
        <w:rPr>
          <w:szCs w:val="22"/>
        </w:rPr>
        <w:t>E</w:t>
      </w:r>
      <w:r w:rsidRPr="00001B67">
        <w:rPr>
          <w:szCs w:val="22"/>
        </w:rPr>
        <w:t xml:space="preserve">staciones </w:t>
      </w:r>
      <w:r w:rsidR="00011026" w:rsidRPr="00001B67">
        <w:rPr>
          <w:szCs w:val="22"/>
        </w:rPr>
        <w:t>L</w:t>
      </w:r>
      <w:r w:rsidRPr="00001B67">
        <w:rPr>
          <w:szCs w:val="22"/>
        </w:rPr>
        <w:t>imnimétricas; levantamientos topográficos y geodesia.</w:t>
      </w:r>
    </w:p>
    <w:p w14:paraId="6C7F3F9C" w14:textId="77777777" w:rsidR="003D6F4E" w:rsidRPr="00001B67" w:rsidRDefault="003D6F4E" w:rsidP="003D6F4E">
      <w:pPr>
        <w:jc w:val="both"/>
        <w:rPr>
          <w:szCs w:val="22"/>
        </w:rPr>
      </w:pPr>
    </w:p>
    <w:p w14:paraId="68B842AC" w14:textId="77777777" w:rsidR="00E065C3" w:rsidRPr="00001B67" w:rsidRDefault="00FC3E7D" w:rsidP="00E048D2">
      <w:pPr>
        <w:ind w:left="360"/>
        <w:jc w:val="both"/>
        <w:rPr>
          <w:szCs w:val="22"/>
        </w:rPr>
      </w:pPr>
      <w:r w:rsidRPr="00001B67">
        <w:rPr>
          <w:szCs w:val="22"/>
        </w:rPr>
        <w:t>Realiza Pronósticos y Cartas de inundación-, desarrolla Cartografía, Geomática, publicaciones vinculadas con la Navegación –Aviso a los navegantes, Publicaciones Náuticas y Catálogo de Cartas- Señalización Náutica y Separación de Tráfico Marítimo.</w:t>
      </w:r>
    </w:p>
    <w:p w14:paraId="7FE2BC30" w14:textId="77777777" w:rsidR="003D6F4E" w:rsidRPr="00001B67" w:rsidRDefault="003D6F4E" w:rsidP="003D6F4E">
      <w:pPr>
        <w:jc w:val="both"/>
        <w:rPr>
          <w:szCs w:val="22"/>
        </w:rPr>
      </w:pPr>
    </w:p>
    <w:p w14:paraId="385A795F" w14:textId="77777777" w:rsidR="00E065C3" w:rsidRPr="00001B67" w:rsidRDefault="00EF0951" w:rsidP="00E048D2">
      <w:pPr>
        <w:ind w:left="360"/>
        <w:jc w:val="both"/>
        <w:rPr>
          <w:szCs w:val="22"/>
        </w:rPr>
      </w:pPr>
      <w:r w:rsidRPr="00001B67">
        <w:rPr>
          <w:szCs w:val="22"/>
        </w:rPr>
        <w:t>C</w:t>
      </w:r>
      <w:r w:rsidR="00FC3E7D" w:rsidRPr="00001B67">
        <w:rPr>
          <w:szCs w:val="22"/>
        </w:rPr>
        <w:t>on relación a las Cartas y Publicaciones náuticas, el art. 14° del Decreto Legislativo N° 1147 –que regula el fortalecimiento de las fuerzas armadas en las competencias de la Autoridad Marítima Nacional dispone que toda actividad u operación que se realice en el medio acuático debe tener como referencia obligatoria las cartas y publicaciones náuticas oficiales emitidas por la Dirección de Hidrografía y Navegación de la Marina del Perú. Dicha disposición es aplicable al SEHINAV, considerando que como órgano desconcentrado de dicho organismo, realiza las funciones inherentes circunscriptas a la Amazonia.</w:t>
      </w:r>
    </w:p>
    <w:p w14:paraId="01EEF5C7" w14:textId="77777777" w:rsidR="004B6248" w:rsidRPr="00001B67" w:rsidRDefault="004B6248" w:rsidP="000527B8">
      <w:pPr>
        <w:ind w:left="567"/>
        <w:jc w:val="both"/>
        <w:rPr>
          <w:szCs w:val="22"/>
        </w:rPr>
      </w:pPr>
    </w:p>
    <w:p w14:paraId="5B9C9526" w14:textId="77777777" w:rsidR="0028178E" w:rsidRPr="00001B67" w:rsidRDefault="0028178E" w:rsidP="00C91278">
      <w:pPr>
        <w:pStyle w:val="Prrafodelista"/>
        <w:numPr>
          <w:ilvl w:val="0"/>
          <w:numId w:val="104"/>
        </w:numPr>
        <w:jc w:val="both"/>
        <w:rPr>
          <w:b/>
        </w:rPr>
      </w:pPr>
      <w:r w:rsidRPr="00001B67">
        <w:rPr>
          <w:b/>
        </w:rPr>
        <w:t>Servicio Nacional de Meteorología e Hidrología del Perú (SENAMHI)</w:t>
      </w:r>
    </w:p>
    <w:p w14:paraId="2112B556" w14:textId="77777777" w:rsidR="0028178E" w:rsidRPr="00001B67" w:rsidRDefault="0028178E" w:rsidP="0028178E">
      <w:pPr>
        <w:jc w:val="both"/>
      </w:pPr>
    </w:p>
    <w:p w14:paraId="65C3789C" w14:textId="77777777" w:rsidR="00657228" w:rsidRPr="00001B67" w:rsidRDefault="0028178E" w:rsidP="0028178E">
      <w:pPr>
        <w:ind w:left="360"/>
        <w:jc w:val="both"/>
        <w:rPr>
          <w:szCs w:val="22"/>
        </w:rPr>
      </w:pPr>
      <w:r w:rsidRPr="00001B67">
        <w:rPr>
          <w:szCs w:val="22"/>
        </w:rPr>
        <w:t xml:space="preserve">El SENAMHI tiene las siguientes funciones: </w:t>
      </w:r>
    </w:p>
    <w:p w14:paraId="16F6E6BF" w14:textId="77777777" w:rsidR="00657228" w:rsidRPr="00001B67" w:rsidRDefault="00657228" w:rsidP="0028178E">
      <w:pPr>
        <w:ind w:left="360"/>
        <w:jc w:val="both"/>
        <w:rPr>
          <w:szCs w:val="22"/>
        </w:rPr>
      </w:pPr>
    </w:p>
    <w:p w14:paraId="18FEDA59" w14:textId="77777777" w:rsidR="0028178E" w:rsidRPr="00001B67" w:rsidRDefault="0028178E" w:rsidP="004E479C">
      <w:pPr>
        <w:pStyle w:val="Prrafodelista"/>
        <w:numPr>
          <w:ilvl w:val="0"/>
          <w:numId w:val="230"/>
        </w:numPr>
        <w:jc w:val="both"/>
        <w:rPr>
          <w:szCs w:val="22"/>
        </w:rPr>
      </w:pPr>
      <w:r w:rsidRPr="00001B67">
        <w:rPr>
          <w:szCs w:val="22"/>
        </w:rPr>
        <w:t>Organizar, operar, controlar y mantener la Red Nacional de Estaciones Meteorológicas, Hidrológicas y Agrometeorológicas, de conformidad con las normas técnicas de la Organización Meteorológica Mundial (OMM) y las necesidades de desarrollo nacional, a excepción de las redes de estaciones establecidas con fines específicos.</w:t>
      </w:r>
    </w:p>
    <w:p w14:paraId="040B3B36" w14:textId="77777777" w:rsidR="0028178E" w:rsidRPr="00001B67" w:rsidRDefault="0028178E" w:rsidP="004E479C">
      <w:pPr>
        <w:pStyle w:val="Prrafodelista"/>
        <w:numPr>
          <w:ilvl w:val="0"/>
          <w:numId w:val="230"/>
        </w:numPr>
        <w:jc w:val="both"/>
        <w:rPr>
          <w:szCs w:val="22"/>
        </w:rPr>
      </w:pPr>
      <w:r w:rsidRPr="00001B67">
        <w:rPr>
          <w:szCs w:val="22"/>
        </w:rPr>
        <w:t>Realizar y formular los estudios e investigaciones que satisfagan las necesidades de desarrollo y defensa nacional, en lo concerniente a su aplicación en las diferentes áreas de la meteorología, hidrología, agrometeorología y otras conexas.</w:t>
      </w:r>
    </w:p>
    <w:p w14:paraId="3DEB46E8" w14:textId="77777777" w:rsidR="0028178E" w:rsidRPr="00001B67" w:rsidRDefault="0028178E" w:rsidP="004E479C">
      <w:pPr>
        <w:pStyle w:val="Prrafodelista"/>
        <w:numPr>
          <w:ilvl w:val="0"/>
          <w:numId w:val="230"/>
        </w:numPr>
        <w:jc w:val="both"/>
        <w:rPr>
          <w:szCs w:val="22"/>
        </w:rPr>
      </w:pPr>
      <w:r w:rsidRPr="00001B67">
        <w:rPr>
          <w:szCs w:val="22"/>
        </w:rPr>
        <w:t>Asesorar y brindar apoyo técnico que requieran las entidades públicas y privadas para el desarrollo de actividades en las que sea necesario el empleo de información y técnicas relacionadas con las funciones del SENAMHI.</w:t>
      </w:r>
    </w:p>
    <w:p w14:paraId="060C0648" w14:textId="77777777" w:rsidR="0028178E" w:rsidRPr="00001B67" w:rsidRDefault="0028178E" w:rsidP="004E479C">
      <w:pPr>
        <w:pStyle w:val="Prrafodelista"/>
        <w:numPr>
          <w:ilvl w:val="0"/>
          <w:numId w:val="230"/>
        </w:numPr>
        <w:jc w:val="both"/>
        <w:rPr>
          <w:szCs w:val="22"/>
        </w:rPr>
      </w:pPr>
      <w:r w:rsidRPr="00001B67">
        <w:rPr>
          <w:szCs w:val="22"/>
        </w:rPr>
        <w:t>Divulgar la información técnica y científica.</w:t>
      </w:r>
    </w:p>
    <w:p w14:paraId="16599D06" w14:textId="77777777" w:rsidR="0028178E" w:rsidRPr="00001B67" w:rsidRDefault="0028178E" w:rsidP="004E479C">
      <w:pPr>
        <w:pStyle w:val="Prrafodelista"/>
        <w:numPr>
          <w:ilvl w:val="0"/>
          <w:numId w:val="230"/>
        </w:numPr>
        <w:jc w:val="both"/>
        <w:rPr>
          <w:szCs w:val="22"/>
        </w:rPr>
      </w:pPr>
      <w:r w:rsidRPr="00001B67">
        <w:rPr>
          <w:szCs w:val="22"/>
        </w:rPr>
        <w:t>Promover en coordinación con las Universidades, la capacitación técnica y profesional en especialidades relativas al estudio, investigación y aplicación de los diversos elementos atmosféricos e hídricos continentales.</w:t>
      </w:r>
    </w:p>
    <w:p w14:paraId="06E9B0BF" w14:textId="77777777" w:rsidR="0028178E" w:rsidRPr="00001B67" w:rsidRDefault="0028178E" w:rsidP="004E479C">
      <w:pPr>
        <w:pStyle w:val="Prrafodelista"/>
        <w:numPr>
          <w:ilvl w:val="0"/>
          <w:numId w:val="230"/>
        </w:numPr>
        <w:jc w:val="both"/>
        <w:rPr>
          <w:szCs w:val="22"/>
        </w:rPr>
      </w:pPr>
      <w:r w:rsidRPr="00001B67">
        <w:rPr>
          <w:szCs w:val="22"/>
        </w:rPr>
        <w:t>Organizar y administrar el Archivo Nacional de Información Meteorológica, Hidrológica, Agrometeorológica y conexas, y; proporcionar la información necesaria para los planes de desarrollo nacionales, regionales y locales.</w:t>
      </w:r>
    </w:p>
    <w:p w14:paraId="4E2E4064" w14:textId="77777777" w:rsidR="0028178E" w:rsidRPr="00001B67" w:rsidRDefault="0028178E" w:rsidP="004E479C">
      <w:pPr>
        <w:pStyle w:val="Prrafodelista"/>
        <w:numPr>
          <w:ilvl w:val="0"/>
          <w:numId w:val="230"/>
        </w:numPr>
        <w:jc w:val="both"/>
        <w:rPr>
          <w:szCs w:val="22"/>
        </w:rPr>
      </w:pPr>
      <w:r w:rsidRPr="00001B67">
        <w:rPr>
          <w:szCs w:val="22"/>
        </w:rPr>
        <w:t>Dictar normas y regulaciones relativas a la instalación, operación y mantenimiento de estaciones meteorológicas, hidrológicas y agrometeorológicas de la red nacional, así como de otras estaciones de fines específicos.</w:t>
      </w:r>
    </w:p>
    <w:p w14:paraId="5F690E39" w14:textId="77777777" w:rsidR="0028178E" w:rsidRPr="00001B67" w:rsidRDefault="0028178E" w:rsidP="004E479C">
      <w:pPr>
        <w:pStyle w:val="Prrafodelista"/>
        <w:numPr>
          <w:ilvl w:val="0"/>
          <w:numId w:val="230"/>
        </w:numPr>
        <w:jc w:val="both"/>
        <w:rPr>
          <w:szCs w:val="22"/>
        </w:rPr>
      </w:pPr>
      <w:r w:rsidRPr="00001B67">
        <w:rPr>
          <w:szCs w:val="22"/>
        </w:rPr>
        <w:t>Participar en todas las actividades de estudios y proyectos relacionados con el medio ambiente.</w:t>
      </w:r>
    </w:p>
    <w:p w14:paraId="5C538F00" w14:textId="77777777" w:rsidR="0028178E" w:rsidRPr="00001B67" w:rsidRDefault="0028178E" w:rsidP="004E479C">
      <w:pPr>
        <w:pStyle w:val="Prrafodelista"/>
        <w:numPr>
          <w:ilvl w:val="0"/>
          <w:numId w:val="230"/>
        </w:numPr>
        <w:jc w:val="both"/>
        <w:rPr>
          <w:szCs w:val="22"/>
        </w:rPr>
      </w:pPr>
      <w:r w:rsidRPr="00001B67">
        <w:rPr>
          <w:szCs w:val="22"/>
        </w:rPr>
        <w:t>Organizar, fomentar y dirigir los estudios e investigaciones meteorológicas, hidrológicas, climatológicas y agrometeorológicas que se efectúen en el país por entidades nacionales y extranjeras; debiendo mantener para tal efecto un registro único a nivel nacional, de instituciones que cuenten con instrumental para la obtención de datos cualquiera que sean los fines.</w:t>
      </w:r>
    </w:p>
    <w:p w14:paraId="0CA1DB3B" w14:textId="77777777" w:rsidR="0028178E" w:rsidRPr="00001B67" w:rsidRDefault="0028178E" w:rsidP="004E479C">
      <w:pPr>
        <w:pStyle w:val="Prrafodelista"/>
        <w:numPr>
          <w:ilvl w:val="0"/>
          <w:numId w:val="230"/>
        </w:numPr>
        <w:jc w:val="both"/>
        <w:rPr>
          <w:szCs w:val="22"/>
        </w:rPr>
      </w:pPr>
      <w:r w:rsidRPr="00001B67">
        <w:rPr>
          <w:szCs w:val="22"/>
        </w:rPr>
        <w:t>Celebrar acuerdos y contratos de cooperación con entidades públicas y privadas, nacionales y proponer al Presidente de la República convenios internacionales, en el ámbito de su competencia, de acuerdo a los dispositivos legales vigentes.</w:t>
      </w:r>
    </w:p>
    <w:p w14:paraId="38640CF3" w14:textId="77777777" w:rsidR="0028178E" w:rsidRPr="00001B67" w:rsidRDefault="0028178E" w:rsidP="0028178E">
      <w:pPr>
        <w:ind w:left="360"/>
        <w:jc w:val="both"/>
        <w:rPr>
          <w:szCs w:val="22"/>
        </w:rPr>
      </w:pPr>
    </w:p>
    <w:p w14:paraId="715187B0" w14:textId="77777777" w:rsidR="0028178E" w:rsidRPr="00001B67" w:rsidRDefault="0028178E" w:rsidP="0028178E">
      <w:pPr>
        <w:ind w:left="360"/>
        <w:jc w:val="both"/>
        <w:rPr>
          <w:szCs w:val="22"/>
        </w:rPr>
      </w:pPr>
      <w:r w:rsidRPr="00001B67">
        <w:rPr>
          <w:szCs w:val="22"/>
        </w:rPr>
        <w:t xml:space="preserve">En el Marco de la presente Concesión, se deberá enviar al SENAMHI </w:t>
      </w:r>
      <w:r w:rsidR="00BD0F7F" w:rsidRPr="00001B67">
        <w:rPr>
          <w:szCs w:val="22"/>
        </w:rPr>
        <w:t xml:space="preserve">a través del CONCEDENTE </w:t>
      </w:r>
      <w:r w:rsidRPr="00001B67">
        <w:rPr>
          <w:szCs w:val="22"/>
        </w:rPr>
        <w:t>la información meteorológica medida, a los efectos de su inclusión en sus bases de datos.</w:t>
      </w:r>
    </w:p>
    <w:p w14:paraId="5FCF5ABB" w14:textId="77777777" w:rsidR="0028178E" w:rsidRPr="00001B67" w:rsidRDefault="0028178E" w:rsidP="0028178E">
      <w:pPr>
        <w:jc w:val="both"/>
      </w:pPr>
    </w:p>
    <w:p w14:paraId="30D89213" w14:textId="77777777" w:rsidR="0028178E" w:rsidRPr="00001B67" w:rsidRDefault="0028178E" w:rsidP="0028178E">
      <w:pPr>
        <w:numPr>
          <w:ilvl w:val="0"/>
          <w:numId w:val="103"/>
        </w:numPr>
        <w:jc w:val="both"/>
        <w:rPr>
          <w:b/>
        </w:rPr>
      </w:pPr>
      <w:r w:rsidRPr="00001B67">
        <w:rPr>
          <w:b/>
        </w:rPr>
        <w:t>Servicio Nacional de Áreas Naturales Protegidas (SERNANP)</w:t>
      </w:r>
    </w:p>
    <w:p w14:paraId="7F68AA15" w14:textId="77777777" w:rsidR="0028178E" w:rsidRPr="00001B67" w:rsidRDefault="0028178E" w:rsidP="0028178E">
      <w:pPr>
        <w:ind w:left="360"/>
        <w:jc w:val="both"/>
        <w:rPr>
          <w:szCs w:val="22"/>
        </w:rPr>
      </w:pPr>
    </w:p>
    <w:p w14:paraId="6D51D6E5" w14:textId="77777777" w:rsidR="0028178E" w:rsidRPr="00001B67" w:rsidRDefault="0028178E" w:rsidP="0028178E">
      <w:pPr>
        <w:ind w:left="360"/>
        <w:jc w:val="both"/>
        <w:rPr>
          <w:szCs w:val="22"/>
        </w:rPr>
      </w:pPr>
      <w:r w:rsidRPr="00001B67">
        <w:rPr>
          <w:szCs w:val="22"/>
        </w:rPr>
        <w:t>El Servicio Nacional de Áreas Naturales Protegidas por el Estado - SERNANP, es un Organismo Público Técnico Especializado adscrito al Ministerio del Ambiente, a través del Decreto Legislativo 1013 del 14 de mayo de 2008, encargado de dirigir y establecer los criterios técnicos y administrativos para la conservación de las Áreas Naturales Protegidas – ANP, y de cautelar el mantenimiento de la diversidad biológica. El SERNANP es el ente rector del Sistema Nacional de Áreas Naturales Protegidas por el Estado – SINANPE, y en su calidad de autoridad técnico-normativa realiza su trabajo en coordinación con gobiernos regionales, locales y propietarios de predios reconocidos como áreas de conservación privada.</w:t>
      </w:r>
    </w:p>
    <w:p w14:paraId="77AE055A" w14:textId="77777777" w:rsidR="00AC72E4" w:rsidRPr="00001B67" w:rsidRDefault="00AC72E4" w:rsidP="00E048D2">
      <w:pPr>
        <w:ind w:left="360"/>
        <w:jc w:val="both"/>
        <w:rPr>
          <w:szCs w:val="22"/>
        </w:rPr>
      </w:pPr>
    </w:p>
    <w:p w14:paraId="6A1038C4" w14:textId="77777777" w:rsidR="00AC72E4" w:rsidRPr="00001B67" w:rsidRDefault="00AC72E4" w:rsidP="00AC72E4">
      <w:pPr>
        <w:pStyle w:val="Prrafodelista"/>
        <w:numPr>
          <w:ilvl w:val="0"/>
          <w:numId w:val="104"/>
        </w:numPr>
        <w:jc w:val="both"/>
        <w:rPr>
          <w:b/>
        </w:rPr>
      </w:pPr>
      <w:r w:rsidRPr="00001B67">
        <w:rPr>
          <w:b/>
        </w:rPr>
        <w:t>Servicio Nacional de Certificaciones para las Inversiones Sostenibles (SENACE)</w:t>
      </w:r>
    </w:p>
    <w:p w14:paraId="0B5EA6C6" w14:textId="77777777" w:rsidR="00AC72E4" w:rsidRPr="00001B67" w:rsidRDefault="00AC72E4" w:rsidP="00E048D2">
      <w:pPr>
        <w:ind w:left="360"/>
        <w:jc w:val="both"/>
        <w:rPr>
          <w:szCs w:val="22"/>
        </w:rPr>
      </w:pPr>
    </w:p>
    <w:p w14:paraId="4930BF2A" w14:textId="18FDF8B1" w:rsidR="00AC72E4" w:rsidRPr="00001B67" w:rsidRDefault="00AC72E4" w:rsidP="00E048D2">
      <w:pPr>
        <w:ind w:left="360"/>
        <w:jc w:val="both"/>
        <w:rPr>
          <w:szCs w:val="22"/>
        </w:rPr>
      </w:pPr>
      <w:r w:rsidRPr="00001B67">
        <w:rPr>
          <w:szCs w:val="22"/>
        </w:rPr>
        <w:t>Organismo público especializado, adscrito al Ministerio del Ambiente, que estará a cargo de la revisión y aprobación de los Estudios de Impacto Ambiental detallados (EIA-d) de los proyectos de inversión pública, privada o de capital mixto, de alcance nacional que contemplen actividades, construcciones, obras y otras actividades comerciales y de servicios que puedan causar impactos ambientales significativos.</w:t>
      </w:r>
    </w:p>
    <w:p w14:paraId="3171E7E5" w14:textId="2FEC3B68" w:rsidR="00896EAE" w:rsidRPr="00001B67" w:rsidRDefault="00896EAE" w:rsidP="00E048D2">
      <w:pPr>
        <w:ind w:left="360"/>
        <w:jc w:val="both"/>
        <w:rPr>
          <w:szCs w:val="22"/>
        </w:rPr>
      </w:pPr>
    </w:p>
    <w:p w14:paraId="70A4CBCD" w14:textId="77777777" w:rsidR="00896EAE" w:rsidRPr="00001B67" w:rsidRDefault="00896EAE" w:rsidP="00F05998">
      <w:pPr>
        <w:pStyle w:val="Prrafodelista"/>
        <w:numPr>
          <w:ilvl w:val="0"/>
          <w:numId w:val="104"/>
        </w:numPr>
        <w:jc w:val="both"/>
        <w:rPr>
          <w:b/>
        </w:rPr>
      </w:pPr>
      <w:r w:rsidRPr="00001B67">
        <w:rPr>
          <w:b/>
        </w:rPr>
        <w:t>Agencia de Promoción de la Inversión Privada (PROINVERSION)</w:t>
      </w:r>
    </w:p>
    <w:p w14:paraId="574B7206" w14:textId="77777777" w:rsidR="00896EAE" w:rsidRPr="00001B67" w:rsidRDefault="00896EAE" w:rsidP="00F05998">
      <w:pPr>
        <w:ind w:left="360"/>
        <w:jc w:val="both"/>
        <w:rPr>
          <w:szCs w:val="22"/>
        </w:rPr>
      </w:pPr>
    </w:p>
    <w:p w14:paraId="4D5FE14C" w14:textId="4969B9A9" w:rsidR="00896EAE" w:rsidRPr="00001B67" w:rsidRDefault="00896EAE" w:rsidP="00F05998">
      <w:pPr>
        <w:ind w:left="360"/>
        <w:jc w:val="both"/>
        <w:rPr>
          <w:szCs w:val="22"/>
        </w:rPr>
      </w:pPr>
      <w:r w:rsidRPr="00001B67">
        <w:rPr>
          <w:szCs w:val="22"/>
        </w:rPr>
        <w:t xml:space="preserve">Organismo </w:t>
      </w:r>
      <w:r w:rsidR="0082625E" w:rsidRPr="00001B67">
        <w:rPr>
          <w:szCs w:val="22"/>
        </w:rPr>
        <w:t>técnico especializado</w:t>
      </w:r>
      <w:r w:rsidRPr="00001B67">
        <w:rPr>
          <w:szCs w:val="22"/>
        </w:rPr>
        <w:t>, adscrito al Ministerio de Economía y Finanzas, con personería jurídica de derecho público, autonomía técnica, funcional, administrativa, económica y financiera. Constituye un pliego presupuestal.</w:t>
      </w:r>
    </w:p>
    <w:p w14:paraId="2B090470" w14:textId="77777777" w:rsidR="00896EAE" w:rsidRPr="00001B67" w:rsidRDefault="00896EAE" w:rsidP="00F05998">
      <w:pPr>
        <w:ind w:left="360"/>
        <w:jc w:val="both"/>
        <w:rPr>
          <w:szCs w:val="22"/>
        </w:rPr>
      </w:pPr>
    </w:p>
    <w:p w14:paraId="7253114C" w14:textId="40FC5300" w:rsidR="00896EAE" w:rsidRPr="00001B67" w:rsidRDefault="00896EAE" w:rsidP="00F05998">
      <w:pPr>
        <w:ind w:left="360"/>
        <w:jc w:val="both"/>
        <w:rPr>
          <w:szCs w:val="22"/>
        </w:rPr>
      </w:pPr>
      <w:r w:rsidRPr="00001B67">
        <w:rPr>
          <w:szCs w:val="22"/>
        </w:rPr>
        <w:t>PROINVERSIÓN promueve la incorporación de inversión privada en servicios públicos y obras públicas de infraestructura, así como en activos, proyectos y empresas del Estado y demás actividades estatales, en base a iniciativas públicas y privadas de competencia nacional, así como en apoyo a los entes públicos responsables a su solicitud, a quienes brinda soporte de asistencia técnica especializada.</w:t>
      </w:r>
    </w:p>
    <w:p w14:paraId="59E7C59B" w14:textId="77777777" w:rsidR="00560A68" w:rsidRPr="00001B67" w:rsidRDefault="00560A68" w:rsidP="00F05998">
      <w:pPr>
        <w:ind w:left="360"/>
        <w:jc w:val="both"/>
        <w:rPr>
          <w:szCs w:val="22"/>
        </w:rPr>
      </w:pPr>
    </w:p>
    <w:p w14:paraId="03D7CEB8" w14:textId="77777777" w:rsidR="00560A68" w:rsidRPr="00001B67" w:rsidRDefault="00560A68" w:rsidP="00C91278">
      <w:pPr>
        <w:pStyle w:val="Prrafodelista"/>
        <w:numPr>
          <w:ilvl w:val="0"/>
          <w:numId w:val="104"/>
        </w:numPr>
        <w:jc w:val="both"/>
        <w:rPr>
          <w:b/>
        </w:rPr>
      </w:pPr>
      <w:r w:rsidRPr="00001B67">
        <w:rPr>
          <w:b/>
        </w:rPr>
        <w:t>Autoridad Nacional del Agua (ANA)</w:t>
      </w:r>
    </w:p>
    <w:p w14:paraId="09220DC9" w14:textId="77777777" w:rsidR="00560A68" w:rsidRPr="00001B67" w:rsidRDefault="00560A68" w:rsidP="00560A68">
      <w:pPr>
        <w:rPr>
          <w:rFonts w:ascii="Frutiger-Light" w:hAnsi="Frutiger-Light" w:cs="Frutiger-Light"/>
          <w:b/>
          <w:szCs w:val="22"/>
        </w:rPr>
      </w:pPr>
    </w:p>
    <w:p w14:paraId="7A77A08C" w14:textId="77777777" w:rsidR="00560A68" w:rsidRPr="00001B67" w:rsidRDefault="00560A68" w:rsidP="00C91278">
      <w:pPr>
        <w:ind w:left="360"/>
        <w:jc w:val="both"/>
        <w:rPr>
          <w:szCs w:val="22"/>
        </w:rPr>
      </w:pPr>
      <w:r w:rsidRPr="00001B67">
        <w:rPr>
          <w:szCs w:val="22"/>
        </w:rPr>
        <w:t>La Autoridad Nacional del Agua (ANA), del Ministerio de Agricultura y Riego, de acuerdo a la Ley Nº 29338 - Ley de Recursos Hídricos, es el ente rector y máxima autoridad técnico normativa del Sistema Nacional de Gestión de los Recursos Hídricos, el cual es parte del Sistema Nacional de Gestión Ambiental.</w:t>
      </w:r>
    </w:p>
    <w:p w14:paraId="5A571477" w14:textId="77777777" w:rsidR="00560A68" w:rsidRPr="00001B67" w:rsidRDefault="00560A68" w:rsidP="00C91278">
      <w:pPr>
        <w:ind w:left="360"/>
        <w:jc w:val="both"/>
        <w:rPr>
          <w:szCs w:val="22"/>
        </w:rPr>
      </w:pPr>
    </w:p>
    <w:p w14:paraId="59B911F0" w14:textId="77777777" w:rsidR="00560A68" w:rsidRPr="00001B67" w:rsidRDefault="00560A68" w:rsidP="00C91278">
      <w:pPr>
        <w:ind w:left="360"/>
        <w:jc w:val="both"/>
        <w:rPr>
          <w:szCs w:val="22"/>
        </w:rPr>
      </w:pPr>
      <w:r w:rsidRPr="00001B67">
        <w:rPr>
          <w:szCs w:val="22"/>
        </w:rPr>
        <w:t>Las competencias y funciones del ANA, son los siguientes:</w:t>
      </w:r>
    </w:p>
    <w:p w14:paraId="2BF215EE" w14:textId="77777777" w:rsidR="00560A68" w:rsidRPr="00001B67" w:rsidRDefault="00560A68" w:rsidP="00C91278">
      <w:pPr>
        <w:ind w:left="360"/>
        <w:jc w:val="both"/>
        <w:rPr>
          <w:szCs w:val="22"/>
        </w:rPr>
      </w:pPr>
    </w:p>
    <w:p w14:paraId="01401AF7" w14:textId="77777777" w:rsidR="00560A68" w:rsidRPr="00001B67" w:rsidRDefault="00560A68" w:rsidP="00C91278">
      <w:pPr>
        <w:pStyle w:val="Prrafodelista"/>
        <w:numPr>
          <w:ilvl w:val="0"/>
          <w:numId w:val="289"/>
        </w:numPr>
        <w:jc w:val="both"/>
        <w:rPr>
          <w:szCs w:val="22"/>
        </w:rPr>
      </w:pPr>
      <w:r w:rsidRPr="00001B67">
        <w:rPr>
          <w:szCs w:val="22"/>
        </w:rPr>
        <w:t>Administra y vigila las fuentes naturales de agua.</w:t>
      </w:r>
    </w:p>
    <w:p w14:paraId="13571E7F" w14:textId="77777777" w:rsidR="00560A68" w:rsidRPr="00001B67" w:rsidRDefault="00560A68" w:rsidP="00C91278">
      <w:pPr>
        <w:pStyle w:val="Prrafodelista"/>
        <w:numPr>
          <w:ilvl w:val="0"/>
          <w:numId w:val="289"/>
        </w:numPr>
        <w:jc w:val="both"/>
        <w:rPr>
          <w:szCs w:val="22"/>
        </w:rPr>
      </w:pPr>
      <w:r w:rsidRPr="00001B67">
        <w:rPr>
          <w:szCs w:val="22"/>
        </w:rPr>
        <w:t>Autoriza volúmenes de agua que utilizan y/o distribuyen los prestadores de servicios de agua (EPS y Juntas de regantes).</w:t>
      </w:r>
    </w:p>
    <w:p w14:paraId="10399A6C" w14:textId="77777777" w:rsidR="00560A68" w:rsidRPr="00001B67" w:rsidRDefault="00560A68" w:rsidP="00C91278">
      <w:pPr>
        <w:pStyle w:val="Prrafodelista"/>
        <w:numPr>
          <w:ilvl w:val="0"/>
          <w:numId w:val="289"/>
        </w:numPr>
        <w:jc w:val="both"/>
        <w:rPr>
          <w:szCs w:val="22"/>
        </w:rPr>
      </w:pPr>
      <w:r w:rsidRPr="00001B67">
        <w:rPr>
          <w:szCs w:val="22"/>
        </w:rPr>
        <w:t>Evalúa instrumentos ambientales.</w:t>
      </w:r>
    </w:p>
    <w:p w14:paraId="0CE5EDA1" w14:textId="77777777" w:rsidR="00560A68" w:rsidRPr="00001B67" w:rsidRDefault="00560A68" w:rsidP="00C91278">
      <w:pPr>
        <w:pStyle w:val="Prrafodelista"/>
        <w:numPr>
          <w:ilvl w:val="0"/>
          <w:numId w:val="289"/>
        </w:numPr>
        <w:jc w:val="both"/>
        <w:rPr>
          <w:szCs w:val="22"/>
        </w:rPr>
      </w:pPr>
      <w:r w:rsidRPr="00001B67">
        <w:rPr>
          <w:szCs w:val="22"/>
        </w:rPr>
        <w:t>Otorga derechos de uso de agua, autorizaciones de vertimiento y reúso de agua residual tratada.</w:t>
      </w:r>
    </w:p>
    <w:p w14:paraId="6BD9E0C9" w14:textId="77777777" w:rsidR="00560A68" w:rsidRPr="00001B67" w:rsidRDefault="00560A68" w:rsidP="00C91278">
      <w:pPr>
        <w:pStyle w:val="Prrafodelista"/>
        <w:numPr>
          <w:ilvl w:val="0"/>
          <w:numId w:val="289"/>
        </w:numPr>
        <w:jc w:val="both"/>
        <w:rPr>
          <w:szCs w:val="22"/>
        </w:rPr>
      </w:pPr>
      <w:r w:rsidRPr="00001B67">
        <w:rPr>
          <w:szCs w:val="22"/>
        </w:rPr>
        <w:t>Autoriza obras en fuentes naturales de agua.</w:t>
      </w:r>
    </w:p>
    <w:p w14:paraId="2091766C" w14:textId="77777777" w:rsidR="00560A68" w:rsidRPr="00001B67" w:rsidRDefault="00560A68" w:rsidP="00C91278">
      <w:pPr>
        <w:pStyle w:val="Prrafodelista"/>
        <w:numPr>
          <w:ilvl w:val="0"/>
          <w:numId w:val="289"/>
        </w:numPr>
        <w:jc w:val="both"/>
        <w:rPr>
          <w:szCs w:val="22"/>
        </w:rPr>
      </w:pPr>
      <w:r w:rsidRPr="00001B67">
        <w:rPr>
          <w:szCs w:val="22"/>
        </w:rPr>
        <w:t>Conduce el Sistema Nacional de Gestión de Recursos Hídricos.</w:t>
      </w:r>
    </w:p>
    <w:p w14:paraId="2B94BB07" w14:textId="77777777" w:rsidR="00560A68" w:rsidRPr="00001B67" w:rsidRDefault="00560A68" w:rsidP="00F05998">
      <w:pPr>
        <w:ind w:left="360"/>
        <w:jc w:val="both"/>
        <w:rPr>
          <w:szCs w:val="22"/>
        </w:rPr>
      </w:pPr>
    </w:p>
    <w:p w14:paraId="3E571A40" w14:textId="77777777" w:rsidR="00896EAE" w:rsidRPr="00001B67" w:rsidRDefault="00896EAE" w:rsidP="00F05998">
      <w:pPr>
        <w:pStyle w:val="Prrafodelista"/>
        <w:ind w:left="360"/>
        <w:jc w:val="both"/>
        <w:rPr>
          <w:szCs w:val="22"/>
          <w:lang w:val="es-PE"/>
        </w:rPr>
      </w:pPr>
    </w:p>
    <w:p w14:paraId="14AFC0BA" w14:textId="77777777" w:rsidR="00896EAE" w:rsidRPr="00001B67" w:rsidRDefault="00896EAE" w:rsidP="00E048D2">
      <w:pPr>
        <w:ind w:left="360"/>
        <w:jc w:val="both"/>
        <w:rPr>
          <w:szCs w:val="22"/>
        </w:rPr>
      </w:pPr>
    </w:p>
    <w:p w14:paraId="6E2281CD" w14:textId="77777777" w:rsidR="00FC3E7D" w:rsidRPr="00001B67" w:rsidRDefault="00FC3E7D" w:rsidP="00020EDC">
      <w:pPr>
        <w:rPr>
          <w:szCs w:val="22"/>
        </w:rPr>
      </w:pPr>
    </w:p>
    <w:p w14:paraId="3CDA839E" w14:textId="77777777" w:rsidR="00F01A49" w:rsidRPr="00001B67" w:rsidRDefault="00F01A49">
      <w:pPr>
        <w:rPr>
          <w:b/>
          <w:bCs w:val="0"/>
          <w:szCs w:val="22"/>
        </w:rPr>
      </w:pPr>
      <w:r w:rsidRPr="00001B67">
        <w:rPr>
          <w:b/>
          <w:bCs w:val="0"/>
          <w:szCs w:val="22"/>
          <w:lang w:val="es-MX"/>
        </w:rPr>
        <w:br w:type="page"/>
      </w:r>
    </w:p>
    <w:p w14:paraId="25F81ED7" w14:textId="77777777" w:rsidR="00430D7A" w:rsidRPr="00001B67" w:rsidRDefault="00430D7A">
      <w:pPr>
        <w:rPr>
          <w:rFonts w:cs="Times New Roman"/>
          <w:b/>
          <w:bCs w:val="0"/>
          <w:szCs w:val="22"/>
          <w:lang w:val="es-MX"/>
        </w:rPr>
      </w:pPr>
      <w:bookmarkStart w:id="2211" w:name="_Toc378746225"/>
    </w:p>
    <w:p w14:paraId="3AC3DACC" w14:textId="77777777" w:rsidR="00C3257A" w:rsidRPr="00001B67" w:rsidRDefault="00CB59C8" w:rsidP="00C3257A">
      <w:pPr>
        <w:pStyle w:val="Ttulo2"/>
        <w:ind w:left="0"/>
        <w:jc w:val="center"/>
        <w:rPr>
          <w:rFonts w:ascii="Arial" w:hAnsi="Arial"/>
          <w:b/>
          <w:szCs w:val="22"/>
          <w:u w:val="none"/>
        </w:rPr>
      </w:pPr>
      <w:bookmarkStart w:id="2212" w:name="_Toc396825804"/>
      <w:bookmarkStart w:id="2213" w:name="_Toc475454290"/>
      <w:r w:rsidRPr="00001B67">
        <w:rPr>
          <w:rFonts w:ascii="Arial" w:hAnsi="Arial"/>
          <w:b/>
          <w:szCs w:val="22"/>
          <w:u w:val="none"/>
        </w:rPr>
        <w:t>ANEXO 9</w:t>
      </w:r>
      <w:bookmarkEnd w:id="2211"/>
      <w:bookmarkEnd w:id="2212"/>
      <w:bookmarkEnd w:id="2213"/>
    </w:p>
    <w:p w14:paraId="06ADA2E6" w14:textId="77777777" w:rsidR="002E7E0A" w:rsidRPr="00001B67" w:rsidRDefault="002E7E0A" w:rsidP="00C3257A">
      <w:pPr>
        <w:pStyle w:val="Ttulo2"/>
        <w:ind w:left="0"/>
        <w:jc w:val="center"/>
        <w:rPr>
          <w:rFonts w:ascii="Arial" w:hAnsi="Arial"/>
          <w:b/>
          <w:bCs w:val="0"/>
          <w:szCs w:val="22"/>
          <w:u w:val="none"/>
          <w:lang w:val="es-MX"/>
        </w:rPr>
      </w:pPr>
    </w:p>
    <w:p w14:paraId="4E4EFC6A" w14:textId="77777777" w:rsidR="00EC4002" w:rsidRPr="00001B67" w:rsidRDefault="00CB59C8" w:rsidP="001873AB">
      <w:pPr>
        <w:pStyle w:val="Ttulo1"/>
        <w:jc w:val="center"/>
        <w:rPr>
          <w:b w:val="0"/>
          <w:szCs w:val="22"/>
        </w:rPr>
      </w:pPr>
      <w:bookmarkStart w:id="2214" w:name="_Toc475454291"/>
      <w:r w:rsidRPr="00001B67">
        <w:rPr>
          <w:szCs w:val="22"/>
        </w:rPr>
        <w:t>GARANTÍA DE FIEL CUMPLIMIENTO DE CONTRATO DE CONCESIÓN</w:t>
      </w:r>
      <w:bookmarkEnd w:id="2214"/>
    </w:p>
    <w:p w14:paraId="47364473" w14:textId="77777777" w:rsidR="00C3257A" w:rsidRPr="00001B67" w:rsidRDefault="00C3257A" w:rsidP="00C3257A">
      <w:pPr>
        <w:rPr>
          <w:szCs w:val="22"/>
        </w:rPr>
      </w:pPr>
    </w:p>
    <w:p w14:paraId="07ECD6BC" w14:textId="77777777" w:rsidR="00C3257A" w:rsidRPr="00001B67" w:rsidRDefault="00C3257A" w:rsidP="00C3257A">
      <w:pPr>
        <w:pStyle w:val="Textosinformato"/>
        <w:jc w:val="right"/>
        <w:rPr>
          <w:rFonts w:ascii="Arial" w:hAnsi="Arial"/>
          <w:szCs w:val="22"/>
        </w:rPr>
      </w:pPr>
      <w:r w:rsidRPr="00001B67">
        <w:rPr>
          <w:rFonts w:ascii="Arial" w:hAnsi="Arial"/>
          <w:szCs w:val="22"/>
        </w:rPr>
        <w:t xml:space="preserve">Lima, …… de ................... de 201.... </w:t>
      </w:r>
    </w:p>
    <w:p w14:paraId="23F68D71"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Señores </w:t>
      </w:r>
    </w:p>
    <w:p w14:paraId="449CE2CB" w14:textId="77777777" w:rsidR="00C3257A" w:rsidRPr="00001B67" w:rsidRDefault="00C3257A" w:rsidP="00C3257A">
      <w:pPr>
        <w:rPr>
          <w:b/>
          <w:szCs w:val="22"/>
        </w:rPr>
      </w:pPr>
      <w:r w:rsidRPr="00001B67">
        <w:rPr>
          <w:b/>
          <w:szCs w:val="22"/>
        </w:rPr>
        <w:t>Ministerio de Transportes y Comunicaciones</w:t>
      </w:r>
    </w:p>
    <w:p w14:paraId="51B56F2B"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Presente.- </w:t>
      </w:r>
    </w:p>
    <w:p w14:paraId="3876B444" w14:textId="77777777" w:rsidR="00C3257A" w:rsidRPr="00001B67" w:rsidRDefault="00C3257A" w:rsidP="00C3257A">
      <w:pPr>
        <w:pStyle w:val="Textosinformato"/>
        <w:jc w:val="both"/>
        <w:rPr>
          <w:rFonts w:ascii="Arial" w:hAnsi="Arial"/>
          <w:szCs w:val="22"/>
        </w:rPr>
      </w:pPr>
    </w:p>
    <w:p w14:paraId="3CEE60E8"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Ref.: Carta Fianza No………….. </w:t>
      </w:r>
    </w:p>
    <w:p w14:paraId="200873B5"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Vencimiento:...................... </w:t>
      </w:r>
    </w:p>
    <w:p w14:paraId="7F4BAEE8" w14:textId="77777777" w:rsidR="00C3257A" w:rsidRPr="00001B67" w:rsidRDefault="00C3257A" w:rsidP="00C3257A">
      <w:pPr>
        <w:pStyle w:val="Textosinformato"/>
        <w:jc w:val="both"/>
        <w:rPr>
          <w:rFonts w:ascii="Arial" w:hAnsi="Arial"/>
          <w:szCs w:val="22"/>
        </w:rPr>
      </w:pPr>
    </w:p>
    <w:p w14:paraId="1581F76A"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De nuestra consideración: </w:t>
      </w:r>
    </w:p>
    <w:p w14:paraId="35FD5E2C" w14:textId="77777777" w:rsidR="00C3257A" w:rsidRPr="00001B67" w:rsidRDefault="00C3257A" w:rsidP="00C3257A">
      <w:pPr>
        <w:pStyle w:val="Textosinformato"/>
        <w:jc w:val="both"/>
        <w:rPr>
          <w:rFonts w:ascii="Arial" w:hAnsi="Arial"/>
          <w:szCs w:val="22"/>
        </w:rPr>
      </w:pPr>
    </w:p>
    <w:p w14:paraId="54128E75" w14:textId="77777777" w:rsidR="00C3257A" w:rsidRPr="00001B67" w:rsidRDefault="00C3257A" w:rsidP="00C3257A">
      <w:pPr>
        <w:pStyle w:val="Textosinformato"/>
        <w:jc w:val="both"/>
        <w:rPr>
          <w:rFonts w:ascii="Arial" w:hAnsi="Arial"/>
          <w:szCs w:val="22"/>
        </w:rPr>
      </w:pPr>
      <w:r w:rsidRPr="00001B67">
        <w:rPr>
          <w:rFonts w:ascii="Arial" w:hAnsi="Arial"/>
          <w:szCs w:val="22"/>
        </w:rPr>
        <w:t>Por la presente y a la solicitud de nuestros clientes, señores .................................................... (</w:t>
      </w:r>
      <w:r w:rsidRPr="00001B67">
        <w:rPr>
          <w:rFonts w:ascii="Arial" w:hAnsi="Arial"/>
          <w:i/>
          <w:szCs w:val="22"/>
        </w:rPr>
        <w:t>nombre de la persona jurídica</w:t>
      </w:r>
      <w:r w:rsidRPr="00001B67">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todas y cada una de las obligaciones a cargo del CONCESIONARIO, derivadas de la celebración del Contrato de Concesión del proyecto “</w:t>
      </w:r>
      <w:r w:rsidR="00257C2D" w:rsidRPr="00001B67">
        <w:rPr>
          <w:rFonts w:ascii="Arial" w:hAnsi="Arial"/>
          <w:szCs w:val="22"/>
        </w:rPr>
        <w:t>Hidrovía</w:t>
      </w:r>
      <w:r w:rsidR="008639BA" w:rsidRPr="00001B67">
        <w:rPr>
          <w:rFonts w:ascii="Arial" w:hAnsi="Arial"/>
          <w:szCs w:val="22"/>
        </w:rPr>
        <w:t xml:space="preserve"> </w:t>
      </w:r>
      <w:r w:rsidR="00257C2D" w:rsidRPr="00001B67">
        <w:rPr>
          <w:rFonts w:ascii="Arial" w:hAnsi="Arial"/>
          <w:szCs w:val="22"/>
        </w:rPr>
        <w:t>Amazónica</w:t>
      </w:r>
      <w:r w:rsidRPr="00001B67">
        <w:rPr>
          <w:rFonts w:ascii="Arial" w:hAnsi="Arial"/>
          <w:szCs w:val="22"/>
        </w:rPr>
        <w:t>: ríos Marañón y Amazonas, tramo Saramiriza – Iquitos – Santa Rosa; río Huallaga, tramo Yurimaguas – Confluencia con el río Marañón; río Ucayali, tramo Pucallpa – confluencia con el río Marañón”(en adelante “el Contrato”).</w:t>
      </w:r>
    </w:p>
    <w:p w14:paraId="66EFFB7D" w14:textId="77777777" w:rsidR="00C3257A" w:rsidRPr="00001B67" w:rsidRDefault="00C3257A" w:rsidP="00C3257A">
      <w:pPr>
        <w:pStyle w:val="Textosinformato"/>
        <w:jc w:val="both"/>
        <w:rPr>
          <w:rFonts w:ascii="Arial" w:hAnsi="Arial"/>
          <w:szCs w:val="22"/>
        </w:rPr>
      </w:pPr>
    </w:p>
    <w:p w14:paraId="1F8FD436"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14:paraId="6BCCE160" w14:textId="77777777" w:rsidR="00C3257A" w:rsidRPr="00001B67" w:rsidRDefault="00C3257A" w:rsidP="00C3257A">
      <w:pPr>
        <w:pStyle w:val="Textosinformato"/>
        <w:jc w:val="both"/>
        <w:rPr>
          <w:rFonts w:ascii="Arial" w:hAnsi="Arial"/>
          <w:szCs w:val="22"/>
        </w:rPr>
      </w:pPr>
    </w:p>
    <w:p w14:paraId="2DEEFDD6" w14:textId="77777777" w:rsidR="00C3257A" w:rsidRPr="00001B67" w:rsidRDefault="00C3257A" w:rsidP="00C3257A">
      <w:pPr>
        <w:pStyle w:val="Textosinformato"/>
        <w:jc w:val="both"/>
        <w:rPr>
          <w:rFonts w:ascii="Arial" w:hAnsi="Arial"/>
          <w:szCs w:val="22"/>
        </w:rPr>
      </w:pPr>
      <w:r w:rsidRPr="00001B67">
        <w:rPr>
          <w:rFonts w:ascii="Arial" w:hAnsi="Arial"/>
          <w:szCs w:val="22"/>
        </w:rPr>
        <w:t>Para honrar la presente Fianza a favor de ustedes bastará un requerimiento escrito por conducto notarial del EL REGULADOR, la cual deberá estar firmada por el Presidente de su Consejo Directivo o alguna persona debidamente autorizada por este organismo. El pago se hará efectivo dentro de las 24 horas siguientes a su requerimiento en nuestras oficinas ubicadas en...................................................</w:t>
      </w:r>
    </w:p>
    <w:p w14:paraId="448CCC30" w14:textId="77777777" w:rsidR="00C3257A" w:rsidRPr="00001B67" w:rsidRDefault="00C3257A" w:rsidP="00C3257A">
      <w:pPr>
        <w:pStyle w:val="Textosinformato"/>
        <w:jc w:val="both"/>
        <w:rPr>
          <w:rFonts w:ascii="Arial" w:hAnsi="Arial"/>
          <w:szCs w:val="22"/>
        </w:rPr>
      </w:pPr>
    </w:p>
    <w:p w14:paraId="68823848"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Toda demora de nuestra parte para honrarla devengará un interés equivalente a la tasa máxima LIBOR más un margen (spread) de 3%. La tasa LIBOR será la establecida por el Cable Reuter diario a las 5:00 p.m., hora Londres, debiendo devengarse los intereses a partir de la fecha en que se ha exigido su cumplimiento y hasta la fecha efectiva de pago. </w:t>
      </w:r>
    </w:p>
    <w:p w14:paraId="66B6231B" w14:textId="77777777" w:rsidR="00C3257A" w:rsidRPr="00001B67" w:rsidRDefault="00C3257A" w:rsidP="00C3257A">
      <w:pPr>
        <w:pStyle w:val="Textosinformato"/>
        <w:jc w:val="both"/>
        <w:rPr>
          <w:rFonts w:ascii="Arial" w:hAnsi="Arial"/>
          <w:szCs w:val="22"/>
        </w:rPr>
      </w:pPr>
    </w:p>
    <w:p w14:paraId="746DB3CC"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Nuestras obligaciones bajo la presente Fianza, no se verán afectadas por cualquier disputa entre ustedes y nuestros clientes. </w:t>
      </w:r>
    </w:p>
    <w:p w14:paraId="2F979604" w14:textId="77777777" w:rsidR="00C3257A" w:rsidRPr="00001B67" w:rsidRDefault="00C3257A" w:rsidP="00C3257A">
      <w:pPr>
        <w:pStyle w:val="Textosinformato"/>
        <w:jc w:val="both"/>
        <w:rPr>
          <w:rFonts w:ascii="Arial" w:hAnsi="Arial"/>
          <w:szCs w:val="22"/>
        </w:rPr>
      </w:pPr>
    </w:p>
    <w:p w14:paraId="6562E97F"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Esta Fianza estará vigente desde el .....de .................. de 20..., hasta el ..... de .................... de 20..., inclusive. </w:t>
      </w:r>
    </w:p>
    <w:p w14:paraId="1EA4A95F" w14:textId="77777777" w:rsidR="00C3257A" w:rsidRPr="00001B67" w:rsidRDefault="00C3257A" w:rsidP="00C3257A">
      <w:pPr>
        <w:pStyle w:val="Textosinformato"/>
        <w:jc w:val="both"/>
        <w:rPr>
          <w:rFonts w:ascii="Arial" w:hAnsi="Arial"/>
          <w:szCs w:val="22"/>
        </w:rPr>
      </w:pPr>
    </w:p>
    <w:p w14:paraId="2E025B22"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Atentamente, </w:t>
      </w:r>
    </w:p>
    <w:p w14:paraId="2B6EF4FB"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Firma ……………………….. </w:t>
      </w:r>
    </w:p>
    <w:p w14:paraId="5AB8FB8D"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Nombre ………………………. </w:t>
      </w:r>
    </w:p>
    <w:p w14:paraId="05973D2C" w14:textId="77777777" w:rsidR="00C3257A" w:rsidRPr="00001B67" w:rsidRDefault="00C3257A" w:rsidP="00C3257A">
      <w:pPr>
        <w:ind w:firstLine="708"/>
        <w:rPr>
          <w:szCs w:val="22"/>
        </w:rPr>
      </w:pPr>
      <w:r w:rsidRPr="00001B67">
        <w:rPr>
          <w:szCs w:val="22"/>
        </w:rPr>
        <w:t>Entidad Bancaria</w:t>
      </w:r>
    </w:p>
    <w:p w14:paraId="16127882" w14:textId="77777777" w:rsidR="00C3257A" w:rsidRPr="00001B67" w:rsidRDefault="00C3257A" w:rsidP="00C3257A">
      <w:pPr>
        <w:rPr>
          <w:szCs w:val="22"/>
          <w:u w:val="single"/>
          <w:lang w:val="es-ES_tradnl"/>
        </w:rPr>
      </w:pPr>
      <w:r w:rsidRPr="00001B67">
        <w:rPr>
          <w:szCs w:val="22"/>
        </w:rPr>
        <w:br w:type="page"/>
      </w:r>
    </w:p>
    <w:p w14:paraId="79124A57" w14:textId="1BB5FB4C" w:rsidR="00711D7D" w:rsidRPr="00001B67" w:rsidRDefault="00CB59C8" w:rsidP="00711D7D">
      <w:pPr>
        <w:pStyle w:val="Ttulo2"/>
        <w:ind w:left="0"/>
        <w:jc w:val="center"/>
        <w:rPr>
          <w:rFonts w:ascii="Arial" w:hAnsi="Arial"/>
          <w:szCs w:val="22"/>
          <w:u w:val="none"/>
        </w:rPr>
      </w:pPr>
      <w:bookmarkStart w:id="2215" w:name="_Toc396825806"/>
      <w:bookmarkStart w:id="2216" w:name="_Toc378746227"/>
      <w:bookmarkStart w:id="2217" w:name="_Toc475454292"/>
      <w:r w:rsidRPr="00001B67">
        <w:rPr>
          <w:rFonts w:ascii="Arial" w:hAnsi="Arial"/>
          <w:b/>
          <w:szCs w:val="22"/>
          <w:u w:val="none"/>
        </w:rPr>
        <w:t>ANEXO 10</w:t>
      </w:r>
      <w:bookmarkEnd w:id="2215"/>
      <w:bookmarkEnd w:id="2216"/>
      <w:bookmarkEnd w:id="2217"/>
    </w:p>
    <w:p w14:paraId="3F31719E" w14:textId="77777777" w:rsidR="00C3257A" w:rsidRPr="00001B67" w:rsidRDefault="00C3257A" w:rsidP="00C3257A">
      <w:pPr>
        <w:rPr>
          <w:szCs w:val="22"/>
          <w:lang w:val="es-MX"/>
        </w:rPr>
      </w:pPr>
    </w:p>
    <w:p w14:paraId="66E09CDA" w14:textId="77777777" w:rsidR="00EC4002" w:rsidRPr="00001B67" w:rsidRDefault="00CB59C8" w:rsidP="001873AB">
      <w:pPr>
        <w:pStyle w:val="Ttulo1"/>
        <w:jc w:val="center"/>
        <w:rPr>
          <w:b w:val="0"/>
          <w:szCs w:val="22"/>
        </w:rPr>
      </w:pPr>
      <w:bookmarkStart w:id="2218" w:name="_Toc475454293"/>
      <w:r w:rsidRPr="00001B67">
        <w:rPr>
          <w:szCs w:val="22"/>
        </w:rPr>
        <w:t>MODELO REFERENCIAL DE DECLARACIÓN DEL ACREEDOR PERMITIDO</w:t>
      </w:r>
      <w:bookmarkEnd w:id="2218"/>
    </w:p>
    <w:p w14:paraId="51EE4AF5" w14:textId="77777777" w:rsidR="00C3257A" w:rsidRPr="00001B67" w:rsidRDefault="00C3257A" w:rsidP="00C3257A">
      <w:pPr>
        <w:rPr>
          <w:szCs w:val="22"/>
          <w:lang w:val="es-MX"/>
        </w:rPr>
      </w:pPr>
    </w:p>
    <w:p w14:paraId="3DBE8B32" w14:textId="77777777" w:rsidR="00C3257A" w:rsidRPr="00001B67" w:rsidRDefault="00C3257A" w:rsidP="00C3257A">
      <w:pPr>
        <w:rPr>
          <w:bCs w:val="0"/>
          <w:szCs w:val="22"/>
        </w:rPr>
      </w:pPr>
      <w:r w:rsidRPr="00001B67">
        <w:rPr>
          <w:bCs w:val="0"/>
          <w:szCs w:val="22"/>
        </w:rPr>
        <w:t>Lima, ……. de ……….. de  201…..</w:t>
      </w:r>
    </w:p>
    <w:p w14:paraId="51EED01C" w14:textId="77777777" w:rsidR="00C3257A" w:rsidRPr="00001B67" w:rsidRDefault="00C3257A" w:rsidP="00C3257A">
      <w:pPr>
        <w:jc w:val="both"/>
        <w:rPr>
          <w:bCs w:val="0"/>
          <w:szCs w:val="22"/>
        </w:rPr>
      </w:pPr>
    </w:p>
    <w:p w14:paraId="51B29EEF" w14:textId="77777777" w:rsidR="00C3257A" w:rsidRPr="00001B67" w:rsidRDefault="00C3257A" w:rsidP="00C3257A">
      <w:pPr>
        <w:jc w:val="both"/>
        <w:rPr>
          <w:bCs w:val="0"/>
          <w:szCs w:val="22"/>
        </w:rPr>
      </w:pPr>
      <w:r w:rsidRPr="00001B67">
        <w:rPr>
          <w:bCs w:val="0"/>
          <w:szCs w:val="22"/>
        </w:rPr>
        <w:t>Señores</w:t>
      </w:r>
    </w:p>
    <w:p w14:paraId="4C880BB8" w14:textId="77777777" w:rsidR="00C3257A" w:rsidRPr="00001B67" w:rsidRDefault="00C3257A" w:rsidP="00C3257A">
      <w:pPr>
        <w:jc w:val="both"/>
        <w:rPr>
          <w:bCs w:val="0"/>
          <w:szCs w:val="22"/>
        </w:rPr>
      </w:pPr>
      <w:r w:rsidRPr="00001B67">
        <w:rPr>
          <w:bCs w:val="0"/>
          <w:szCs w:val="22"/>
        </w:rPr>
        <w:t>Ministerio de Transportes y Comunicaciones</w:t>
      </w:r>
    </w:p>
    <w:p w14:paraId="1A3663F8" w14:textId="77777777" w:rsidR="00C3257A" w:rsidRPr="00001B67" w:rsidRDefault="00EE6540" w:rsidP="00C3257A">
      <w:pPr>
        <w:jc w:val="both"/>
        <w:rPr>
          <w:szCs w:val="22"/>
        </w:rPr>
      </w:pPr>
      <w:r w:rsidRPr="00001B67">
        <w:rPr>
          <w:szCs w:val="22"/>
        </w:rPr>
        <w:t>Jirón Zorritos N° 1203</w:t>
      </w:r>
    </w:p>
    <w:p w14:paraId="33A5D791" w14:textId="77777777" w:rsidR="00C3257A" w:rsidRPr="00001B67" w:rsidRDefault="00EE6540" w:rsidP="00C3257A">
      <w:pPr>
        <w:jc w:val="both"/>
        <w:rPr>
          <w:bCs w:val="0"/>
          <w:szCs w:val="22"/>
        </w:rPr>
      </w:pPr>
      <w:r w:rsidRPr="00001B67">
        <w:rPr>
          <w:bCs w:val="0"/>
          <w:szCs w:val="22"/>
        </w:rPr>
        <w:t>Lima – Perú</w:t>
      </w:r>
    </w:p>
    <w:p w14:paraId="7C4BB189" w14:textId="77777777" w:rsidR="00C3257A" w:rsidRPr="00001B67" w:rsidRDefault="002E5469" w:rsidP="00C3257A">
      <w:pPr>
        <w:jc w:val="both"/>
        <w:rPr>
          <w:bCs w:val="0"/>
          <w:szCs w:val="22"/>
        </w:rPr>
      </w:pPr>
      <w:r w:rsidRPr="00001B67">
        <w:rPr>
          <w:bCs w:val="0"/>
          <w:szCs w:val="22"/>
        </w:rPr>
        <w:t>Presente.-</w:t>
      </w:r>
    </w:p>
    <w:p w14:paraId="7EE6C921" w14:textId="77777777" w:rsidR="00C3257A" w:rsidRPr="00001B67" w:rsidRDefault="00C3257A" w:rsidP="00C3257A">
      <w:pPr>
        <w:jc w:val="both"/>
        <w:rPr>
          <w:bCs w:val="0"/>
          <w:szCs w:val="22"/>
        </w:rPr>
      </w:pPr>
    </w:p>
    <w:p w14:paraId="76BEFAA2" w14:textId="77777777" w:rsidR="00C3257A" w:rsidRPr="00001B67" w:rsidRDefault="00C3257A" w:rsidP="00C3257A">
      <w:pPr>
        <w:pStyle w:val="Textoindependiente"/>
        <w:rPr>
          <w:bCs w:val="0"/>
          <w:szCs w:val="22"/>
          <w:lang w:val="es-ES"/>
        </w:rPr>
      </w:pPr>
      <w:r w:rsidRPr="00001B67">
        <w:rPr>
          <w:bCs w:val="0"/>
          <w:szCs w:val="22"/>
          <w:lang w:val="es-ES"/>
        </w:rPr>
        <w:t>Acreedor Permitido: ..............................................</w:t>
      </w:r>
    </w:p>
    <w:p w14:paraId="17A21E9A" w14:textId="77777777" w:rsidR="00C3257A" w:rsidRPr="00001B67" w:rsidRDefault="00C3257A" w:rsidP="00C3257A">
      <w:pPr>
        <w:jc w:val="both"/>
        <w:rPr>
          <w:bCs w:val="0"/>
          <w:szCs w:val="22"/>
        </w:rPr>
      </w:pPr>
    </w:p>
    <w:p w14:paraId="417CB643" w14:textId="77777777" w:rsidR="00C3257A" w:rsidRPr="00001B67" w:rsidRDefault="00C3257A" w:rsidP="00C3257A">
      <w:pPr>
        <w:jc w:val="both"/>
        <w:rPr>
          <w:bCs w:val="0"/>
          <w:szCs w:val="22"/>
        </w:rPr>
      </w:pPr>
      <w:r w:rsidRPr="00001B67">
        <w:rPr>
          <w:bCs w:val="0"/>
          <w:szCs w:val="22"/>
        </w:rPr>
        <w:t xml:space="preserve">De acuerdo con lo previsto en la </w:t>
      </w:r>
      <w:r w:rsidR="00EE5531" w:rsidRPr="00001B67">
        <w:rPr>
          <w:bCs w:val="0"/>
          <w:szCs w:val="22"/>
        </w:rPr>
        <w:t>Cláusula</w:t>
      </w:r>
      <w:r w:rsidRPr="00001B67">
        <w:rPr>
          <w:bCs w:val="0"/>
          <w:szCs w:val="22"/>
        </w:rPr>
        <w:t xml:space="preserve"> 11</w:t>
      </w:r>
      <w:r w:rsidR="001405C4" w:rsidRPr="00001B67">
        <w:rPr>
          <w:bCs w:val="0"/>
          <w:szCs w:val="22"/>
        </w:rPr>
        <w:t>.4</w:t>
      </w:r>
      <w:r w:rsidRPr="00001B67">
        <w:rPr>
          <w:bCs w:val="0"/>
          <w:szCs w:val="22"/>
        </w:rPr>
        <w:t xml:space="preserve"> del Contrato de Concesión </w:t>
      </w:r>
      <w:r w:rsidRPr="00001B67">
        <w:rPr>
          <w:szCs w:val="22"/>
        </w:rPr>
        <w:t>del proyecto “</w:t>
      </w:r>
      <w:r w:rsidR="00257C2D" w:rsidRPr="00001B67">
        <w:rPr>
          <w:szCs w:val="22"/>
        </w:rPr>
        <w:t>Hidrovía</w:t>
      </w:r>
      <w:r w:rsidR="008639BA" w:rsidRPr="00001B67">
        <w:rPr>
          <w:szCs w:val="22"/>
        </w:rPr>
        <w:t xml:space="preserve"> </w:t>
      </w:r>
      <w:r w:rsidR="00257C2D" w:rsidRPr="00001B67">
        <w:rPr>
          <w:szCs w:val="22"/>
        </w:rPr>
        <w:t>Amazónica</w:t>
      </w:r>
      <w:r w:rsidRPr="00001B67">
        <w:rPr>
          <w:szCs w:val="22"/>
        </w:rPr>
        <w:t>: ríos Marañón y Amazonas, tramo Saramiriza – Iquitos – Santa Rosa; río Huallaga, tramo Yurimaguas – Confluencia con el río Marañón; río Ucayali, tramo Pucallpa – confluencia con el río Marañón”</w:t>
      </w:r>
      <w:r w:rsidRPr="00001B67">
        <w:rPr>
          <w:bCs w:val="0"/>
          <w:szCs w:val="22"/>
        </w:rPr>
        <w:t>, declaramos:</w:t>
      </w:r>
    </w:p>
    <w:p w14:paraId="68690AA5" w14:textId="77777777" w:rsidR="00C3257A" w:rsidRPr="00001B67" w:rsidRDefault="00C3257A" w:rsidP="00C3257A">
      <w:pPr>
        <w:jc w:val="both"/>
        <w:rPr>
          <w:bCs w:val="0"/>
          <w:szCs w:val="22"/>
        </w:rPr>
      </w:pPr>
    </w:p>
    <w:p w14:paraId="20CA41C5" w14:textId="77777777" w:rsidR="00C3257A" w:rsidRPr="00001B67" w:rsidRDefault="00C3257A" w:rsidP="00C3257A">
      <w:pPr>
        <w:numPr>
          <w:ilvl w:val="0"/>
          <w:numId w:val="8"/>
        </w:numPr>
        <w:jc w:val="both"/>
        <w:rPr>
          <w:bCs w:val="0"/>
          <w:szCs w:val="22"/>
        </w:rPr>
      </w:pPr>
      <w:r w:rsidRPr="00001B67">
        <w:rPr>
          <w:bCs w:val="0"/>
          <w:szCs w:val="22"/>
        </w:rPr>
        <w:t xml:space="preserve">Que, no nos encontramos sujetos a impedimentos ni restricciones (por vía contractual, judicial, arbitral, administrativa, legislativa u otra), para asumir y cumplir con el compromiso de financiar a ___________________ (CONCESIONARIO) hasta por el monto de ____________, a efectos de que este esté en óptimas condiciones para cumplir con las obligaciones que le correspondan conforme al Contrato de Concesión </w:t>
      </w:r>
      <w:r w:rsidR="00DF4F1B" w:rsidRPr="00001B67">
        <w:rPr>
          <w:szCs w:val="22"/>
        </w:rPr>
        <w:t>de la Hidrovía Amazónica</w:t>
      </w:r>
      <w:r w:rsidRPr="00001B67">
        <w:rPr>
          <w:bCs w:val="0"/>
          <w:szCs w:val="22"/>
        </w:rPr>
        <w:t>.</w:t>
      </w:r>
    </w:p>
    <w:p w14:paraId="0A49F6A4" w14:textId="77777777" w:rsidR="00C3257A" w:rsidRPr="00001B67" w:rsidRDefault="00C3257A" w:rsidP="00C3257A">
      <w:pPr>
        <w:jc w:val="both"/>
        <w:rPr>
          <w:bCs w:val="0"/>
          <w:szCs w:val="22"/>
        </w:rPr>
      </w:pPr>
    </w:p>
    <w:p w14:paraId="52879D69" w14:textId="77777777" w:rsidR="00C3257A" w:rsidRPr="00001B67" w:rsidRDefault="00C3257A" w:rsidP="00C3257A">
      <w:pPr>
        <w:numPr>
          <w:ilvl w:val="0"/>
          <w:numId w:val="8"/>
        </w:numPr>
        <w:jc w:val="both"/>
        <w:rPr>
          <w:bCs w:val="0"/>
          <w:szCs w:val="22"/>
        </w:rPr>
      </w:pPr>
      <w:r w:rsidRPr="00001B67">
        <w:rPr>
          <w:bCs w:val="0"/>
          <w:szCs w:val="22"/>
        </w:rPr>
        <w:t xml:space="preserve">Por medio de la presente confirmamos que nuestros órganos internos competentes han aprobado una línea de crédito hasta por el monto de ____________, a favor de ___________________ (CONCESIONARIO), la misma que está destinada a cumplir las  obligaciones derivadas del Contrato de Concesión </w:t>
      </w:r>
      <w:r w:rsidRPr="00001B67">
        <w:rPr>
          <w:szCs w:val="22"/>
        </w:rPr>
        <w:t xml:space="preserve">de la </w:t>
      </w:r>
      <w:r w:rsidR="00257C2D" w:rsidRPr="00001B67">
        <w:rPr>
          <w:szCs w:val="22"/>
        </w:rPr>
        <w:t>Hidrovía</w:t>
      </w:r>
      <w:r w:rsidR="004C3A93" w:rsidRPr="00001B67">
        <w:rPr>
          <w:szCs w:val="22"/>
        </w:rPr>
        <w:t xml:space="preserve"> </w:t>
      </w:r>
      <w:r w:rsidR="00257C2D" w:rsidRPr="00001B67">
        <w:rPr>
          <w:szCs w:val="22"/>
        </w:rPr>
        <w:t>Amazónica</w:t>
      </w:r>
      <w:r w:rsidRPr="00001B67">
        <w:rPr>
          <w:bCs w:val="0"/>
          <w:szCs w:val="22"/>
        </w:rPr>
        <w:t>.</w:t>
      </w:r>
    </w:p>
    <w:p w14:paraId="37AEA8F3" w14:textId="77777777" w:rsidR="00C3257A" w:rsidRPr="00001B67" w:rsidRDefault="00C3257A" w:rsidP="00C3257A">
      <w:pPr>
        <w:jc w:val="both"/>
        <w:rPr>
          <w:bCs w:val="0"/>
          <w:szCs w:val="22"/>
        </w:rPr>
      </w:pPr>
    </w:p>
    <w:p w14:paraId="42944A05" w14:textId="77777777" w:rsidR="00C3257A" w:rsidRPr="00001B67" w:rsidRDefault="00C3257A" w:rsidP="00C3257A">
      <w:pPr>
        <w:numPr>
          <w:ilvl w:val="0"/>
          <w:numId w:val="8"/>
        </w:numPr>
        <w:jc w:val="both"/>
        <w:rPr>
          <w:bCs w:val="0"/>
          <w:szCs w:val="22"/>
        </w:rPr>
      </w:pPr>
      <w:r w:rsidRPr="00001B67">
        <w:rPr>
          <w:bCs w:val="0"/>
          <w:szCs w:val="22"/>
        </w:rPr>
        <w:t xml:space="preserve">Que cumplimos con los requisitos establecidos en el Contrato de Concesión </w:t>
      </w:r>
      <w:r w:rsidRPr="00001B67">
        <w:rPr>
          <w:szCs w:val="22"/>
        </w:rPr>
        <w:t xml:space="preserve">de la </w:t>
      </w:r>
      <w:r w:rsidR="00257C2D" w:rsidRPr="00001B67">
        <w:rPr>
          <w:szCs w:val="22"/>
        </w:rPr>
        <w:t>Hidrovía</w:t>
      </w:r>
      <w:r w:rsidR="004C3A93" w:rsidRPr="00001B67">
        <w:rPr>
          <w:szCs w:val="22"/>
        </w:rPr>
        <w:t xml:space="preserve"> </w:t>
      </w:r>
      <w:r w:rsidR="00257C2D" w:rsidRPr="00001B67">
        <w:rPr>
          <w:szCs w:val="22"/>
        </w:rPr>
        <w:t>Amazónica</w:t>
      </w:r>
      <w:r w:rsidRPr="00001B67">
        <w:rPr>
          <w:bCs w:val="0"/>
          <w:szCs w:val="22"/>
        </w:rPr>
        <w:t xml:space="preserve">, así como todos aquellos exigidos por las Normas legales aplicables, para clasificar como Acreedor Permitido, de conformidad con los términos que el Contrato de Concesión asigna a esta definición. </w:t>
      </w:r>
    </w:p>
    <w:p w14:paraId="4DE87031" w14:textId="77777777" w:rsidR="00C3257A" w:rsidRPr="00001B67" w:rsidRDefault="00C3257A" w:rsidP="00C3257A">
      <w:pPr>
        <w:jc w:val="both"/>
        <w:rPr>
          <w:bCs w:val="0"/>
          <w:szCs w:val="22"/>
        </w:rPr>
      </w:pPr>
    </w:p>
    <w:p w14:paraId="6924E17D" w14:textId="77777777" w:rsidR="00C3257A" w:rsidRPr="00001B67" w:rsidRDefault="00C3257A" w:rsidP="00C3257A">
      <w:pPr>
        <w:jc w:val="both"/>
        <w:rPr>
          <w:bCs w:val="0"/>
          <w:szCs w:val="22"/>
        </w:rPr>
      </w:pPr>
      <w:r w:rsidRPr="00001B67">
        <w:rPr>
          <w:bCs w:val="0"/>
          <w:szCs w:val="22"/>
        </w:rPr>
        <w:t>Atentamente,</w:t>
      </w:r>
    </w:p>
    <w:p w14:paraId="46EB6282" w14:textId="77777777" w:rsidR="00C3257A" w:rsidRPr="00001B67" w:rsidRDefault="00C3257A" w:rsidP="00C3257A">
      <w:pPr>
        <w:jc w:val="both"/>
        <w:rPr>
          <w:bCs w:val="0"/>
          <w:szCs w:val="22"/>
        </w:rPr>
      </w:pPr>
    </w:p>
    <w:p w14:paraId="4F2EF6DC" w14:textId="77777777" w:rsidR="00C3257A" w:rsidRPr="00001B67" w:rsidRDefault="00C3257A" w:rsidP="00C3257A">
      <w:pPr>
        <w:jc w:val="both"/>
        <w:rPr>
          <w:bCs w:val="0"/>
          <w:szCs w:val="22"/>
        </w:rPr>
      </w:pPr>
      <w:r w:rsidRPr="00001B67">
        <w:rPr>
          <w:bCs w:val="0"/>
          <w:szCs w:val="22"/>
        </w:rPr>
        <w:t>Firma: .....................................</w:t>
      </w:r>
    </w:p>
    <w:p w14:paraId="57C12366" w14:textId="77777777" w:rsidR="00C3257A" w:rsidRPr="00001B67" w:rsidRDefault="00C3257A" w:rsidP="00C3257A">
      <w:pPr>
        <w:jc w:val="both"/>
        <w:rPr>
          <w:bCs w:val="0"/>
          <w:szCs w:val="22"/>
        </w:rPr>
      </w:pPr>
    </w:p>
    <w:p w14:paraId="2777D2DA" w14:textId="77777777" w:rsidR="00C3257A" w:rsidRPr="00001B67" w:rsidRDefault="00C3257A" w:rsidP="00C3257A">
      <w:pPr>
        <w:jc w:val="both"/>
        <w:rPr>
          <w:bCs w:val="0"/>
          <w:szCs w:val="22"/>
        </w:rPr>
      </w:pPr>
      <w:r w:rsidRPr="00001B67">
        <w:rPr>
          <w:bCs w:val="0"/>
          <w:szCs w:val="22"/>
        </w:rPr>
        <w:t>Nombre: ..................................</w:t>
      </w:r>
    </w:p>
    <w:p w14:paraId="3AE0C405" w14:textId="77777777" w:rsidR="00C3257A" w:rsidRPr="00001B67" w:rsidRDefault="00C3257A" w:rsidP="00C3257A">
      <w:pPr>
        <w:ind w:firstLine="708"/>
        <w:jc w:val="both"/>
        <w:rPr>
          <w:bCs w:val="0"/>
          <w:szCs w:val="22"/>
        </w:rPr>
      </w:pPr>
      <w:r w:rsidRPr="00001B67">
        <w:rPr>
          <w:bCs w:val="0"/>
          <w:szCs w:val="22"/>
        </w:rPr>
        <w:t>Representante del Acreedor Permitido.</w:t>
      </w:r>
    </w:p>
    <w:p w14:paraId="5BCCD0F3" w14:textId="77777777" w:rsidR="00C3257A" w:rsidRPr="00001B67" w:rsidRDefault="00C3257A" w:rsidP="00C3257A">
      <w:pPr>
        <w:jc w:val="both"/>
        <w:rPr>
          <w:bCs w:val="0"/>
          <w:szCs w:val="22"/>
        </w:rPr>
      </w:pPr>
      <w:r w:rsidRPr="00001B67">
        <w:rPr>
          <w:bCs w:val="0"/>
          <w:szCs w:val="22"/>
        </w:rPr>
        <w:t>Entidad: ...................................</w:t>
      </w:r>
    </w:p>
    <w:p w14:paraId="5B78F203" w14:textId="77777777" w:rsidR="00C3257A" w:rsidRPr="00001B67" w:rsidRDefault="00C3257A" w:rsidP="00C3257A">
      <w:pPr>
        <w:ind w:firstLine="708"/>
        <w:jc w:val="both"/>
        <w:rPr>
          <w:bCs w:val="0"/>
          <w:szCs w:val="22"/>
        </w:rPr>
      </w:pPr>
      <w:r w:rsidRPr="00001B67">
        <w:rPr>
          <w:bCs w:val="0"/>
          <w:szCs w:val="22"/>
        </w:rPr>
        <w:t>Acreedor Permitido.</w:t>
      </w:r>
    </w:p>
    <w:p w14:paraId="49E940F8" w14:textId="77777777" w:rsidR="00A22B2F" w:rsidRPr="00001B67" w:rsidRDefault="00C3257A" w:rsidP="009A1B7E">
      <w:pPr>
        <w:ind w:left="708"/>
        <w:rPr>
          <w:szCs w:val="22"/>
        </w:rPr>
      </w:pPr>
      <w:r w:rsidRPr="00001B67">
        <w:rPr>
          <w:bCs w:val="0"/>
          <w:szCs w:val="22"/>
        </w:rPr>
        <w:br w:type="page"/>
      </w:r>
    </w:p>
    <w:p w14:paraId="6BB74C96" w14:textId="77777777" w:rsidR="00711D7D" w:rsidRPr="00001B67" w:rsidRDefault="00711D7D" w:rsidP="00C3257A">
      <w:pPr>
        <w:rPr>
          <w:szCs w:val="22"/>
          <w:u w:val="single"/>
          <w:lang w:val="es-ES_tradnl"/>
        </w:rPr>
      </w:pPr>
    </w:p>
    <w:p w14:paraId="65EBD116" w14:textId="77777777" w:rsidR="00C3257A" w:rsidRPr="00001B67" w:rsidRDefault="00CB59C8" w:rsidP="00C3257A">
      <w:pPr>
        <w:pStyle w:val="Ttulo2"/>
        <w:ind w:left="0"/>
        <w:jc w:val="center"/>
        <w:rPr>
          <w:rFonts w:ascii="Arial" w:hAnsi="Arial"/>
          <w:b/>
          <w:szCs w:val="22"/>
          <w:u w:val="none"/>
        </w:rPr>
      </w:pPr>
      <w:bookmarkStart w:id="2219" w:name="_Toc396825808"/>
      <w:bookmarkStart w:id="2220" w:name="_Toc378746231"/>
      <w:bookmarkStart w:id="2221" w:name="_Toc475454294"/>
      <w:r w:rsidRPr="00001B67">
        <w:rPr>
          <w:rFonts w:ascii="Arial" w:hAnsi="Arial"/>
          <w:b/>
          <w:szCs w:val="22"/>
          <w:u w:val="none"/>
        </w:rPr>
        <w:t>ANEXO 11</w:t>
      </w:r>
      <w:bookmarkEnd w:id="2219"/>
      <w:bookmarkEnd w:id="2220"/>
      <w:bookmarkEnd w:id="2221"/>
    </w:p>
    <w:p w14:paraId="22C1396C" w14:textId="77777777" w:rsidR="00C2595B" w:rsidRPr="00001B67" w:rsidRDefault="00657228" w:rsidP="00AD25E6">
      <w:pPr>
        <w:pStyle w:val="Ttulo2"/>
        <w:ind w:left="0"/>
        <w:jc w:val="center"/>
        <w:rPr>
          <w:rFonts w:ascii="Arial" w:hAnsi="Arial"/>
          <w:b/>
          <w:bCs w:val="0"/>
          <w:szCs w:val="22"/>
          <w:u w:val="none"/>
          <w:lang w:val="es-MX"/>
        </w:rPr>
      </w:pPr>
      <w:bookmarkStart w:id="2222" w:name="_Toc461693165"/>
      <w:bookmarkStart w:id="2223" w:name="_Toc470775362"/>
      <w:bookmarkStart w:id="2224" w:name="_Toc475454295"/>
      <w:r w:rsidRPr="00001B67">
        <w:rPr>
          <w:rFonts w:ascii="Arial" w:hAnsi="Arial"/>
          <w:b/>
          <w:bCs w:val="0"/>
          <w:szCs w:val="22"/>
          <w:u w:val="none"/>
          <w:lang w:val="es-MX"/>
        </w:rPr>
        <w:t>Apéndice 1</w:t>
      </w:r>
      <w:bookmarkEnd w:id="2222"/>
      <w:bookmarkEnd w:id="2223"/>
      <w:bookmarkEnd w:id="2224"/>
    </w:p>
    <w:p w14:paraId="69C4A472" w14:textId="77777777" w:rsidR="00EC4002" w:rsidRPr="00001B67" w:rsidRDefault="00CB59C8" w:rsidP="001873AB">
      <w:pPr>
        <w:pStyle w:val="Ttulo1"/>
        <w:jc w:val="center"/>
        <w:rPr>
          <w:b w:val="0"/>
          <w:szCs w:val="22"/>
        </w:rPr>
      </w:pPr>
      <w:bookmarkStart w:id="2225" w:name="_Toc389467861"/>
      <w:bookmarkStart w:id="2226" w:name="_Toc396825809"/>
      <w:bookmarkStart w:id="2227" w:name="_Toc475454296"/>
      <w:r w:rsidRPr="00001B67">
        <w:rPr>
          <w:szCs w:val="22"/>
        </w:rPr>
        <w:t>TERMINOS DE REFERENCIA</w:t>
      </w:r>
      <w:bookmarkEnd w:id="2225"/>
      <w:bookmarkEnd w:id="2226"/>
      <w:r w:rsidRPr="00001B67">
        <w:rPr>
          <w:b w:val="0"/>
          <w:szCs w:val="22"/>
        </w:rPr>
        <w:t xml:space="preserve"> </w:t>
      </w:r>
      <w:r w:rsidRPr="00001B67">
        <w:rPr>
          <w:szCs w:val="22"/>
        </w:rPr>
        <w:t>DEL ESTUDIO DE IMPACTO AMBIENTAL DETALLADO</w:t>
      </w:r>
      <w:bookmarkEnd w:id="2227"/>
      <w:r w:rsidRPr="00001B67">
        <w:rPr>
          <w:szCs w:val="22"/>
        </w:rPr>
        <w:t xml:space="preserve"> </w:t>
      </w:r>
    </w:p>
    <w:p w14:paraId="37E59CCE" w14:textId="77777777" w:rsidR="001C03AF" w:rsidRPr="00001B67" w:rsidRDefault="001C03AF" w:rsidP="00C3257A">
      <w:pPr>
        <w:pStyle w:val="Ttulo2"/>
        <w:ind w:left="0"/>
        <w:jc w:val="center"/>
        <w:rPr>
          <w:b/>
          <w:szCs w:val="22"/>
          <w:lang w:val="es-PE"/>
        </w:rPr>
      </w:pPr>
      <w:bookmarkStart w:id="2228" w:name="_Toc384221886"/>
      <w:bookmarkStart w:id="2229" w:name="_Toc384222058"/>
      <w:bookmarkStart w:id="2230" w:name="_Toc384195180"/>
      <w:bookmarkStart w:id="2231" w:name="_Toc384195181"/>
      <w:bookmarkStart w:id="2232" w:name="_Toc384195190"/>
      <w:bookmarkStart w:id="2233" w:name="_Toc384195340"/>
      <w:bookmarkStart w:id="2234" w:name="_Toc384195527"/>
      <w:bookmarkStart w:id="2235" w:name="_Toc384195678"/>
      <w:bookmarkStart w:id="2236" w:name="_Toc384203092"/>
      <w:bookmarkStart w:id="2237" w:name="_Toc384221900"/>
      <w:bookmarkStart w:id="2238" w:name="_Toc384222072"/>
      <w:bookmarkStart w:id="2239" w:name="_Toc384195191"/>
      <w:bookmarkStart w:id="2240" w:name="_Toc384195341"/>
      <w:bookmarkStart w:id="2241" w:name="_Toc384195528"/>
      <w:bookmarkStart w:id="2242" w:name="_Toc384195679"/>
      <w:bookmarkStart w:id="2243" w:name="_Toc384203093"/>
      <w:bookmarkStart w:id="2244" w:name="_Toc384221901"/>
      <w:bookmarkStart w:id="2245" w:name="_Toc384222073"/>
      <w:bookmarkStart w:id="2246" w:name="_Toc384195193"/>
      <w:bookmarkStart w:id="2247" w:name="_Toc384195343"/>
      <w:bookmarkStart w:id="2248" w:name="_Toc384195530"/>
      <w:bookmarkStart w:id="2249" w:name="_Toc384195681"/>
      <w:bookmarkStart w:id="2250" w:name="_Toc384203095"/>
      <w:bookmarkStart w:id="2251" w:name="_Toc384221903"/>
      <w:bookmarkStart w:id="2252" w:name="_Toc384222075"/>
      <w:bookmarkStart w:id="2253" w:name="_Toc384195194"/>
      <w:bookmarkStart w:id="2254" w:name="_Toc384195344"/>
      <w:bookmarkStart w:id="2255" w:name="_Toc384195531"/>
      <w:bookmarkStart w:id="2256" w:name="_Toc384195682"/>
      <w:bookmarkStart w:id="2257" w:name="_Toc384203096"/>
      <w:bookmarkStart w:id="2258" w:name="_Toc384221904"/>
      <w:bookmarkStart w:id="2259" w:name="_Toc384222076"/>
      <w:bookmarkStart w:id="2260" w:name="_Toc384195195"/>
      <w:bookmarkStart w:id="2261" w:name="_Toc384195345"/>
      <w:bookmarkStart w:id="2262" w:name="_Toc384195532"/>
      <w:bookmarkStart w:id="2263" w:name="_Toc384195683"/>
      <w:bookmarkStart w:id="2264" w:name="_Toc384203097"/>
      <w:bookmarkStart w:id="2265" w:name="_Toc384221905"/>
      <w:bookmarkStart w:id="2266" w:name="_Toc384222077"/>
      <w:bookmarkStart w:id="2267" w:name="_Toc384195210"/>
      <w:bookmarkStart w:id="2268" w:name="_Toc384195360"/>
      <w:bookmarkStart w:id="2269" w:name="_Toc384195547"/>
      <w:bookmarkStart w:id="2270" w:name="_Toc384195698"/>
      <w:bookmarkStart w:id="2271" w:name="_Toc384203112"/>
      <w:bookmarkStart w:id="2272" w:name="_Toc384221920"/>
      <w:bookmarkStart w:id="2273" w:name="_Toc384222092"/>
      <w:bookmarkStart w:id="2274" w:name="_Toc384195211"/>
      <w:bookmarkStart w:id="2275" w:name="_Toc384195361"/>
      <w:bookmarkStart w:id="2276" w:name="_Toc384195548"/>
      <w:bookmarkStart w:id="2277" w:name="_Toc384195699"/>
      <w:bookmarkStart w:id="2278" w:name="_Toc384203113"/>
      <w:bookmarkStart w:id="2279" w:name="_Toc384221921"/>
      <w:bookmarkStart w:id="2280" w:name="_Toc384222093"/>
      <w:bookmarkStart w:id="2281" w:name="_Toc384195212"/>
      <w:bookmarkStart w:id="2282" w:name="_Toc384195362"/>
      <w:bookmarkStart w:id="2283" w:name="_Toc384195549"/>
      <w:bookmarkStart w:id="2284" w:name="_Toc384195700"/>
      <w:bookmarkStart w:id="2285" w:name="_Toc384203114"/>
      <w:bookmarkStart w:id="2286" w:name="_Toc384221922"/>
      <w:bookmarkStart w:id="2287" w:name="_Toc384222094"/>
      <w:bookmarkStart w:id="2288" w:name="_Toc384195248"/>
      <w:bookmarkStart w:id="2289" w:name="_Toc384195398"/>
      <w:bookmarkStart w:id="2290" w:name="_Toc384195585"/>
      <w:bookmarkStart w:id="2291" w:name="_Toc384195736"/>
      <w:bookmarkStart w:id="2292" w:name="_Toc384203145"/>
      <w:bookmarkStart w:id="2293" w:name="_Toc384203159"/>
      <w:bookmarkStart w:id="2294" w:name="_Toc384221966"/>
      <w:bookmarkStart w:id="2295" w:name="_Toc384222138"/>
      <w:bookmarkStart w:id="2296" w:name="_Toc195466709"/>
      <w:bookmarkStart w:id="2297" w:name="_Toc195466829"/>
      <w:bookmarkStart w:id="2298" w:name="_Toc384195306"/>
      <w:bookmarkStart w:id="2299" w:name="_Toc384195456"/>
      <w:bookmarkStart w:id="2300" w:name="_Toc384195643"/>
      <w:bookmarkStart w:id="2301" w:name="_Toc384195794"/>
      <w:bookmarkStart w:id="2302" w:name="_Toc378746234"/>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7EBD5A2E" w14:textId="77777777" w:rsidR="001C03AF" w:rsidRPr="00001B67" w:rsidRDefault="001C03AF" w:rsidP="00C3257A">
      <w:pPr>
        <w:pStyle w:val="Ttulo2"/>
        <w:ind w:left="0"/>
        <w:jc w:val="center"/>
        <w:rPr>
          <w:szCs w:val="22"/>
        </w:rPr>
      </w:pPr>
    </w:p>
    <w:p w14:paraId="4139A4A0" w14:textId="77777777" w:rsidR="001C03AF" w:rsidRPr="00001B67" w:rsidRDefault="001C03AF" w:rsidP="00C3257A">
      <w:pPr>
        <w:pStyle w:val="Ttulo2"/>
        <w:ind w:left="0"/>
        <w:jc w:val="center"/>
        <w:rPr>
          <w:szCs w:val="22"/>
        </w:rPr>
      </w:pPr>
    </w:p>
    <w:p w14:paraId="5B6D6929" w14:textId="77777777" w:rsidR="00C2595B" w:rsidRPr="00001B67" w:rsidRDefault="00C2595B" w:rsidP="001453EE"/>
    <w:p w14:paraId="0F683E56" w14:textId="77777777" w:rsidR="00657228" w:rsidRPr="00001B67" w:rsidRDefault="00657228">
      <w:r w:rsidRPr="00001B67">
        <w:br w:type="page"/>
      </w:r>
    </w:p>
    <w:p w14:paraId="2D2C270F" w14:textId="77777777" w:rsidR="00657228" w:rsidRPr="00001B67" w:rsidRDefault="00657228" w:rsidP="00657228">
      <w:pPr>
        <w:pStyle w:val="Ttulo2"/>
        <w:ind w:left="0"/>
        <w:jc w:val="center"/>
        <w:rPr>
          <w:rFonts w:ascii="Arial" w:hAnsi="Arial"/>
          <w:b/>
          <w:szCs w:val="22"/>
          <w:u w:val="none"/>
        </w:rPr>
      </w:pPr>
      <w:bookmarkStart w:id="2303" w:name="_Toc461693167"/>
      <w:bookmarkStart w:id="2304" w:name="_Toc470775364"/>
      <w:bookmarkStart w:id="2305" w:name="_Toc475454297"/>
      <w:r w:rsidRPr="00001B67">
        <w:rPr>
          <w:rFonts w:ascii="Arial" w:hAnsi="Arial"/>
          <w:b/>
          <w:szCs w:val="22"/>
          <w:u w:val="none"/>
        </w:rPr>
        <w:t>ANEXO 11</w:t>
      </w:r>
      <w:bookmarkEnd w:id="2303"/>
      <w:bookmarkEnd w:id="2304"/>
      <w:bookmarkEnd w:id="2305"/>
    </w:p>
    <w:p w14:paraId="11E33EAC" w14:textId="77777777" w:rsidR="00657228" w:rsidRPr="00001B67" w:rsidRDefault="00657228" w:rsidP="00657228">
      <w:pPr>
        <w:pStyle w:val="Ttulo2"/>
        <w:ind w:left="0"/>
        <w:jc w:val="center"/>
        <w:rPr>
          <w:rFonts w:ascii="Arial" w:hAnsi="Arial"/>
          <w:b/>
          <w:bCs w:val="0"/>
          <w:szCs w:val="22"/>
          <w:u w:val="none"/>
          <w:lang w:val="es-MX"/>
        </w:rPr>
      </w:pPr>
      <w:bookmarkStart w:id="2306" w:name="_Toc475454298"/>
      <w:r w:rsidRPr="00001B67">
        <w:rPr>
          <w:rFonts w:ascii="Arial" w:hAnsi="Arial"/>
          <w:b/>
          <w:bCs w:val="0"/>
          <w:szCs w:val="22"/>
          <w:u w:val="none"/>
          <w:lang w:val="es-MX"/>
        </w:rPr>
        <w:t>Apéndice 2</w:t>
      </w:r>
      <w:bookmarkEnd w:id="2306"/>
    </w:p>
    <w:p w14:paraId="55E80641" w14:textId="77777777" w:rsidR="00657228" w:rsidRPr="00001B67" w:rsidRDefault="00657228" w:rsidP="00657228">
      <w:pPr>
        <w:jc w:val="center"/>
        <w:rPr>
          <w:szCs w:val="22"/>
        </w:rPr>
      </w:pPr>
      <w:r w:rsidRPr="00001B67">
        <w:rPr>
          <w:szCs w:val="22"/>
        </w:rPr>
        <w:t>OPINIÓN TÉCNICA DE SERNANP SOBRE LOS TERMINOS DE REFERENCIA</w:t>
      </w:r>
      <w:r w:rsidRPr="00001B67">
        <w:rPr>
          <w:b/>
          <w:szCs w:val="22"/>
        </w:rPr>
        <w:t xml:space="preserve"> </w:t>
      </w:r>
      <w:r w:rsidRPr="00001B67">
        <w:rPr>
          <w:szCs w:val="22"/>
        </w:rPr>
        <w:t>DEL ESTUDIO DE IMPACTO AMBIENTAL DETALLADO</w:t>
      </w:r>
    </w:p>
    <w:p w14:paraId="4144C72D" w14:textId="77777777" w:rsidR="00657228" w:rsidRPr="00001B67" w:rsidRDefault="00657228">
      <w:pPr>
        <w:rPr>
          <w:szCs w:val="22"/>
        </w:rPr>
      </w:pPr>
      <w:r w:rsidRPr="00001B67">
        <w:rPr>
          <w:szCs w:val="22"/>
        </w:rPr>
        <w:br w:type="page"/>
      </w:r>
    </w:p>
    <w:p w14:paraId="0699E1D8" w14:textId="77777777" w:rsidR="00657228" w:rsidRPr="00001B67" w:rsidRDefault="00657228" w:rsidP="00657228">
      <w:pPr>
        <w:pStyle w:val="Ttulo2"/>
        <w:ind w:left="0"/>
        <w:jc w:val="center"/>
        <w:rPr>
          <w:rFonts w:ascii="Arial" w:hAnsi="Arial"/>
          <w:b/>
          <w:szCs w:val="22"/>
          <w:u w:val="none"/>
        </w:rPr>
      </w:pPr>
      <w:bookmarkStart w:id="2307" w:name="_Toc461693169"/>
      <w:bookmarkStart w:id="2308" w:name="_Toc470775366"/>
      <w:bookmarkStart w:id="2309" w:name="_Toc475454299"/>
      <w:r w:rsidRPr="00001B67">
        <w:rPr>
          <w:rFonts w:ascii="Arial" w:hAnsi="Arial"/>
          <w:b/>
          <w:szCs w:val="22"/>
          <w:u w:val="none"/>
        </w:rPr>
        <w:t>ANEXO 11</w:t>
      </w:r>
      <w:bookmarkEnd w:id="2307"/>
      <w:bookmarkEnd w:id="2308"/>
      <w:bookmarkEnd w:id="2309"/>
    </w:p>
    <w:p w14:paraId="5879BC70" w14:textId="77777777" w:rsidR="00657228" w:rsidRPr="00001B67" w:rsidRDefault="00657228" w:rsidP="00657228">
      <w:pPr>
        <w:pStyle w:val="Ttulo2"/>
        <w:ind w:left="0"/>
        <w:jc w:val="center"/>
        <w:rPr>
          <w:rFonts w:ascii="Arial" w:hAnsi="Arial"/>
          <w:b/>
          <w:bCs w:val="0"/>
          <w:szCs w:val="22"/>
          <w:u w:val="none"/>
          <w:lang w:val="es-MX"/>
        </w:rPr>
      </w:pPr>
      <w:bookmarkStart w:id="2310" w:name="_Toc475454300"/>
      <w:r w:rsidRPr="00001B67">
        <w:rPr>
          <w:rFonts w:ascii="Arial" w:hAnsi="Arial"/>
          <w:b/>
          <w:bCs w:val="0"/>
          <w:szCs w:val="22"/>
          <w:u w:val="none"/>
          <w:lang w:val="es-MX"/>
        </w:rPr>
        <w:t>Apéndice 3</w:t>
      </w:r>
      <w:bookmarkEnd w:id="2310"/>
    </w:p>
    <w:p w14:paraId="513EEB87" w14:textId="77777777" w:rsidR="00657228" w:rsidRPr="00001B67" w:rsidRDefault="008F5FA7" w:rsidP="00657228">
      <w:pPr>
        <w:jc w:val="center"/>
        <w:rPr>
          <w:b/>
          <w:szCs w:val="22"/>
        </w:rPr>
      </w:pPr>
      <w:r w:rsidRPr="00001B67">
        <w:rPr>
          <w:b/>
          <w:szCs w:val="22"/>
        </w:rPr>
        <w:t>INFORMACIÓN COMPLEMENTARIA</w:t>
      </w:r>
    </w:p>
    <w:p w14:paraId="75DE87E3" w14:textId="77777777" w:rsidR="008F5FA7" w:rsidRPr="00001B67" w:rsidRDefault="008F5FA7" w:rsidP="00657228">
      <w:pPr>
        <w:jc w:val="center"/>
        <w:rPr>
          <w:b/>
        </w:rPr>
      </w:pPr>
      <w:r w:rsidRPr="00001B67">
        <w:rPr>
          <w:b/>
          <w:szCs w:val="22"/>
        </w:rPr>
        <w:t>TERMINOS DE REFERENCIA DEL ESTUDIO DE IMPACTO AMBIENTAL</w:t>
      </w:r>
    </w:p>
    <w:p w14:paraId="750FF43E" w14:textId="77777777" w:rsidR="00C2595B" w:rsidRPr="00001B67" w:rsidRDefault="00C2595B" w:rsidP="004E479C">
      <w:pPr>
        <w:jc w:val="center"/>
      </w:pPr>
    </w:p>
    <w:p w14:paraId="0019D435" w14:textId="77777777" w:rsidR="00371047" w:rsidRPr="00001B67" w:rsidRDefault="00371047" w:rsidP="004E479C">
      <w:pPr>
        <w:jc w:val="center"/>
      </w:pPr>
    </w:p>
    <w:p w14:paraId="79EE9518" w14:textId="77777777" w:rsidR="00371047" w:rsidRPr="00001B67" w:rsidRDefault="004601CB" w:rsidP="00371047">
      <w:pPr>
        <w:jc w:val="both"/>
      </w:pPr>
      <w:r w:rsidRPr="00001B67">
        <w:t>Para la elaboración d</w:t>
      </w:r>
      <w:r w:rsidR="00371047" w:rsidRPr="00001B67">
        <w:t xml:space="preserve">el Estudio de Impacto Ambiental Detalado, </w:t>
      </w:r>
      <w:r w:rsidRPr="00001B67">
        <w:t>el CONCESIONARIO deberá tomar en cuenta los alcances establecidos en presente Apéndice.</w:t>
      </w:r>
    </w:p>
    <w:p w14:paraId="50DAC17D" w14:textId="77777777" w:rsidR="004601CB" w:rsidRPr="00001B67" w:rsidRDefault="004601CB" w:rsidP="00371047">
      <w:pPr>
        <w:jc w:val="both"/>
      </w:pPr>
    </w:p>
    <w:p w14:paraId="733DC521" w14:textId="77777777" w:rsidR="00C2595B" w:rsidRPr="00001B67" w:rsidRDefault="00C2595B" w:rsidP="001453EE"/>
    <w:p w14:paraId="23C07255" w14:textId="77777777" w:rsidR="006008FD" w:rsidRPr="00001B67" w:rsidRDefault="006008FD" w:rsidP="00D12861">
      <w:pPr>
        <w:pStyle w:val="Prrafodelista"/>
        <w:numPr>
          <w:ilvl w:val="0"/>
          <w:numId w:val="261"/>
        </w:numPr>
        <w:ind w:left="284" w:hanging="284"/>
        <w:jc w:val="both"/>
        <w:rPr>
          <w:b/>
        </w:rPr>
      </w:pPr>
      <w:r w:rsidRPr="00001B67">
        <w:rPr>
          <w:b/>
        </w:rPr>
        <w:t xml:space="preserve">PRECISIONES A LOS TÉRMINOS DE REFERENCIA </w:t>
      </w:r>
      <w:r w:rsidR="00371047" w:rsidRPr="00001B67">
        <w:rPr>
          <w:b/>
        </w:rPr>
        <w:t xml:space="preserve">SUGERIDAS POR </w:t>
      </w:r>
      <w:r w:rsidRPr="00001B67">
        <w:rPr>
          <w:b/>
        </w:rPr>
        <w:t xml:space="preserve">SENACE </w:t>
      </w:r>
    </w:p>
    <w:p w14:paraId="28EEFDB9" w14:textId="77777777" w:rsidR="006008FD" w:rsidRPr="00001B67" w:rsidRDefault="006008FD" w:rsidP="006008FD">
      <w:pPr>
        <w:jc w:val="both"/>
      </w:pPr>
    </w:p>
    <w:p w14:paraId="738869B0" w14:textId="77777777" w:rsidR="006008FD" w:rsidRPr="00001B67" w:rsidRDefault="00371047" w:rsidP="00D12861">
      <w:pPr>
        <w:ind w:left="284"/>
        <w:jc w:val="both"/>
      </w:pPr>
      <w:r w:rsidRPr="00001B67">
        <w:t xml:space="preserve">A continuación se efectúan precisiones a los TDRs del EIA-d, sugeridas por el </w:t>
      </w:r>
      <w:r w:rsidR="006008FD" w:rsidRPr="00001B67">
        <w:t>Servicio Nacional de Certificación Ambiental para las Inversiones Sostenibles (SENACE)</w:t>
      </w:r>
      <w:r w:rsidRPr="00001B67">
        <w:t xml:space="preserve"> y consensuadas con </w:t>
      </w:r>
      <w:r w:rsidR="006008FD" w:rsidRPr="00001B67">
        <w:t xml:space="preserve">la Dirección General de Asuntos Socio Ambientales </w:t>
      </w:r>
      <w:r w:rsidRPr="00001B67">
        <w:t xml:space="preserve">(DGASA) </w:t>
      </w:r>
      <w:r w:rsidR="006008FD" w:rsidRPr="00001B67">
        <w:t>del Ministerio de Transportes y Comunicaciones:</w:t>
      </w:r>
    </w:p>
    <w:p w14:paraId="534B69B7" w14:textId="77777777" w:rsidR="006008FD" w:rsidRPr="00001B67" w:rsidRDefault="006008FD" w:rsidP="00D12861">
      <w:pPr>
        <w:ind w:left="284"/>
      </w:pPr>
    </w:p>
    <w:p w14:paraId="0F237729" w14:textId="77777777" w:rsidR="006008FD" w:rsidRPr="00001B67" w:rsidRDefault="006008FD" w:rsidP="00D12861">
      <w:pPr>
        <w:ind w:left="284"/>
        <w:jc w:val="both"/>
      </w:pPr>
      <w:r w:rsidRPr="00001B67">
        <w:rPr>
          <w:b/>
        </w:rPr>
        <w:t xml:space="preserve">Ítem del TDR 5.1. Inscripción Vigente en DGASA: </w:t>
      </w:r>
      <w:r w:rsidRPr="00001B67">
        <w:t>Se tomará en cuenta los dispuesto en el Artículo 1 de la R.M. Nº 160-2016-MINAM.</w:t>
      </w:r>
    </w:p>
    <w:p w14:paraId="5E9F2607" w14:textId="77777777" w:rsidR="006008FD" w:rsidRPr="00001B67" w:rsidRDefault="006008FD" w:rsidP="00D12861">
      <w:pPr>
        <w:ind w:left="284"/>
        <w:jc w:val="both"/>
        <w:rPr>
          <w:b/>
        </w:rPr>
      </w:pPr>
    </w:p>
    <w:p w14:paraId="1A82B4FC" w14:textId="77777777" w:rsidR="006008FD" w:rsidRPr="00001B67" w:rsidRDefault="006008FD" w:rsidP="00D12861">
      <w:pPr>
        <w:ind w:left="284"/>
        <w:jc w:val="both"/>
      </w:pPr>
      <w:r w:rsidRPr="00001B67">
        <w:rPr>
          <w:b/>
        </w:rPr>
        <w:t>Ítem del TDR 7.3. Marco Legal e Institucional:</w:t>
      </w:r>
      <w:r w:rsidRPr="00001B67">
        <w:t xml:space="preserve"> Se tomarán en cuenta las siguientes normas:</w:t>
      </w:r>
    </w:p>
    <w:p w14:paraId="2365E43E" w14:textId="77777777" w:rsidR="006008FD" w:rsidRPr="00001B67" w:rsidRDefault="006008FD" w:rsidP="00D12861">
      <w:pPr>
        <w:ind w:left="284"/>
        <w:jc w:val="both"/>
      </w:pPr>
    </w:p>
    <w:p w14:paraId="16F1D6F3" w14:textId="77777777" w:rsidR="006008FD" w:rsidRPr="00001B67" w:rsidRDefault="006008FD" w:rsidP="001C428C">
      <w:pPr>
        <w:pStyle w:val="Prrafodelista"/>
        <w:numPr>
          <w:ilvl w:val="0"/>
          <w:numId w:val="259"/>
        </w:numPr>
        <w:ind w:left="1004"/>
        <w:contextualSpacing/>
        <w:jc w:val="both"/>
      </w:pPr>
      <w:r w:rsidRPr="00001B67">
        <w:t>Ley Nº 27446, Ley del Sistema Nacional de Evaluación del Impacto Ambiental. (23. 04.2001).</w:t>
      </w:r>
    </w:p>
    <w:p w14:paraId="56CFD323" w14:textId="77777777" w:rsidR="006008FD" w:rsidRPr="00001B67" w:rsidRDefault="006008FD" w:rsidP="001C428C">
      <w:pPr>
        <w:pStyle w:val="Prrafodelista"/>
        <w:numPr>
          <w:ilvl w:val="0"/>
          <w:numId w:val="259"/>
        </w:numPr>
        <w:ind w:left="1004"/>
        <w:contextualSpacing/>
        <w:jc w:val="both"/>
      </w:pPr>
      <w:r w:rsidRPr="00001B67">
        <w:t>Ley Nº 29968, Ley de creación del Servicio Nacional de Certificación Ambiental para las Inversiones sostenibles (SENACE). (20.12.2012).</w:t>
      </w:r>
    </w:p>
    <w:p w14:paraId="7DE3BBA7" w14:textId="77777777" w:rsidR="006008FD" w:rsidRPr="00001B67" w:rsidRDefault="006008FD" w:rsidP="001C428C">
      <w:pPr>
        <w:pStyle w:val="Prrafodelista"/>
        <w:numPr>
          <w:ilvl w:val="0"/>
          <w:numId w:val="259"/>
        </w:numPr>
        <w:ind w:left="1004"/>
        <w:contextualSpacing/>
        <w:jc w:val="both"/>
      </w:pPr>
      <w:r w:rsidRPr="00001B67">
        <w:t>Ley Nº 30327, Ley de Promoción de las Inversiones para el Crecimiento Económico y el Desarrollo Sostenible, y otras medidas para optimizar y fortalecer el Sistema Nacional de Evaluación del Impacto Ambiental. (20.05.1015).</w:t>
      </w:r>
    </w:p>
    <w:p w14:paraId="24A302FC" w14:textId="77777777" w:rsidR="006008FD" w:rsidRPr="00001B67" w:rsidRDefault="006008FD" w:rsidP="001C428C">
      <w:pPr>
        <w:pStyle w:val="Prrafodelista"/>
        <w:numPr>
          <w:ilvl w:val="0"/>
          <w:numId w:val="259"/>
        </w:numPr>
        <w:ind w:left="1004"/>
        <w:contextualSpacing/>
        <w:jc w:val="both"/>
      </w:pPr>
      <w:r w:rsidRPr="00001B67">
        <w:t>Resolución Ministerial Nº 160-2016-MINAM, Aprueban la culminación del proceso de transferencia del subsector Transporte del Ministerio de Transporte y Comunicaciones – MTC al Servicio Nacional de Certificación Ambiental para las Inversiones sostenibles - SENACE. (21.06.2016).</w:t>
      </w:r>
    </w:p>
    <w:p w14:paraId="1CB64734" w14:textId="77777777" w:rsidR="006008FD" w:rsidRPr="00001B67" w:rsidRDefault="006008FD" w:rsidP="001C428C">
      <w:pPr>
        <w:pStyle w:val="Prrafodelista"/>
        <w:numPr>
          <w:ilvl w:val="0"/>
          <w:numId w:val="259"/>
        </w:numPr>
        <w:ind w:left="1004"/>
        <w:contextualSpacing/>
        <w:jc w:val="both"/>
      </w:pPr>
      <w:r w:rsidRPr="00001B67">
        <w:t>Resolución Jefatural Nº 0 76-2016-SENACE/J. Aprueban conformación del equipo profesional multidisciplinario de entidades que requieran la inscripción o renovación de inscripción en el Registro Nacional de Consultoras Ambientales para desarrollar actividades de elaboración de estudios ambientales. (14.07.2016).</w:t>
      </w:r>
    </w:p>
    <w:p w14:paraId="17D65E93" w14:textId="77777777" w:rsidR="006008FD" w:rsidRPr="00001B67" w:rsidRDefault="006008FD" w:rsidP="001C428C">
      <w:pPr>
        <w:pStyle w:val="Prrafodelista"/>
        <w:numPr>
          <w:ilvl w:val="0"/>
          <w:numId w:val="259"/>
        </w:numPr>
        <w:ind w:left="1004"/>
        <w:contextualSpacing/>
        <w:jc w:val="both"/>
      </w:pPr>
      <w:r w:rsidRPr="00001B67">
        <w:t>Decreto Supremo Nº 005-2016-MINAM. Aprueban el Reglamento del Título II de la Ley Nº 30327, Ley de Promoción de las Inversiones para el Crecimiento Económico y el Desarrollo Sostenible, y otras medidas para optimizar y fortalecer el Sistema Nacional de Evaluación del Impacto Ambiental. (19.07.2016).</w:t>
      </w:r>
    </w:p>
    <w:p w14:paraId="15F6E839" w14:textId="77777777" w:rsidR="006008FD" w:rsidRPr="00001B67" w:rsidRDefault="006008FD" w:rsidP="001C428C">
      <w:pPr>
        <w:pStyle w:val="Prrafodelista"/>
        <w:numPr>
          <w:ilvl w:val="0"/>
          <w:numId w:val="259"/>
        </w:numPr>
        <w:ind w:left="1004"/>
        <w:contextualSpacing/>
        <w:jc w:val="both"/>
      </w:pPr>
      <w:r w:rsidRPr="00001B67">
        <w:t>Resolución Jefatural Nº 081-2016-SENACE/J. Aprobación de la Plataforma Informática de la Ventanilla Única de Certificación Ambiental - Subsector Transportes. (06.08.2016).</w:t>
      </w:r>
    </w:p>
    <w:p w14:paraId="3C379CBD" w14:textId="77777777" w:rsidR="006008FD" w:rsidRPr="00001B67" w:rsidRDefault="006008FD" w:rsidP="001C428C">
      <w:pPr>
        <w:pStyle w:val="Prrafodelista"/>
        <w:numPr>
          <w:ilvl w:val="0"/>
          <w:numId w:val="259"/>
        </w:numPr>
        <w:ind w:left="1004"/>
        <w:contextualSpacing/>
        <w:jc w:val="both"/>
      </w:pPr>
      <w:r w:rsidRPr="00001B67">
        <w:t>Ley Nº 29763.  Ley Forestal y Fauna Silvestre.</w:t>
      </w:r>
    </w:p>
    <w:p w14:paraId="3C84C3D2" w14:textId="77777777" w:rsidR="006008FD" w:rsidRPr="00001B67" w:rsidRDefault="006008FD" w:rsidP="001C428C">
      <w:pPr>
        <w:pStyle w:val="Prrafodelista"/>
        <w:numPr>
          <w:ilvl w:val="0"/>
          <w:numId w:val="259"/>
        </w:numPr>
        <w:ind w:left="1004"/>
        <w:contextualSpacing/>
        <w:jc w:val="both"/>
      </w:pPr>
      <w:r w:rsidRPr="00001B67">
        <w:t>Decreto Supremo Nº 0 18-2015-MINAGRI. Reglamento para la Gestión Forestal.</w:t>
      </w:r>
    </w:p>
    <w:p w14:paraId="4C591BDE" w14:textId="77777777" w:rsidR="006008FD" w:rsidRPr="00001B67" w:rsidRDefault="006008FD" w:rsidP="001C428C">
      <w:pPr>
        <w:pStyle w:val="Prrafodelista"/>
        <w:numPr>
          <w:ilvl w:val="0"/>
          <w:numId w:val="259"/>
        </w:numPr>
        <w:ind w:left="1004"/>
        <w:contextualSpacing/>
        <w:jc w:val="both"/>
      </w:pPr>
      <w:r w:rsidRPr="00001B67">
        <w:t>Decreto Supremo Nº 0 19-2015-MINAGRI, Reglamento para la Gestión de Fauna Silvestre.</w:t>
      </w:r>
    </w:p>
    <w:p w14:paraId="118EDF8E" w14:textId="77777777" w:rsidR="006008FD" w:rsidRPr="00001B67" w:rsidRDefault="006008FD" w:rsidP="001C428C">
      <w:pPr>
        <w:pStyle w:val="Prrafodelista"/>
        <w:numPr>
          <w:ilvl w:val="0"/>
          <w:numId w:val="259"/>
        </w:numPr>
        <w:ind w:left="1004"/>
        <w:contextualSpacing/>
        <w:jc w:val="both"/>
      </w:pPr>
      <w:r w:rsidRPr="00001B67">
        <w:t>Decreto Supremo Nº 020-2015-MINAGRI, Reglamento para la Gestión de Plantaciones Forestales y los Sistemas Agroforestales.</w:t>
      </w:r>
    </w:p>
    <w:p w14:paraId="3122FE23" w14:textId="77777777" w:rsidR="006008FD" w:rsidRPr="00001B67" w:rsidRDefault="006008FD" w:rsidP="001C428C">
      <w:pPr>
        <w:pStyle w:val="Prrafodelista"/>
        <w:numPr>
          <w:ilvl w:val="0"/>
          <w:numId w:val="259"/>
        </w:numPr>
        <w:ind w:left="1004"/>
        <w:contextualSpacing/>
        <w:jc w:val="both"/>
      </w:pPr>
      <w:r w:rsidRPr="00001B67">
        <w:t>Decreto Supremo Nº 021-2015-MINAGRI, Reglamento para la Gestión Forestal y de Fauna Silvestre en Comunidades Nativas y Comunidades Campesinas.</w:t>
      </w:r>
    </w:p>
    <w:p w14:paraId="267C5D5B" w14:textId="77777777" w:rsidR="006008FD" w:rsidRPr="00001B67" w:rsidRDefault="006008FD" w:rsidP="001C428C">
      <w:pPr>
        <w:pStyle w:val="Prrafodelista"/>
        <w:numPr>
          <w:ilvl w:val="0"/>
          <w:numId w:val="259"/>
        </w:numPr>
        <w:ind w:left="1004"/>
        <w:contextualSpacing/>
        <w:jc w:val="both"/>
      </w:pPr>
      <w:r w:rsidRPr="00001B67">
        <w:t>Resolución Ministerial Nº 398-2014–MINAM, Lineamientos para Compensación Ambiental de los Estudios de Impacto Ambiental Detallados (EIA-d).</w:t>
      </w:r>
    </w:p>
    <w:p w14:paraId="0C164155" w14:textId="77777777" w:rsidR="006008FD" w:rsidRPr="00001B67" w:rsidRDefault="006008FD" w:rsidP="001C428C">
      <w:pPr>
        <w:pStyle w:val="Prrafodelista"/>
        <w:numPr>
          <w:ilvl w:val="0"/>
          <w:numId w:val="259"/>
        </w:numPr>
        <w:ind w:left="1004"/>
        <w:contextualSpacing/>
        <w:jc w:val="both"/>
      </w:pPr>
      <w:r w:rsidRPr="00001B67">
        <w:t>Decreto Supremo Nº 015-2015-MINAM, Modificación de los Estándares Nacionales de Calidad Ambiental para Agua y establecimiento de Disposiciones Complementarias para su aplicación (19.11.2015).</w:t>
      </w:r>
    </w:p>
    <w:p w14:paraId="4CD5021D" w14:textId="77777777" w:rsidR="006008FD" w:rsidRPr="00001B67" w:rsidRDefault="006008FD" w:rsidP="001C428C">
      <w:pPr>
        <w:pStyle w:val="Prrafodelista"/>
        <w:numPr>
          <w:ilvl w:val="0"/>
          <w:numId w:val="259"/>
        </w:numPr>
        <w:ind w:left="1004"/>
        <w:contextualSpacing/>
        <w:jc w:val="both"/>
      </w:pPr>
      <w:r w:rsidRPr="00001B67">
        <w:t>Resolución Jefatural Nº 010-2016-ANA, Protocolo Nacional para el Monitoreo de la Calidad de los Recursos Hídricos Superficiales (11.01.2016).</w:t>
      </w:r>
    </w:p>
    <w:p w14:paraId="22BF0122" w14:textId="77777777" w:rsidR="006008FD" w:rsidRPr="00001B67" w:rsidRDefault="006008FD" w:rsidP="001C428C">
      <w:pPr>
        <w:pStyle w:val="Prrafodelista"/>
        <w:numPr>
          <w:ilvl w:val="0"/>
          <w:numId w:val="259"/>
        </w:numPr>
        <w:ind w:left="1004"/>
        <w:contextualSpacing/>
        <w:jc w:val="both"/>
      </w:pPr>
      <w:r w:rsidRPr="00001B67">
        <w:t>Resolución Ministerial Nº 057-2015-MINAM, Guía de Inventario de la Fauna Silvestre.</w:t>
      </w:r>
    </w:p>
    <w:p w14:paraId="149B2CBA" w14:textId="77777777" w:rsidR="006008FD" w:rsidRPr="00001B67" w:rsidRDefault="006008FD" w:rsidP="001C428C">
      <w:pPr>
        <w:pStyle w:val="Prrafodelista"/>
        <w:numPr>
          <w:ilvl w:val="0"/>
          <w:numId w:val="259"/>
        </w:numPr>
        <w:ind w:left="1004"/>
        <w:contextualSpacing/>
        <w:jc w:val="both"/>
      </w:pPr>
      <w:r w:rsidRPr="00001B67">
        <w:t>Resolución Ministerial Nº 059-2015-MINAM, Guía de Inventario de la Flora y Vegetación.</w:t>
      </w:r>
    </w:p>
    <w:p w14:paraId="200F97F7" w14:textId="77777777" w:rsidR="006008FD" w:rsidRPr="00001B67" w:rsidRDefault="006008FD" w:rsidP="001C428C">
      <w:pPr>
        <w:pStyle w:val="Prrafodelista"/>
        <w:numPr>
          <w:ilvl w:val="0"/>
          <w:numId w:val="259"/>
        </w:numPr>
        <w:ind w:left="1004"/>
        <w:contextualSpacing/>
        <w:jc w:val="both"/>
      </w:pPr>
      <w:r w:rsidRPr="00001B67">
        <w:t>Decreto Supremo Nº 004-2015-MINAM, Estrategia Nacional de Humedales.</w:t>
      </w:r>
    </w:p>
    <w:p w14:paraId="1145A1A5" w14:textId="77777777" w:rsidR="006008FD" w:rsidRPr="00001B67" w:rsidRDefault="006008FD" w:rsidP="001C428C">
      <w:pPr>
        <w:ind w:left="284"/>
        <w:jc w:val="both"/>
        <w:rPr>
          <w:b/>
        </w:rPr>
      </w:pPr>
    </w:p>
    <w:p w14:paraId="3756F249" w14:textId="77777777" w:rsidR="006008FD" w:rsidRPr="00001B67" w:rsidRDefault="006008FD" w:rsidP="001C428C">
      <w:pPr>
        <w:ind w:left="284"/>
        <w:jc w:val="both"/>
      </w:pPr>
      <w:r w:rsidRPr="00001B67">
        <w:rPr>
          <w:b/>
        </w:rPr>
        <w:t>Ítem del TDR 7.4.5.2.  Descripción y Análisis del Proyecto:</w:t>
      </w:r>
      <w:r w:rsidRPr="00001B67">
        <w:t xml:space="preserve"> Se identificarán los tipos de residuos sólidos y líquidos que se generarán como resultado de las diferentes actividades y componentes del proyecto.</w:t>
      </w:r>
    </w:p>
    <w:p w14:paraId="1D99AEF7" w14:textId="77777777" w:rsidR="006008FD" w:rsidRPr="00001B67" w:rsidRDefault="006008FD" w:rsidP="001C428C">
      <w:pPr>
        <w:ind w:left="284"/>
        <w:jc w:val="both"/>
      </w:pPr>
    </w:p>
    <w:p w14:paraId="2BDA0868" w14:textId="77777777" w:rsidR="006008FD" w:rsidRPr="00001B67" w:rsidRDefault="006008FD" w:rsidP="001C428C">
      <w:pPr>
        <w:ind w:left="284"/>
        <w:jc w:val="both"/>
      </w:pPr>
      <w:r w:rsidRPr="00001B67">
        <w:rPr>
          <w:b/>
        </w:rPr>
        <w:t>Ítem del TDR 7.5.  Área de Influencia del Proyecto:</w:t>
      </w:r>
      <w:r w:rsidRPr="00001B67">
        <w:t xml:space="preserve">  Se tomará en cuenta los Lineamientos para Compensación Ambiental de los Estudio de Impacto Ambiental Detallados (EIA-d) aprobados mediante R.M. Nº 398-2014-MINAM. El criterio de ecosistemas será utilizado en la delimitación del Área de Influencia Indirecta.</w:t>
      </w:r>
    </w:p>
    <w:p w14:paraId="66814CFA" w14:textId="77777777" w:rsidR="006008FD" w:rsidRPr="00001B67" w:rsidRDefault="006008FD" w:rsidP="001C428C">
      <w:pPr>
        <w:ind w:left="284"/>
        <w:jc w:val="both"/>
      </w:pPr>
    </w:p>
    <w:p w14:paraId="6EB95BE3" w14:textId="780451D2" w:rsidR="003B35C9" w:rsidRPr="00001B67" w:rsidRDefault="006008FD" w:rsidP="003B35C9">
      <w:pPr>
        <w:ind w:left="284"/>
        <w:jc w:val="both"/>
      </w:pPr>
      <w:r w:rsidRPr="00001B67">
        <w:rPr>
          <w:b/>
        </w:rPr>
        <w:t>Ítem del TDR 7.6.1.13. Calidad de Agua Superficial:</w:t>
      </w:r>
      <w:r w:rsidRPr="00001B67">
        <w:t xml:space="preserve"> Se tomará en cuenta el DS Nº 015-2015-MINAM “Modificación de los Estándares Nacionales de Calidad Ambiental para Agua y establecimiento de Disposiciones Complementarias para su Aplicación” y la R.J. Nº 010-2016-ANA “Protocolo Nacional para el Monitoreo de la Calidad de los Recursos Hídricos Superficiales”</w:t>
      </w:r>
      <w:r w:rsidR="003B35C9" w:rsidRPr="00001B67">
        <w:t xml:space="preserve"> y la R.J. N° 202-2010-ANA que aprueba la clasificación de los recursos hídricos superficiales.</w:t>
      </w:r>
    </w:p>
    <w:p w14:paraId="1EA4FF3E" w14:textId="77777777" w:rsidR="006008FD" w:rsidRPr="00001B67" w:rsidRDefault="006008FD" w:rsidP="001C428C">
      <w:pPr>
        <w:ind w:left="284"/>
        <w:jc w:val="both"/>
      </w:pPr>
    </w:p>
    <w:p w14:paraId="3AE0ACEA" w14:textId="77777777" w:rsidR="006008FD" w:rsidRPr="00001B67" w:rsidRDefault="006008FD" w:rsidP="001C428C">
      <w:pPr>
        <w:ind w:left="284"/>
        <w:jc w:val="both"/>
      </w:pPr>
      <w:r w:rsidRPr="00001B67">
        <w:rPr>
          <w:b/>
        </w:rPr>
        <w:t>Ítem del TDR 7.6.2.4.  Áreas de Importancia Biológica:</w:t>
      </w:r>
      <w:r w:rsidRPr="00001B67">
        <w:t xml:space="preserve"> Se tomará en cuenta las áreas de importancia Ecológica consideradas en la Estrategia Nacional de Humedales (D.S. 004-2015-MINAM) presentes en el Área del proyecto.</w:t>
      </w:r>
    </w:p>
    <w:p w14:paraId="58565A1C" w14:textId="77777777" w:rsidR="006008FD" w:rsidRPr="00001B67" w:rsidRDefault="006008FD" w:rsidP="001C428C">
      <w:pPr>
        <w:ind w:left="284"/>
        <w:jc w:val="both"/>
      </w:pPr>
    </w:p>
    <w:p w14:paraId="03CBBA7E" w14:textId="77777777" w:rsidR="006008FD" w:rsidRPr="00001B67" w:rsidRDefault="006008FD" w:rsidP="001C428C">
      <w:pPr>
        <w:ind w:left="284"/>
        <w:jc w:val="both"/>
      </w:pPr>
      <w:r w:rsidRPr="00001B67">
        <w:rPr>
          <w:b/>
        </w:rPr>
        <w:t>Ítem del TDR 7.6.3.1 Metodología:</w:t>
      </w:r>
      <w:r w:rsidRPr="00001B67">
        <w:t xml:space="preserve"> Se incluirá un “Plan de Contingencia Antropológica - PCA” como parte del Plan de Contingencias de la Estrategia de Manejo Ambiental; con el fin de establecer las consideraciones y procedimientos para prevenir, minimizar, mitigar y/o controlar las acciones que puedan poner en riesgo o vulnerar los derechos de la vida, integridad, salud y autodeterminación  delos Pueblos Indígenas en situación de Aislamiento o en situación de Contacto Inicial.</w:t>
      </w:r>
    </w:p>
    <w:p w14:paraId="39BE30D7" w14:textId="77777777" w:rsidR="006008FD" w:rsidRPr="00001B67" w:rsidRDefault="006008FD" w:rsidP="001C428C">
      <w:pPr>
        <w:ind w:left="284"/>
        <w:jc w:val="both"/>
      </w:pPr>
    </w:p>
    <w:p w14:paraId="5064835E" w14:textId="77777777" w:rsidR="006008FD" w:rsidRPr="00001B67" w:rsidRDefault="006008FD" w:rsidP="001C428C">
      <w:pPr>
        <w:ind w:left="284"/>
        <w:jc w:val="both"/>
      </w:pPr>
      <w:r w:rsidRPr="00001B67">
        <w:t xml:space="preserve">PCA describe estrategias para la prevención de posibles contactos con consecuencias negativas para los pueblos indígenas en situación de aislamiento o en situación de contacto inicial: </w:t>
      </w:r>
    </w:p>
    <w:p w14:paraId="3B109021" w14:textId="77777777" w:rsidR="001D170A" w:rsidRPr="00001B67" w:rsidRDefault="001D170A" w:rsidP="001C428C">
      <w:pPr>
        <w:ind w:left="284"/>
        <w:jc w:val="both"/>
      </w:pPr>
    </w:p>
    <w:p w14:paraId="057619CF" w14:textId="77777777" w:rsidR="006008FD" w:rsidRPr="00001B67" w:rsidRDefault="006008FD" w:rsidP="001C428C">
      <w:pPr>
        <w:pStyle w:val="Prrafodelista"/>
        <w:numPr>
          <w:ilvl w:val="0"/>
          <w:numId w:val="258"/>
        </w:numPr>
        <w:ind w:left="1004"/>
        <w:contextualSpacing/>
        <w:jc w:val="both"/>
      </w:pPr>
      <w:r w:rsidRPr="00001B67">
        <w:t>Protocolos de ingreso a zonas con presencia de pueblos indígenas en situación de aislamiento o en situación de contacto inicial.</w:t>
      </w:r>
    </w:p>
    <w:p w14:paraId="1EC8C92E" w14:textId="77777777" w:rsidR="006008FD" w:rsidRPr="00001B67" w:rsidRDefault="006008FD" w:rsidP="001C428C">
      <w:pPr>
        <w:pStyle w:val="Prrafodelista"/>
        <w:numPr>
          <w:ilvl w:val="0"/>
          <w:numId w:val="258"/>
        </w:numPr>
        <w:ind w:left="1004"/>
        <w:contextualSpacing/>
        <w:jc w:val="both"/>
      </w:pPr>
      <w:r w:rsidRPr="00001B67">
        <w:t>Protocolo de actuación en caso de presencia de pueblos indígenas en situación de aislamiento.</w:t>
      </w:r>
    </w:p>
    <w:p w14:paraId="17DABF48" w14:textId="77777777" w:rsidR="006008FD" w:rsidRPr="00001B67" w:rsidRDefault="006008FD" w:rsidP="001C428C">
      <w:pPr>
        <w:pStyle w:val="Prrafodelista"/>
        <w:numPr>
          <w:ilvl w:val="0"/>
          <w:numId w:val="258"/>
        </w:numPr>
        <w:ind w:left="1004"/>
        <w:contextualSpacing/>
        <w:jc w:val="both"/>
      </w:pPr>
      <w:r w:rsidRPr="00001B67">
        <w:t>Presencia de personal de salud y Vigía antropológico.</w:t>
      </w:r>
    </w:p>
    <w:p w14:paraId="3DE8F144" w14:textId="77777777" w:rsidR="006008FD" w:rsidRPr="00001B67" w:rsidRDefault="006008FD" w:rsidP="001C428C">
      <w:pPr>
        <w:pStyle w:val="Prrafodelista"/>
        <w:numPr>
          <w:ilvl w:val="0"/>
          <w:numId w:val="258"/>
        </w:numPr>
        <w:ind w:left="1004"/>
        <w:contextualSpacing/>
        <w:jc w:val="both"/>
      </w:pPr>
      <w:r w:rsidRPr="00001B67">
        <w:t>Capacitación y sensibilización de personal en campo</w:t>
      </w:r>
    </w:p>
    <w:p w14:paraId="2C7C9BD1" w14:textId="77777777" w:rsidR="006008FD" w:rsidRPr="00001B67" w:rsidRDefault="006008FD" w:rsidP="001C428C">
      <w:pPr>
        <w:ind w:left="284"/>
        <w:jc w:val="both"/>
      </w:pPr>
    </w:p>
    <w:p w14:paraId="437259CC" w14:textId="77777777" w:rsidR="006008FD" w:rsidRPr="00001B67" w:rsidRDefault="006008FD" w:rsidP="001C428C">
      <w:pPr>
        <w:ind w:left="284"/>
        <w:jc w:val="both"/>
      </w:pPr>
      <w:r w:rsidRPr="00001B67">
        <w:rPr>
          <w:b/>
        </w:rPr>
        <w:t>Ítem del TDR 7.6.311.  Análisis de Grupos de Interés:</w:t>
      </w:r>
      <w:r w:rsidRPr="00001B67">
        <w:t xml:space="preserve"> Se tomará en cuenta las variables de nivel de Influencia y vulnerabilidad en el análisis de grupos de interés.</w:t>
      </w:r>
    </w:p>
    <w:p w14:paraId="14EBBBC8" w14:textId="77777777" w:rsidR="006008FD" w:rsidRPr="00001B67" w:rsidRDefault="006008FD" w:rsidP="001C428C">
      <w:pPr>
        <w:ind w:left="284"/>
        <w:jc w:val="both"/>
      </w:pPr>
    </w:p>
    <w:p w14:paraId="328FA4E0" w14:textId="77777777" w:rsidR="006008FD" w:rsidRPr="00001B67" w:rsidRDefault="006008FD" w:rsidP="001C428C">
      <w:pPr>
        <w:ind w:left="284"/>
        <w:jc w:val="both"/>
      </w:pPr>
      <w:r w:rsidRPr="00001B67">
        <w:rPr>
          <w:b/>
        </w:rPr>
        <w:t>Ítem del TDR 7.9.  Identificación y Evaluación de Impactos Socioambientales:</w:t>
      </w:r>
      <w:r w:rsidRPr="00001B67">
        <w:t xml:space="preserve"> Se tomará en cuenta los aspectos sociales, tales como: modos de vida, prácticas tradicionales en relación al uso del rio, alimentación, salud, seguridad, creencias y percepciones.</w:t>
      </w:r>
    </w:p>
    <w:p w14:paraId="4BB4E836" w14:textId="77777777" w:rsidR="006008FD" w:rsidRPr="00001B67" w:rsidRDefault="006008FD" w:rsidP="001C428C">
      <w:pPr>
        <w:ind w:left="284"/>
        <w:jc w:val="both"/>
      </w:pPr>
    </w:p>
    <w:p w14:paraId="763D3A5A" w14:textId="77777777" w:rsidR="006008FD" w:rsidRPr="00001B67" w:rsidRDefault="006008FD" w:rsidP="001C428C">
      <w:pPr>
        <w:ind w:left="284"/>
        <w:jc w:val="both"/>
      </w:pPr>
      <w:r w:rsidRPr="00001B67">
        <w:rPr>
          <w:b/>
        </w:rPr>
        <w:t>Ítem del TDR 7.10.7.  Plan de Contingencias:</w:t>
      </w:r>
      <w:r w:rsidRPr="00001B67">
        <w:t xml:space="preserve"> Se tomará en cuenta en su diseño la etapa de Cierre del Proyecto. </w:t>
      </w:r>
    </w:p>
    <w:p w14:paraId="25F48DA0" w14:textId="77777777" w:rsidR="006008FD" w:rsidRPr="00001B67" w:rsidRDefault="006008FD" w:rsidP="001C428C">
      <w:pPr>
        <w:ind w:left="284"/>
        <w:jc w:val="both"/>
      </w:pPr>
    </w:p>
    <w:p w14:paraId="289AF915" w14:textId="791554E0" w:rsidR="00B65896" w:rsidRPr="00001B67" w:rsidRDefault="006008FD" w:rsidP="003E5FAF">
      <w:pPr>
        <w:ind w:left="284"/>
        <w:jc w:val="both"/>
      </w:pPr>
      <w:r w:rsidRPr="00001B67">
        <w:rPr>
          <w:b/>
        </w:rPr>
        <w:t>Ítem del TDR 7.11.  Participación Ciudadana:</w:t>
      </w:r>
      <w:r w:rsidRPr="00001B67">
        <w:t xml:space="preserve"> Se tomará en cuenta que culminado el proceso de transferencia del subsector Transporte del MTC al SENACE, será esta última la entidad autorizada de emitir la Certificación Ambiental. Por tanto </w:t>
      </w:r>
      <w:r w:rsidR="00602C54" w:rsidRPr="00602C54">
        <w:t>la aprobación del Plan de Participación Ciudadana del proyecto de la Hidrovía Amazónica está a cargo del SENACE</w:t>
      </w:r>
      <w:r w:rsidR="00B65896" w:rsidRPr="00001B67">
        <w:t>, y se realizarán en coordinación técnica y comunicación con dicha entidad, asimismo también participarán otras entidades relacionadas con el proyecto.</w:t>
      </w:r>
    </w:p>
    <w:p w14:paraId="0AAADA2D" w14:textId="77777777" w:rsidR="00602C54" w:rsidRPr="00001B67" w:rsidRDefault="00602C54" w:rsidP="001C428C">
      <w:pPr>
        <w:ind w:left="284"/>
        <w:jc w:val="both"/>
      </w:pPr>
    </w:p>
    <w:p w14:paraId="57A5366D" w14:textId="77777777" w:rsidR="006008FD" w:rsidRPr="00001B67" w:rsidRDefault="006008FD" w:rsidP="001C428C">
      <w:pPr>
        <w:ind w:left="284"/>
        <w:jc w:val="both"/>
      </w:pPr>
      <w:r w:rsidRPr="00001B67">
        <w:rPr>
          <w:b/>
        </w:rPr>
        <w:t>Ítem del TDR 7.13.  Datos de la Empresa Consultora:</w:t>
      </w:r>
      <w:r w:rsidRPr="00001B67">
        <w:t xml:space="preserve"> Se tomará en cuenta el numeral b) del Artículo 1 de la R.M. Nº 160-2016-MINAM.</w:t>
      </w:r>
    </w:p>
    <w:p w14:paraId="7825D5AD" w14:textId="77777777" w:rsidR="006008FD" w:rsidRPr="00001B67" w:rsidRDefault="006008FD" w:rsidP="001C428C">
      <w:pPr>
        <w:ind w:left="284"/>
        <w:jc w:val="both"/>
      </w:pPr>
    </w:p>
    <w:p w14:paraId="5E834522" w14:textId="77777777" w:rsidR="006008FD" w:rsidRPr="00001B67" w:rsidRDefault="006008FD" w:rsidP="001C428C">
      <w:pPr>
        <w:ind w:left="284"/>
        <w:jc w:val="both"/>
      </w:pPr>
      <w:r w:rsidRPr="00001B67">
        <w:rPr>
          <w:b/>
        </w:rPr>
        <w:t>Ítem del TDR 7.6.  Anexos:</w:t>
      </w:r>
      <w:r w:rsidRPr="00001B67">
        <w:t xml:space="preserve"> Se tomará en cuenta la Resolución Jefatural Nº 081-2016-SENACE/J  que aprueba la Plataforma Informática de la Ventanilla Única de Certificación Ambiental – Subsector Transportes y la obligatoriedad de su uso a partir del 1 de noviembre de 2016.</w:t>
      </w:r>
    </w:p>
    <w:p w14:paraId="6D0009C8" w14:textId="77777777" w:rsidR="006008FD" w:rsidRPr="00001B67" w:rsidRDefault="006008FD" w:rsidP="001C428C">
      <w:pPr>
        <w:ind w:left="284"/>
        <w:jc w:val="both"/>
        <w:rPr>
          <w:b/>
        </w:rPr>
      </w:pPr>
    </w:p>
    <w:p w14:paraId="35843518" w14:textId="77777777" w:rsidR="006008FD" w:rsidRPr="00001B67" w:rsidRDefault="006008FD" w:rsidP="001C428C">
      <w:pPr>
        <w:ind w:left="284"/>
        <w:jc w:val="both"/>
      </w:pPr>
      <w:r w:rsidRPr="00001B67">
        <w:rPr>
          <w:b/>
        </w:rPr>
        <w:t>Ítem del TDR 7.6.  Anexos:</w:t>
      </w:r>
      <w:r w:rsidRPr="00001B67">
        <w:t xml:space="preserve"> Se tomará en cuenta la Resolución Ministerial Nº 398-2014-MINAM sobre Lineamientos para la Compensación Ambiental de los Estudios de Impacto Ambiental detallados (EIA-d) a fin de delinear, de ser el caso, un plan de compensación ambiental que se enfoque en los bienes y servicios de las áreas de importancia ecológica  a ser afectadas.</w:t>
      </w:r>
    </w:p>
    <w:p w14:paraId="2BF5A1E0" w14:textId="77777777" w:rsidR="006008FD" w:rsidRPr="00001B67" w:rsidRDefault="006008FD" w:rsidP="006008FD">
      <w:r w:rsidRPr="00001B67">
        <w:t xml:space="preserve"> </w:t>
      </w:r>
    </w:p>
    <w:p w14:paraId="094FE525" w14:textId="77777777" w:rsidR="00375849" w:rsidRPr="00001B67" w:rsidRDefault="00375849" w:rsidP="004E479C">
      <w:pPr>
        <w:jc w:val="both"/>
        <w:rPr>
          <w:sz w:val="21"/>
          <w:szCs w:val="21"/>
          <w:lang w:val="es-PE"/>
        </w:rPr>
      </w:pPr>
    </w:p>
    <w:p w14:paraId="59167CF4" w14:textId="77777777" w:rsidR="00D12861" w:rsidRPr="00001B67" w:rsidRDefault="00D12861" w:rsidP="00375849">
      <w:pPr>
        <w:jc w:val="both"/>
        <w:rPr>
          <w:sz w:val="19"/>
          <w:szCs w:val="19"/>
          <w:lang w:eastAsia="es-PE"/>
        </w:rPr>
      </w:pPr>
    </w:p>
    <w:p w14:paraId="4EC4858A" w14:textId="77777777" w:rsidR="00D12861" w:rsidRPr="00001B67" w:rsidRDefault="00D12861" w:rsidP="00D12861">
      <w:pPr>
        <w:pStyle w:val="Prrafodelista"/>
        <w:numPr>
          <w:ilvl w:val="0"/>
          <w:numId w:val="261"/>
        </w:numPr>
        <w:ind w:left="284" w:hanging="284"/>
        <w:jc w:val="both"/>
        <w:rPr>
          <w:b/>
        </w:rPr>
      </w:pPr>
      <w:r w:rsidRPr="00001B67">
        <w:rPr>
          <w:b/>
        </w:rPr>
        <w:t>PRECISIONES A LA ESTRATEGIA DE MANEJO AMBIENTAL DE LOS TÉRMINOS DE REFERENCIA</w:t>
      </w:r>
      <w:r w:rsidR="00371047" w:rsidRPr="00001B67">
        <w:rPr>
          <w:b/>
        </w:rPr>
        <w:t xml:space="preserve"> EFECTUADAS POR DGASA:</w:t>
      </w:r>
      <w:r w:rsidRPr="00001B67">
        <w:rPr>
          <w:b/>
        </w:rPr>
        <w:t xml:space="preserve"> </w:t>
      </w:r>
    </w:p>
    <w:p w14:paraId="6443E45C" w14:textId="77777777" w:rsidR="00D12861" w:rsidRPr="00001B67" w:rsidRDefault="00D12861" w:rsidP="00375849">
      <w:pPr>
        <w:jc w:val="both"/>
        <w:rPr>
          <w:sz w:val="19"/>
          <w:szCs w:val="19"/>
          <w:lang w:eastAsia="es-PE"/>
        </w:rPr>
      </w:pPr>
    </w:p>
    <w:p w14:paraId="1B9C8679" w14:textId="77777777" w:rsidR="003E71A2" w:rsidRPr="00001B67" w:rsidRDefault="003E71A2" w:rsidP="001C428C">
      <w:pPr>
        <w:ind w:left="284"/>
        <w:jc w:val="both"/>
      </w:pPr>
      <w:r w:rsidRPr="00001B67">
        <w:t>A continuación, se describe las actividades de los programas de la Estrategia de Manejo Ambiental consignada en el numeral 7.10 producto de los resultados de la consulta previa, conforme se han establecido en los Términos de Referencia del Estudio de Impacto Ambiental Detallado del proyecto Hidrovía Amazónica, aprobado por la DGASA mediante R.D. 702-2015-MTC/16, los cuales se detallan:</w:t>
      </w:r>
    </w:p>
    <w:p w14:paraId="5EDF9CC2" w14:textId="77777777" w:rsidR="003E71A2" w:rsidRPr="00001B67" w:rsidRDefault="003E71A2" w:rsidP="001C428C">
      <w:pPr>
        <w:ind w:left="284" w:right="20"/>
        <w:jc w:val="both"/>
        <w:rPr>
          <w:rFonts w:ascii="Frutiger-Light" w:hAnsi="Frutiger-Light" w:cs="Frutiger-Light"/>
          <w:bCs w:val="0"/>
          <w:color w:val="000000"/>
          <w:sz w:val="14"/>
          <w:lang w:val="es-MX"/>
        </w:rPr>
      </w:pPr>
    </w:p>
    <w:p w14:paraId="438D9F49" w14:textId="77777777" w:rsidR="003E71A2" w:rsidRPr="00001B67" w:rsidRDefault="003E71A2" w:rsidP="001C428C">
      <w:pPr>
        <w:autoSpaceDE w:val="0"/>
        <w:autoSpaceDN w:val="0"/>
        <w:adjustRightInd w:val="0"/>
        <w:ind w:left="284"/>
        <w:jc w:val="both"/>
        <w:rPr>
          <w:b/>
          <w:color w:val="000000"/>
          <w:sz w:val="24"/>
        </w:rPr>
      </w:pPr>
      <w:r w:rsidRPr="00001B67">
        <w:rPr>
          <w:b/>
          <w:color w:val="000000"/>
          <w:sz w:val="24"/>
        </w:rPr>
        <w:t>7.10.1 Plan de Manejo Ambiental</w:t>
      </w:r>
    </w:p>
    <w:p w14:paraId="2B248112" w14:textId="77777777" w:rsidR="003E71A2" w:rsidRPr="00001B67" w:rsidRDefault="003E71A2" w:rsidP="001C428C">
      <w:pPr>
        <w:numPr>
          <w:ilvl w:val="0"/>
          <w:numId w:val="263"/>
        </w:numPr>
        <w:autoSpaceDE w:val="0"/>
        <w:autoSpaceDN w:val="0"/>
        <w:adjustRightInd w:val="0"/>
        <w:ind w:left="568" w:hanging="284"/>
        <w:jc w:val="both"/>
        <w:rPr>
          <w:b/>
          <w:color w:val="000000"/>
          <w:sz w:val="24"/>
        </w:rPr>
      </w:pPr>
      <w:r w:rsidRPr="00001B67">
        <w:rPr>
          <w:b/>
          <w:color w:val="000000"/>
          <w:sz w:val="24"/>
        </w:rPr>
        <w:t>Programa de Protección para recursos hidrobiológicos (medidas de protección ambiental para el mijano, entre otros).</w:t>
      </w:r>
    </w:p>
    <w:p w14:paraId="3278694E" w14:textId="77777777" w:rsidR="003E71A2" w:rsidRPr="00001B67" w:rsidRDefault="003E71A2" w:rsidP="001C428C">
      <w:pPr>
        <w:autoSpaceDE w:val="0"/>
        <w:autoSpaceDN w:val="0"/>
        <w:adjustRightInd w:val="0"/>
        <w:ind w:left="568"/>
        <w:jc w:val="both"/>
        <w:rPr>
          <w:rFonts w:ascii="Frutiger-Light" w:hAnsi="Frutiger-Light" w:cs="Frutiger-Light"/>
          <w:b/>
          <w:color w:val="000000"/>
          <w:sz w:val="24"/>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72447D24" w14:textId="77777777" w:rsidTr="001C428C">
        <w:trPr>
          <w:trHeight w:val="174"/>
          <w:jc w:val="right"/>
        </w:trPr>
        <w:tc>
          <w:tcPr>
            <w:tcW w:w="8357" w:type="dxa"/>
            <w:shd w:val="clear" w:color="auto" w:fill="D0CECE"/>
          </w:tcPr>
          <w:p w14:paraId="506CA00A"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Actividades del Programa</w:t>
            </w:r>
          </w:p>
        </w:tc>
      </w:tr>
      <w:tr w:rsidR="003E71A2" w:rsidRPr="00001B67" w14:paraId="181264B8" w14:textId="77777777" w:rsidTr="001C428C">
        <w:trPr>
          <w:trHeight w:val="56"/>
          <w:jc w:val="right"/>
        </w:trPr>
        <w:tc>
          <w:tcPr>
            <w:tcW w:w="8357" w:type="dxa"/>
            <w:shd w:val="clear" w:color="auto" w:fill="auto"/>
          </w:tcPr>
          <w:p w14:paraId="4881C24B" w14:textId="77777777" w:rsidR="003E71A2" w:rsidRPr="00001B67" w:rsidRDefault="003E71A2" w:rsidP="001C428C">
            <w:pPr>
              <w:numPr>
                <w:ilvl w:val="0"/>
                <w:numId w:val="270"/>
              </w:numPr>
              <w:ind w:left="388" w:right="20" w:hanging="284"/>
              <w:jc w:val="both"/>
              <w:rPr>
                <w:b/>
                <w:bCs w:val="0"/>
                <w:color w:val="000000"/>
                <w:szCs w:val="20"/>
                <w:u w:val="single"/>
                <w:lang w:val="es-MX"/>
              </w:rPr>
            </w:pPr>
            <w:r w:rsidRPr="00001B67">
              <w:rPr>
                <w:color w:val="000000"/>
                <w:szCs w:val="20"/>
              </w:rPr>
              <w:t xml:space="preserve">Elaboración de un plan de comunicación a efectos </w:t>
            </w:r>
            <w:r w:rsidRPr="00001B67">
              <w:rPr>
                <w:bCs w:val="0"/>
                <w:color w:val="000000"/>
                <w:szCs w:val="20"/>
                <w:lang w:val="es-MX"/>
              </w:rPr>
              <w:t>de informar sobre el tiempo de</w:t>
            </w:r>
            <w:r w:rsidRPr="00001B67">
              <w:rPr>
                <w:color w:val="000000"/>
                <w:szCs w:val="20"/>
              </w:rPr>
              <w:t xml:space="preserve"> permanencia de los </w:t>
            </w:r>
            <w:r w:rsidRPr="00001B67">
              <w:rPr>
                <w:bCs w:val="0"/>
                <w:color w:val="000000"/>
                <w:szCs w:val="20"/>
                <w:lang w:val="es-MX"/>
              </w:rPr>
              <w:t>equipos de dragado y facilitar la coordinación</w:t>
            </w:r>
            <w:r w:rsidRPr="00001B67">
              <w:rPr>
                <w:color w:val="000000"/>
                <w:szCs w:val="20"/>
              </w:rPr>
              <w:t xml:space="preserve"> durante el tiempo que dure el paso de los cardúmenes de peces “mijano” por el área de influencia directa de las zonas denominadas “mal paso”.</w:t>
            </w:r>
          </w:p>
          <w:p w14:paraId="35078699" w14:textId="77777777" w:rsidR="003E71A2" w:rsidRPr="00001B67" w:rsidRDefault="003E71A2" w:rsidP="001C428C">
            <w:pPr>
              <w:numPr>
                <w:ilvl w:val="0"/>
                <w:numId w:val="270"/>
              </w:numPr>
              <w:ind w:left="388" w:right="20" w:hanging="284"/>
              <w:jc w:val="both"/>
              <w:rPr>
                <w:bCs w:val="0"/>
                <w:color w:val="000000"/>
                <w:szCs w:val="20"/>
                <w:lang w:val="es-MX"/>
              </w:rPr>
            </w:pPr>
            <w:r w:rsidRPr="00001B67">
              <w:rPr>
                <w:color w:val="000000"/>
                <w:szCs w:val="20"/>
              </w:rPr>
              <w:t>Establecer un equipo responsable para la implementación de las medidas referidas a la protección del “mijano”, así como, el procedimiento para las labores a realizarse y logística a emplearse</w:t>
            </w:r>
            <w:r w:rsidRPr="00001B67">
              <w:rPr>
                <w:bCs w:val="0"/>
                <w:color w:val="000000"/>
                <w:szCs w:val="20"/>
                <w:lang w:val="es-MX"/>
              </w:rPr>
              <w:t>.</w:t>
            </w:r>
          </w:p>
          <w:p w14:paraId="7CC35CC4" w14:textId="77777777" w:rsidR="003E71A2" w:rsidRPr="00001B67" w:rsidRDefault="003E71A2" w:rsidP="001C428C">
            <w:pPr>
              <w:numPr>
                <w:ilvl w:val="0"/>
                <w:numId w:val="270"/>
              </w:numPr>
              <w:ind w:left="388" w:right="20" w:hanging="284"/>
              <w:jc w:val="both"/>
              <w:rPr>
                <w:color w:val="000000"/>
                <w:szCs w:val="20"/>
              </w:rPr>
            </w:pPr>
            <w:r w:rsidRPr="00001B67">
              <w:rPr>
                <w:color w:val="000000"/>
                <w:szCs w:val="20"/>
              </w:rPr>
              <w:t xml:space="preserve">Coordinación entre el Concesionario y las comunidades nativas y sus organizaciones representativas, de las tareas de dragado por </w:t>
            </w:r>
            <w:r w:rsidRPr="00001B67">
              <w:rPr>
                <w:bCs w:val="0"/>
                <w:color w:val="000000"/>
                <w:szCs w:val="20"/>
                <w:lang w:val="es-MX"/>
              </w:rPr>
              <w:t>tramo fluvial</w:t>
            </w:r>
            <w:r w:rsidRPr="00001B67">
              <w:rPr>
                <w:color w:val="000000"/>
                <w:szCs w:val="20"/>
              </w:rPr>
              <w:t xml:space="preserve"> para no afectar el tránsito del mijano y desove, en la zona en que esté operando el proyecto. </w:t>
            </w:r>
          </w:p>
          <w:p w14:paraId="6DCACC74" w14:textId="77777777" w:rsidR="003E71A2" w:rsidRPr="00001B67" w:rsidRDefault="003E71A2" w:rsidP="001C428C">
            <w:pPr>
              <w:numPr>
                <w:ilvl w:val="0"/>
                <w:numId w:val="270"/>
              </w:numPr>
              <w:ind w:left="388" w:right="20" w:hanging="284"/>
              <w:jc w:val="both"/>
              <w:rPr>
                <w:color w:val="000000"/>
                <w:szCs w:val="20"/>
              </w:rPr>
            </w:pPr>
            <w:r w:rsidRPr="00001B67">
              <w:rPr>
                <w:color w:val="000000"/>
                <w:szCs w:val="20"/>
              </w:rPr>
              <w:t xml:space="preserve">Coordinación a cargo del Concesionario para la suspensión de las tareas de dragado durante el tránsito de mijano </w:t>
            </w:r>
            <w:r w:rsidRPr="00001B67">
              <w:rPr>
                <w:bCs w:val="0"/>
                <w:color w:val="000000"/>
                <w:szCs w:val="20"/>
                <w:lang w:val="es-MX"/>
              </w:rPr>
              <w:t>en la zona en que esté operando. Para la aplicación de la suspensión, deberá seguirse con lo establecido en el Capítulo XVII “Suspensión de las obligaciones contempladas en el presente contrato” del Contrato de Concesión.</w:t>
            </w:r>
          </w:p>
        </w:tc>
      </w:tr>
      <w:tr w:rsidR="003E71A2" w:rsidRPr="00001B67" w14:paraId="0D3A213C" w14:textId="77777777" w:rsidTr="001C428C">
        <w:trPr>
          <w:jc w:val="right"/>
        </w:trPr>
        <w:tc>
          <w:tcPr>
            <w:tcW w:w="8357" w:type="dxa"/>
            <w:shd w:val="clear" w:color="auto" w:fill="D0CECE"/>
          </w:tcPr>
          <w:p w14:paraId="14AEB3F3"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Frecuencia:</w:t>
            </w:r>
          </w:p>
        </w:tc>
      </w:tr>
      <w:tr w:rsidR="003E71A2" w:rsidRPr="00001B67" w14:paraId="17AF748D" w14:textId="77777777" w:rsidTr="001C428C">
        <w:trPr>
          <w:jc w:val="right"/>
        </w:trPr>
        <w:tc>
          <w:tcPr>
            <w:tcW w:w="8357" w:type="dxa"/>
            <w:shd w:val="clear" w:color="auto" w:fill="auto"/>
          </w:tcPr>
          <w:p w14:paraId="0A19B7DE" w14:textId="77777777" w:rsidR="003E71A2" w:rsidRPr="00001B67" w:rsidRDefault="003E71A2" w:rsidP="001C428C">
            <w:pPr>
              <w:numPr>
                <w:ilvl w:val="0"/>
                <w:numId w:val="263"/>
              </w:numPr>
              <w:ind w:left="246" w:right="20" w:hanging="246"/>
              <w:jc w:val="both"/>
              <w:rPr>
                <w:b/>
                <w:bCs w:val="0"/>
                <w:color w:val="000000"/>
                <w:szCs w:val="20"/>
                <w:lang w:val="es-MX"/>
              </w:rPr>
            </w:pPr>
            <w:r w:rsidRPr="00001B67">
              <w:rPr>
                <w:bCs w:val="0"/>
                <w:color w:val="000000"/>
                <w:szCs w:val="20"/>
                <w:lang w:val="es-MX"/>
              </w:rPr>
              <w:t xml:space="preserve">La frecuencia que deberá considerarse para este programa será determinada por el cronograma de obras y actividades de dragado que se establecerán en el </w:t>
            </w:r>
            <w:r w:rsidRPr="00001B67">
              <w:rPr>
                <w:color w:val="000000"/>
                <w:szCs w:val="20"/>
              </w:rPr>
              <w:t>Estudio Definitivo de Ingeniería.</w:t>
            </w:r>
          </w:p>
        </w:tc>
      </w:tr>
      <w:tr w:rsidR="003E71A2" w:rsidRPr="00001B67" w14:paraId="2AAE6CEC" w14:textId="77777777" w:rsidTr="001C428C">
        <w:trPr>
          <w:jc w:val="right"/>
        </w:trPr>
        <w:tc>
          <w:tcPr>
            <w:tcW w:w="8357" w:type="dxa"/>
            <w:shd w:val="clear" w:color="auto" w:fill="D0CECE"/>
          </w:tcPr>
          <w:p w14:paraId="411701D7"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Responsable</w:t>
            </w:r>
          </w:p>
        </w:tc>
      </w:tr>
      <w:tr w:rsidR="003E71A2" w:rsidRPr="00001B67" w14:paraId="7FD327D5" w14:textId="77777777" w:rsidTr="001C428C">
        <w:trPr>
          <w:jc w:val="right"/>
        </w:trPr>
        <w:tc>
          <w:tcPr>
            <w:tcW w:w="8357" w:type="dxa"/>
            <w:shd w:val="clear" w:color="auto" w:fill="auto"/>
          </w:tcPr>
          <w:p w14:paraId="00956F15" w14:textId="77777777" w:rsidR="003E71A2" w:rsidRPr="00001B67" w:rsidRDefault="003E71A2" w:rsidP="003E71A2">
            <w:pPr>
              <w:numPr>
                <w:ilvl w:val="0"/>
                <w:numId w:val="263"/>
              </w:numPr>
              <w:ind w:left="246" w:right="20" w:hanging="246"/>
              <w:jc w:val="both"/>
              <w:rPr>
                <w:bCs w:val="0"/>
                <w:color w:val="000000"/>
                <w:szCs w:val="20"/>
                <w:lang w:val="es-MX"/>
              </w:rPr>
            </w:pPr>
            <w:r w:rsidRPr="00001B67">
              <w:rPr>
                <w:bCs w:val="0"/>
                <w:color w:val="000000"/>
                <w:szCs w:val="20"/>
                <w:lang w:val="es-MX"/>
              </w:rPr>
              <w:t>El Concesionario.</w:t>
            </w:r>
          </w:p>
        </w:tc>
      </w:tr>
    </w:tbl>
    <w:p w14:paraId="62AC00DA" w14:textId="77777777" w:rsidR="003E71A2" w:rsidRPr="00001B67" w:rsidRDefault="003E71A2" w:rsidP="001C428C">
      <w:pPr>
        <w:ind w:left="284"/>
        <w:jc w:val="both"/>
        <w:rPr>
          <w:rFonts w:ascii="Frutiger-Light" w:hAnsi="Frutiger-Light" w:cs="Frutiger-Light"/>
          <w:bCs w:val="0"/>
          <w:color w:val="000000"/>
          <w:sz w:val="24"/>
          <w:lang w:val="es-MX"/>
        </w:rPr>
      </w:pPr>
    </w:p>
    <w:p w14:paraId="7BA994EA" w14:textId="77777777" w:rsidR="003E71A2" w:rsidRPr="00001B67" w:rsidRDefault="003E71A2" w:rsidP="001C428C">
      <w:pPr>
        <w:ind w:left="709"/>
        <w:jc w:val="both"/>
      </w:pPr>
      <w:r w:rsidRPr="00001B67">
        <w:t xml:space="preserve">Cabe mencionar, que las actividades propuestas para el programa de protección de recursos hidrobiológicos en el presente informe son referenciales, las mismas que están sujetas al desarrollo del Estudio Definitivo de Ingeniería a nivel definitivo. </w:t>
      </w:r>
    </w:p>
    <w:p w14:paraId="33C2E086" w14:textId="77777777" w:rsidR="003E71A2" w:rsidRPr="00001B67" w:rsidRDefault="003E71A2" w:rsidP="001C428C">
      <w:pPr>
        <w:ind w:left="709"/>
        <w:jc w:val="both"/>
      </w:pPr>
    </w:p>
    <w:p w14:paraId="562C56E9" w14:textId="77777777" w:rsidR="003E71A2" w:rsidRPr="00001B67" w:rsidRDefault="003E71A2" w:rsidP="001C428C">
      <w:pPr>
        <w:ind w:left="709"/>
        <w:jc w:val="both"/>
      </w:pPr>
      <w:r w:rsidRPr="00001B67">
        <w:t>Asimismo, se deberá considerar la incorporación de otras medidas ambientales orientadas a prevenir, mitigar o corregir los impactos ambientales negativos al recurso hidrobiológico que deberán establecerse en el Estudio de Impacto Ambiental Detallado.</w:t>
      </w:r>
    </w:p>
    <w:p w14:paraId="7E0F0780" w14:textId="77777777" w:rsidR="003E71A2" w:rsidRPr="00001B67" w:rsidRDefault="003E71A2" w:rsidP="001C428C">
      <w:pPr>
        <w:ind w:left="284" w:right="20"/>
        <w:jc w:val="both"/>
        <w:rPr>
          <w:rFonts w:ascii="Frutiger-Light" w:hAnsi="Frutiger-Light" w:cs="Frutiger-Light"/>
          <w:b/>
          <w:bCs w:val="0"/>
          <w:color w:val="000000"/>
          <w:sz w:val="24"/>
          <w:lang w:val="es-MX"/>
        </w:rPr>
      </w:pPr>
    </w:p>
    <w:p w14:paraId="219FB80E" w14:textId="77777777" w:rsidR="003E71A2" w:rsidRPr="00001B67" w:rsidRDefault="003E71A2" w:rsidP="001C428C">
      <w:pPr>
        <w:ind w:left="284" w:right="20"/>
        <w:jc w:val="both"/>
        <w:rPr>
          <w:rFonts w:ascii="Frutiger-Light" w:hAnsi="Frutiger-Light" w:cs="Frutiger-Light"/>
          <w:b/>
          <w:bCs w:val="0"/>
          <w:color w:val="000000"/>
          <w:sz w:val="24"/>
          <w:lang w:val="es-MX"/>
        </w:rPr>
      </w:pPr>
      <w:r w:rsidRPr="00001B67">
        <w:rPr>
          <w:rFonts w:ascii="Frutiger-Light" w:hAnsi="Frutiger-Light" w:cs="Frutiger-Light"/>
          <w:b/>
          <w:bCs w:val="0"/>
          <w:color w:val="000000"/>
          <w:sz w:val="24"/>
          <w:lang w:val="es-MX"/>
        </w:rPr>
        <w:t>7.10.4 Plan de Manejo de Asuntos Sociales</w:t>
      </w:r>
    </w:p>
    <w:p w14:paraId="0764C2FD" w14:textId="77777777" w:rsidR="003E71A2" w:rsidRPr="00001B67" w:rsidRDefault="003E71A2" w:rsidP="001C428C">
      <w:pPr>
        <w:ind w:left="284" w:right="20"/>
        <w:jc w:val="both"/>
        <w:rPr>
          <w:rFonts w:ascii="Frutiger-Light" w:hAnsi="Frutiger-Light" w:cs="Frutiger-Light"/>
          <w:b/>
          <w:bCs w:val="0"/>
          <w:color w:val="000000"/>
          <w:sz w:val="12"/>
          <w:lang w:val="es-MX"/>
        </w:rPr>
      </w:pPr>
    </w:p>
    <w:p w14:paraId="3F99057A"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color w:val="000000"/>
          <w:sz w:val="24"/>
        </w:rPr>
      </w:pPr>
      <w:r w:rsidRPr="00001B67">
        <w:rPr>
          <w:rFonts w:ascii="Frutiger-Light" w:hAnsi="Frutiger-Light" w:cs="Frutiger-Light"/>
          <w:b/>
          <w:color w:val="000000"/>
          <w:sz w:val="24"/>
        </w:rPr>
        <w:t xml:space="preserve">Programa de </w:t>
      </w:r>
      <w:r w:rsidRPr="00001B67">
        <w:rPr>
          <w:rFonts w:ascii="Frutiger-Light" w:hAnsi="Frutiger-Light" w:cs="Frutiger-Light"/>
          <w:b/>
          <w:color w:val="000000"/>
          <w:sz w:val="24"/>
          <w:lang w:eastAsia="es-PE"/>
        </w:rPr>
        <w:t>participación ciudadana y vigilancia ambiental</w:t>
      </w:r>
      <w:r w:rsidRPr="00001B67" w:rsidDel="00D93126">
        <w:rPr>
          <w:rFonts w:ascii="Frutiger-Light" w:hAnsi="Frutiger-Light" w:cs="Frutiger-Light"/>
          <w:b/>
          <w:color w:val="000000"/>
          <w:sz w:val="24"/>
          <w:lang w:eastAsia="es-PE"/>
        </w:rPr>
        <w:t xml:space="preserve"> </w:t>
      </w:r>
      <w:r w:rsidRPr="00001B67">
        <w:rPr>
          <w:rFonts w:ascii="Frutiger-Light" w:hAnsi="Frutiger-Light" w:cs="Frutiger-Light"/>
          <w:b/>
          <w:color w:val="000000"/>
          <w:sz w:val="24"/>
          <w:lang w:eastAsia="es-PE"/>
        </w:rPr>
        <w:t>(numeral 6)</w:t>
      </w:r>
    </w:p>
    <w:p w14:paraId="6C74018B" w14:textId="77777777" w:rsidR="003E71A2" w:rsidRPr="00001B67" w:rsidRDefault="003E71A2" w:rsidP="001C428C">
      <w:pPr>
        <w:autoSpaceDE w:val="0"/>
        <w:autoSpaceDN w:val="0"/>
        <w:adjustRightInd w:val="0"/>
        <w:ind w:firstLine="284"/>
        <w:jc w:val="both"/>
      </w:pPr>
    </w:p>
    <w:p w14:paraId="396C24BD"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04CA283A" w14:textId="77777777" w:rsidR="003E71A2" w:rsidRPr="00001B67" w:rsidRDefault="003E71A2" w:rsidP="001C428C">
      <w:pPr>
        <w:autoSpaceDE w:val="0"/>
        <w:autoSpaceDN w:val="0"/>
        <w:adjustRightInd w:val="0"/>
        <w:ind w:firstLine="284"/>
        <w:jc w:val="both"/>
      </w:pPr>
    </w:p>
    <w:p w14:paraId="5A75EA12" w14:textId="77777777" w:rsidR="003E71A2" w:rsidRPr="00001B67" w:rsidRDefault="003E71A2" w:rsidP="001C428C">
      <w:pPr>
        <w:autoSpaceDE w:val="0"/>
        <w:autoSpaceDN w:val="0"/>
        <w:adjustRightInd w:val="0"/>
        <w:ind w:left="709"/>
        <w:jc w:val="both"/>
      </w:pPr>
      <w:r w:rsidRPr="00001B67">
        <w:t>El Programa tiene por objetivo establecer los mecanismos de participación permanente con las organizaciones representativas de las comunidades nativas durante la etapa de ejecución y operación del proyecto y el cumplimiento de los programas de monitoreo social y ambiental establecido en el Estudio de Impacto Ambiental Detallado–EIAd a nivel definitivo, con énfasis al monitoreo de las actividades y obras  en los “malos pasos” a ser dragados,  ubicados en el canal de navegación para el mejoramiento y mantenimiento de las condiciones de navegabilidad en los ríos Ucayali, Huallaga, Marañón y Amazonas conforme el cronograma de obras y actividades.</w:t>
      </w:r>
    </w:p>
    <w:p w14:paraId="78A1ACCC" w14:textId="77777777" w:rsidR="003E71A2" w:rsidRPr="00001B67" w:rsidRDefault="003E71A2" w:rsidP="001C428C">
      <w:pPr>
        <w:autoSpaceDE w:val="0"/>
        <w:autoSpaceDN w:val="0"/>
        <w:adjustRightInd w:val="0"/>
        <w:ind w:left="425" w:firstLine="284"/>
        <w:jc w:val="both"/>
      </w:pPr>
    </w:p>
    <w:p w14:paraId="6D6EFC67" w14:textId="77777777" w:rsidR="003E71A2" w:rsidRPr="00001B67" w:rsidRDefault="003E71A2" w:rsidP="001C428C">
      <w:pPr>
        <w:autoSpaceDE w:val="0"/>
        <w:autoSpaceDN w:val="0"/>
        <w:adjustRightInd w:val="0"/>
        <w:ind w:left="709"/>
        <w:jc w:val="both"/>
      </w:pPr>
      <w:r w:rsidRPr="00001B67">
        <w:t xml:space="preserve">Se debe coordinar y organizar con las comunidades la conformación del Comité de Vigilancia Ambiental integrado por cuatro (04) representantes, este deberá estar conformado por tres (3) representantes de las organizaciones representativas de las comunidades nativas del área de las obras de dragado que participaron en el proceso de consulta previa del proyecto Hidrovía Amazónica y  un (01) representante del MTC. </w:t>
      </w:r>
    </w:p>
    <w:p w14:paraId="55D5E3A4" w14:textId="77777777" w:rsidR="003E71A2" w:rsidRPr="00001B67" w:rsidRDefault="003E71A2" w:rsidP="001C428C">
      <w:pPr>
        <w:autoSpaceDE w:val="0"/>
        <w:autoSpaceDN w:val="0"/>
        <w:adjustRightInd w:val="0"/>
        <w:ind w:firstLine="284"/>
        <w:jc w:val="both"/>
        <w:rPr>
          <w:rFonts w:ascii="Frutiger-Light" w:hAnsi="Frutiger-Light" w:cs="Frutiger-Light"/>
          <w:color w:val="000000"/>
          <w:sz w:val="24"/>
        </w:rPr>
      </w:pPr>
    </w:p>
    <w:p w14:paraId="098AFDE5" w14:textId="77777777" w:rsidR="003E71A2" w:rsidRPr="00001B67" w:rsidRDefault="003E71A2" w:rsidP="001C428C">
      <w:pPr>
        <w:autoSpaceDE w:val="0"/>
        <w:autoSpaceDN w:val="0"/>
        <w:adjustRightInd w:val="0"/>
        <w:ind w:left="709"/>
        <w:jc w:val="both"/>
      </w:pPr>
      <w:r w:rsidRPr="00001B67">
        <w:t>Consideraciones para la conformación del Comité de Vigilancia Ambiental:</w:t>
      </w:r>
    </w:p>
    <w:p w14:paraId="343B0293" w14:textId="77777777" w:rsidR="003E71A2" w:rsidRPr="00001B67" w:rsidRDefault="003E71A2" w:rsidP="001C428C">
      <w:pPr>
        <w:ind w:left="284"/>
        <w:jc w:val="both"/>
        <w:rPr>
          <w:color w:val="000000"/>
          <w:spacing w:val="-2"/>
          <w:sz w:val="24"/>
          <w:lang w:eastAsia="es-PE"/>
        </w:rPr>
      </w:pPr>
      <w:r w:rsidRPr="00001B67">
        <w:rPr>
          <w:color w:val="000000"/>
          <w:spacing w:val="-2"/>
          <w:sz w:val="24"/>
          <w:lang w:eastAsia="es-PE"/>
        </w:rPr>
        <w:t xml:space="preserve"> </w:t>
      </w:r>
    </w:p>
    <w:p w14:paraId="56DE86B6"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La conformación del Comité se realizará en coordinación con el Concesionario, DGASA-MTC y las organizaciones representativas de las comunidades nativas. </w:t>
      </w:r>
    </w:p>
    <w:p w14:paraId="31E2CEA2"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El Comité deberá estar conformada previo al inicio de obras.</w:t>
      </w:r>
    </w:p>
    <w:p w14:paraId="651DE083"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El Comité será capacitado previo a las acciones de monitoreo y vigilancia ambiental.</w:t>
      </w:r>
    </w:p>
    <w:p w14:paraId="463ADC41"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El </w:t>
      </w:r>
      <w:r w:rsidR="004178D5" w:rsidRPr="00001B67">
        <w:t xml:space="preserve">CONCESIONARIO </w:t>
      </w:r>
      <w:r w:rsidRPr="00001B67">
        <w:t>deberá informar al Comité las acciones de monitoreo, vigilancia y protocolos de seguridad.</w:t>
      </w:r>
    </w:p>
    <w:p w14:paraId="5B207B35"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Los miembros del Comité serán designados por el periodo de cuatro (4) años. Los integrantes  pueden ser reelegidos por un período adicional (es decir, cualquier integrante del Comité de Monitoreo y Vigilancia puede ser miembro de éste por un plazo máximo de ocho (8) años). </w:t>
      </w:r>
    </w:p>
    <w:p w14:paraId="0823990B"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Los gastos que generen las acciones de monitoreo social y ambiental serán asumidos por el Concesionario responsable del cronograma de monitoreo. </w:t>
      </w:r>
    </w:p>
    <w:p w14:paraId="58B2E6FA"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Las actividades de monitoreo en campo serán coordinadas con el </w:t>
      </w:r>
      <w:r w:rsidR="004178D5" w:rsidRPr="00001B67">
        <w:t xml:space="preserve">CONCESIONARIO </w:t>
      </w:r>
      <w:r w:rsidRPr="00001B67">
        <w:t xml:space="preserve">conforme a los mismos procedimientos aplicables al </w:t>
      </w:r>
      <w:r w:rsidR="004178D5" w:rsidRPr="00001B67">
        <w:t xml:space="preserve">REGULADOR </w:t>
      </w:r>
      <w:r w:rsidRPr="00001B67">
        <w:t xml:space="preserve">y al </w:t>
      </w:r>
      <w:r w:rsidR="004178D5" w:rsidRPr="00001B67">
        <w:t xml:space="preserve">CONCEDENTE </w:t>
      </w:r>
      <w:r w:rsidRPr="00001B67">
        <w:t>de acuerdo al numeral 8.4 del contrato de concesión referido a la supervisión de la concesión.</w:t>
      </w:r>
    </w:p>
    <w:p w14:paraId="6253F68F" w14:textId="77777777" w:rsidR="003E71A2" w:rsidRPr="00001B67" w:rsidRDefault="003E71A2" w:rsidP="001C428C">
      <w:pPr>
        <w:autoSpaceDE w:val="0"/>
        <w:autoSpaceDN w:val="0"/>
        <w:adjustRightInd w:val="0"/>
        <w:ind w:left="568"/>
        <w:jc w:val="both"/>
        <w:rPr>
          <w:rFonts w:ascii="Frutiger-Light" w:hAnsi="Frutiger-Light" w:cs="Frutiger-Light"/>
          <w:color w:val="000000"/>
          <w:sz w:val="14"/>
        </w:rPr>
      </w:pPr>
    </w:p>
    <w:p w14:paraId="5D2D30DA" w14:textId="77777777" w:rsidR="003E71A2" w:rsidRPr="00001B67" w:rsidRDefault="003E71A2" w:rsidP="001C428C">
      <w:pPr>
        <w:autoSpaceDE w:val="0"/>
        <w:autoSpaceDN w:val="0"/>
        <w:adjustRightInd w:val="0"/>
        <w:ind w:left="284"/>
        <w:jc w:val="both"/>
        <w:rPr>
          <w:rFonts w:ascii="Frutiger-Light" w:hAnsi="Frutiger-Light" w:cs="Frutiger-Light"/>
          <w:color w:val="000000"/>
          <w:spacing w:val="-2"/>
          <w:sz w:val="24"/>
          <w:lang w:eastAsia="es-PE"/>
        </w:rPr>
      </w:pPr>
    </w:p>
    <w:tbl>
      <w:tblPr>
        <w:tblW w:w="83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tblGrid>
      <w:tr w:rsidR="001C428C" w:rsidRPr="00001B67" w14:paraId="10D010FD" w14:textId="77777777" w:rsidTr="001C428C">
        <w:trPr>
          <w:trHeight w:val="318"/>
          <w:jc w:val="right"/>
        </w:trPr>
        <w:tc>
          <w:tcPr>
            <w:tcW w:w="8328" w:type="dxa"/>
            <w:shd w:val="clear" w:color="auto" w:fill="D0CECE"/>
          </w:tcPr>
          <w:p w14:paraId="29B7F21D" w14:textId="77777777" w:rsidR="003E71A2" w:rsidRPr="00001B67" w:rsidRDefault="003E71A2" w:rsidP="003E71A2">
            <w:pPr>
              <w:ind w:right="20"/>
              <w:jc w:val="both"/>
              <w:rPr>
                <w:bCs w:val="0"/>
                <w:color w:val="000000"/>
                <w:szCs w:val="20"/>
                <w:lang w:val="es-MX"/>
              </w:rPr>
            </w:pPr>
            <w:r w:rsidRPr="00001B67">
              <w:rPr>
                <w:b/>
                <w:bCs w:val="0"/>
                <w:color w:val="000000"/>
                <w:szCs w:val="20"/>
                <w:lang w:val="es-MX"/>
              </w:rPr>
              <w:t>Actividades del Programa:</w:t>
            </w:r>
          </w:p>
        </w:tc>
      </w:tr>
      <w:tr w:rsidR="001C428C" w:rsidRPr="00001B67" w14:paraId="02BD857C" w14:textId="77777777" w:rsidTr="001C428C">
        <w:trPr>
          <w:trHeight w:val="487"/>
          <w:jc w:val="right"/>
        </w:trPr>
        <w:tc>
          <w:tcPr>
            <w:tcW w:w="8328" w:type="dxa"/>
            <w:shd w:val="clear" w:color="auto" w:fill="auto"/>
          </w:tcPr>
          <w:p w14:paraId="19287435" w14:textId="307AE26F"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 xml:space="preserve">Actividades a cargo del </w:t>
            </w:r>
            <w:r w:rsidR="003E5FAF" w:rsidRPr="00001B67">
              <w:rPr>
                <w:b/>
                <w:bCs w:val="0"/>
                <w:color w:val="000000"/>
                <w:szCs w:val="20"/>
                <w:u w:val="single"/>
                <w:lang w:val="es-MX"/>
              </w:rPr>
              <w:t>CONCEDENTE</w:t>
            </w:r>
          </w:p>
          <w:p w14:paraId="3FFED4DE" w14:textId="77777777" w:rsidR="003E71A2" w:rsidRPr="00001B67" w:rsidRDefault="003E71A2" w:rsidP="003E71A2">
            <w:pPr>
              <w:ind w:right="20"/>
              <w:jc w:val="both"/>
              <w:rPr>
                <w:b/>
                <w:bCs w:val="0"/>
                <w:color w:val="000000"/>
                <w:szCs w:val="20"/>
                <w:u w:val="single"/>
                <w:lang w:val="es-MX"/>
              </w:rPr>
            </w:pPr>
          </w:p>
          <w:p w14:paraId="2E392AA8" w14:textId="77777777" w:rsidR="003E71A2" w:rsidRPr="00001B67" w:rsidRDefault="003E71A2" w:rsidP="003E71A2">
            <w:pPr>
              <w:numPr>
                <w:ilvl w:val="0"/>
                <w:numId w:val="264"/>
              </w:numPr>
              <w:ind w:left="460" w:right="20" w:hanging="284"/>
              <w:jc w:val="both"/>
              <w:rPr>
                <w:bCs w:val="0"/>
                <w:color w:val="000000"/>
                <w:szCs w:val="20"/>
                <w:lang w:val="es-MX"/>
              </w:rPr>
            </w:pPr>
            <w:r w:rsidRPr="00001B67">
              <w:rPr>
                <w:bCs w:val="0"/>
                <w:color w:val="000000"/>
                <w:szCs w:val="20"/>
                <w:lang w:val="es-MX"/>
              </w:rPr>
              <w:t xml:space="preserve">Capacitación a representantes de las comunidades nativas y organizaciones indígenas sobre temas de monitoreo ambiental. La capacitación se realizará conforme al Plan de Capacitación para el Monitoreo Indígena y al Plan de Manejo Ambiental del Estudio de Impacto Ambiental Detallado a nivel definitivo. </w:t>
            </w:r>
          </w:p>
          <w:p w14:paraId="5E8F316F" w14:textId="77777777"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El Plan de Capacitación para el Monitoreo Ambiental a representantes de los pueblos indígenas, permitirá desarrollar capacidades ambientales para monitores indígenas conforme el acuerdo de la consulta previa del Proyecto Hidrovía Amazónica.</w:t>
            </w:r>
          </w:p>
          <w:p w14:paraId="3668676F" w14:textId="754D8B4C"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 xml:space="preserve">Los recursos económicos necesarios para la capacitación al Comité estará a cargo del Concedente, asimismo para el desarrollo de los temas técnicos de monitoreo ambiental </w:t>
            </w:r>
            <w:r w:rsidR="00457329" w:rsidRPr="00001B67">
              <w:rPr>
                <w:bCs w:val="0"/>
                <w:color w:val="000000"/>
                <w:szCs w:val="20"/>
                <w:lang w:val="es-MX"/>
              </w:rPr>
              <w:t>convocarán a</w:t>
            </w:r>
            <w:r w:rsidRPr="00001B67">
              <w:rPr>
                <w:bCs w:val="0"/>
                <w:color w:val="000000"/>
                <w:szCs w:val="20"/>
                <w:lang w:val="es-MX"/>
              </w:rPr>
              <w:t xml:space="preserve"> los representantes de la Dirección General de Asuntos Socio Ambientales (DGASA) del MTC, Servicio Nacional de Áreas Naturales Protegidas (SERNANP), Autoridad Nacional del Agua (ANA), Dirección General de Capitanías y Guardacostas (DICAPI) y el Instituto de Investigaciones de la Amazonia Peruana (IIAP), y otras entidades involucradas con el proyecto. Las coordinaciones técnicas necesarias para las acciones de capacitación serán presididas por la Dirección General de Asuntos Socio Ambientales como órgano especializado que ejerce la Autoridad Ambiental Sectorial, en coordinación con la Dirección General de Transporte Acuático órgano técnico del proyecto Hidrovía Amazónica.</w:t>
            </w:r>
          </w:p>
          <w:p w14:paraId="7B2F1CAD" w14:textId="77777777"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 xml:space="preserve">Gestión para las actividades de difusión y convocatoria para la elección del Comité de Vigilancia Ambiental. La convocatoria y selección de los miembros del Comité se realizará entre los representantes de los pueblos indígenas debidamente capacitados, a través del Plan de Capacitación para el Monitoreo Ambiental a representantes de los pueblos indígenas. </w:t>
            </w:r>
          </w:p>
          <w:p w14:paraId="596C0B56" w14:textId="5424E0C1"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 xml:space="preserve">Gestión del proceso de elección del Comité de Vigilancia Ambiental (Designación por el periodo de 4 años). El Comité tendrá cuatro (04) integrantes titulares de los cuales tres (03) son representantes de las comunidades nativas y un (01) representante del MTC. Asimismo, se deberá seleccionar un (01) suplente por cada miembro titular). </w:t>
            </w:r>
          </w:p>
          <w:p w14:paraId="20FBD110" w14:textId="77777777"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Conformación e instalación del Comité de Vigilancia Ambiental. La conformación del Comité de Vigilancia Ambiental deberá efectuarse previamente al inicio de las obras de dragado de apertura.</w:t>
            </w:r>
          </w:p>
          <w:p w14:paraId="77901F16" w14:textId="77777777"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Gestión para la preparación del libro de actas del Comité de Vigilancia Ambiental.</w:t>
            </w:r>
          </w:p>
          <w:p w14:paraId="5CFFDB5C" w14:textId="6F058BBF"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Gestión para la elaboración del Reglamento de Comité de Vigilancia Ambiental.</w:t>
            </w:r>
          </w:p>
          <w:p w14:paraId="787A312D" w14:textId="77777777" w:rsidR="003E71A2" w:rsidRPr="00001B67" w:rsidRDefault="003E71A2" w:rsidP="00C91278">
            <w:pPr>
              <w:ind w:left="176" w:right="20"/>
              <w:jc w:val="both"/>
              <w:rPr>
                <w:bCs w:val="0"/>
                <w:color w:val="000000"/>
                <w:szCs w:val="20"/>
                <w:lang w:val="es-MX"/>
              </w:rPr>
            </w:pPr>
          </w:p>
        </w:tc>
      </w:tr>
      <w:tr w:rsidR="001C428C" w:rsidRPr="00001B67" w14:paraId="52EC0B40" w14:textId="77777777" w:rsidTr="001C428C">
        <w:trPr>
          <w:trHeight w:val="43"/>
          <w:jc w:val="right"/>
        </w:trPr>
        <w:tc>
          <w:tcPr>
            <w:tcW w:w="8328" w:type="dxa"/>
            <w:shd w:val="clear" w:color="auto" w:fill="auto"/>
          </w:tcPr>
          <w:p w14:paraId="3BB69C85" w14:textId="77777777" w:rsidR="003E71A2" w:rsidRPr="00001B67" w:rsidRDefault="003E71A2" w:rsidP="003E71A2">
            <w:pPr>
              <w:ind w:right="20"/>
              <w:jc w:val="both"/>
              <w:rPr>
                <w:b/>
                <w:bCs w:val="0"/>
                <w:color w:val="000000"/>
                <w:szCs w:val="20"/>
                <w:lang w:val="es-MX"/>
              </w:rPr>
            </w:pPr>
            <w:r w:rsidRPr="00001B67">
              <w:rPr>
                <w:b/>
                <w:bCs w:val="0"/>
                <w:color w:val="000000"/>
                <w:szCs w:val="20"/>
                <w:u w:val="single"/>
                <w:lang w:val="es-MX"/>
              </w:rPr>
              <w:t>Actividades a cargo del Concesionario</w:t>
            </w:r>
            <w:r w:rsidRPr="00001B67">
              <w:rPr>
                <w:b/>
                <w:bCs w:val="0"/>
                <w:color w:val="000000"/>
                <w:szCs w:val="20"/>
                <w:lang w:val="es-MX"/>
              </w:rPr>
              <w:t>:</w:t>
            </w:r>
          </w:p>
          <w:p w14:paraId="679F762E" w14:textId="77777777" w:rsidR="001C428C" w:rsidRPr="00001B67" w:rsidRDefault="001C428C" w:rsidP="001C428C">
            <w:pPr>
              <w:ind w:left="460" w:right="20"/>
              <w:jc w:val="both"/>
              <w:rPr>
                <w:b/>
                <w:bCs w:val="0"/>
                <w:color w:val="000000"/>
                <w:szCs w:val="20"/>
                <w:lang w:val="es-MX"/>
              </w:rPr>
            </w:pPr>
          </w:p>
          <w:p w14:paraId="6B85A7B6" w14:textId="77777777" w:rsidR="003E71A2" w:rsidRPr="00001B67" w:rsidRDefault="003E71A2" w:rsidP="003E71A2">
            <w:pPr>
              <w:numPr>
                <w:ilvl w:val="0"/>
                <w:numId w:val="272"/>
              </w:numPr>
              <w:ind w:left="460" w:right="20" w:hanging="284"/>
              <w:jc w:val="both"/>
              <w:rPr>
                <w:b/>
                <w:bCs w:val="0"/>
                <w:color w:val="000000"/>
                <w:szCs w:val="20"/>
                <w:lang w:val="es-MX"/>
              </w:rPr>
            </w:pPr>
            <w:r w:rsidRPr="00001B67">
              <w:rPr>
                <w:bCs w:val="0"/>
                <w:color w:val="000000"/>
                <w:szCs w:val="20"/>
                <w:lang w:val="es-MX"/>
              </w:rPr>
              <w:t>Gestión para la inducción sobre los protocolos de seguridad a los integrantes del Comité, antes, durante y después de las acciones de monitoreo.</w:t>
            </w:r>
          </w:p>
          <w:p w14:paraId="017FEBA1" w14:textId="77777777" w:rsidR="003E71A2" w:rsidRPr="00001B67" w:rsidRDefault="003E71A2" w:rsidP="003E71A2">
            <w:pPr>
              <w:numPr>
                <w:ilvl w:val="0"/>
                <w:numId w:val="272"/>
              </w:numPr>
              <w:ind w:left="460" w:right="20" w:hanging="284"/>
              <w:jc w:val="both"/>
              <w:rPr>
                <w:bCs w:val="0"/>
                <w:color w:val="000000"/>
                <w:szCs w:val="20"/>
                <w:lang w:val="es-MX"/>
              </w:rPr>
            </w:pPr>
            <w:r w:rsidRPr="00001B67">
              <w:rPr>
                <w:bCs w:val="0"/>
                <w:color w:val="000000"/>
                <w:szCs w:val="20"/>
                <w:lang w:val="es-MX"/>
              </w:rPr>
              <w:t>Gestión de seguro contra accidentes para los integrantes del Comité de Vigilancia Ambiental.</w:t>
            </w:r>
          </w:p>
          <w:p w14:paraId="237F325E" w14:textId="77777777" w:rsidR="003E71A2" w:rsidRPr="00001B67" w:rsidRDefault="003E71A2" w:rsidP="003E71A2">
            <w:pPr>
              <w:numPr>
                <w:ilvl w:val="0"/>
                <w:numId w:val="272"/>
              </w:numPr>
              <w:ind w:left="460" w:right="20" w:hanging="284"/>
              <w:jc w:val="both"/>
              <w:rPr>
                <w:bCs w:val="0"/>
                <w:color w:val="000000"/>
                <w:szCs w:val="20"/>
                <w:lang w:val="es-MX"/>
              </w:rPr>
            </w:pPr>
            <w:r w:rsidRPr="00001B67">
              <w:rPr>
                <w:bCs w:val="0"/>
                <w:color w:val="000000"/>
                <w:szCs w:val="20"/>
                <w:lang w:val="es-MX"/>
              </w:rPr>
              <w:t>Comunicación y coordinación para las acciones de monitoreo ambiental según cronograma de obras y actividades de dragado por tramo fluvial. En el monitoreo participará un representante indígena del Comité en el tramo fluvial que le corresponda según el ámbito de representación de su organización.</w:t>
            </w:r>
          </w:p>
          <w:p w14:paraId="61BC0070" w14:textId="77777777" w:rsidR="003E71A2" w:rsidRPr="00001B67" w:rsidRDefault="003E71A2" w:rsidP="003E71A2">
            <w:pPr>
              <w:numPr>
                <w:ilvl w:val="0"/>
                <w:numId w:val="272"/>
              </w:numPr>
              <w:ind w:left="460" w:right="20" w:hanging="284"/>
              <w:jc w:val="both"/>
              <w:rPr>
                <w:bCs w:val="0"/>
                <w:color w:val="000000"/>
                <w:szCs w:val="20"/>
                <w:lang w:val="es-MX"/>
              </w:rPr>
            </w:pPr>
            <w:r w:rsidRPr="00001B67">
              <w:rPr>
                <w:bCs w:val="0"/>
                <w:color w:val="000000"/>
                <w:szCs w:val="20"/>
                <w:lang w:val="es-MX"/>
              </w:rPr>
              <w:t>Gestión de la logística para los integrantes del Comité de Vigilancia Ambiental para el monitoreo por las actividades de obra y dragado (incluye  viáticos, hospedaje, gastos de desplazamiento u otros servicios).</w:t>
            </w:r>
          </w:p>
          <w:p w14:paraId="0469A830"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Gestión de transporte fluvial (chalupa u otro) para las actividades de monitoreo programado.</w:t>
            </w:r>
          </w:p>
          <w:p w14:paraId="6465ECFC"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Gestión para la adquisición de equipos de protección personal (EPP) para el Comité de Vigilancia Ambiental.</w:t>
            </w:r>
          </w:p>
          <w:p w14:paraId="35417E8D"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Gestión de indumentaria complementaria (incluye mochila, chaleco, gorras, zapato de seguridad,  materiales de escritorio).</w:t>
            </w:r>
          </w:p>
          <w:p w14:paraId="2CA0BC7E"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Gestión de equipo GPS para ubicación de puntos de monitoreo, así como binoculares y equipo telefónico para las acciones de coordinación y monitoreo.</w:t>
            </w:r>
          </w:p>
          <w:p w14:paraId="2D6BFC60"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Otros, según necesidad de servicios y bienes específicos para las acciones de monitoreo en campo.</w:t>
            </w:r>
          </w:p>
          <w:p w14:paraId="22BDB71C"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Evaluación de los resultados y acciones de monitoreo a cargo del Concesionario.</w:t>
            </w:r>
          </w:p>
          <w:p w14:paraId="6326648B"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1C428C" w:rsidRPr="00001B67" w14:paraId="5DC11962" w14:textId="77777777" w:rsidTr="001C428C">
        <w:trPr>
          <w:trHeight w:val="256"/>
          <w:jc w:val="right"/>
        </w:trPr>
        <w:tc>
          <w:tcPr>
            <w:tcW w:w="8328" w:type="dxa"/>
            <w:shd w:val="clear" w:color="auto" w:fill="D0CECE"/>
          </w:tcPr>
          <w:p w14:paraId="44787F86" w14:textId="77777777" w:rsidR="003E71A2" w:rsidRPr="00001B67" w:rsidRDefault="003E71A2" w:rsidP="003E71A2">
            <w:pPr>
              <w:ind w:right="20"/>
              <w:jc w:val="both"/>
              <w:rPr>
                <w:bCs w:val="0"/>
                <w:color w:val="000000"/>
                <w:szCs w:val="20"/>
                <w:u w:val="single"/>
                <w:lang w:val="es-MX"/>
              </w:rPr>
            </w:pPr>
            <w:r w:rsidRPr="00001B67">
              <w:rPr>
                <w:b/>
                <w:bCs w:val="0"/>
                <w:color w:val="000000"/>
                <w:szCs w:val="20"/>
                <w:u w:val="single"/>
                <w:lang w:val="es-MX"/>
              </w:rPr>
              <w:t>Frecuencia</w:t>
            </w:r>
            <w:r w:rsidRPr="00001B67">
              <w:rPr>
                <w:b/>
                <w:bCs w:val="0"/>
                <w:color w:val="000000"/>
                <w:szCs w:val="20"/>
                <w:lang w:val="es-MX"/>
              </w:rPr>
              <w:t>:</w:t>
            </w:r>
          </w:p>
        </w:tc>
      </w:tr>
      <w:tr w:rsidR="001C428C" w:rsidRPr="00001B67" w14:paraId="6276EDD1" w14:textId="77777777" w:rsidTr="001C428C">
        <w:trPr>
          <w:trHeight w:val="274"/>
          <w:jc w:val="right"/>
        </w:trPr>
        <w:tc>
          <w:tcPr>
            <w:tcW w:w="8328" w:type="dxa"/>
            <w:shd w:val="clear" w:color="auto" w:fill="auto"/>
          </w:tcPr>
          <w:p w14:paraId="53F7BF68" w14:textId="77777777" w:rsidR="003E71A2" w:rsidRPr="00001B67" w:rsidRDefault="003E71A2" w:rsidP="003E71A2">
            <w:pPr>
              <w:numPr>
                <w:ilvl w:val="0"/>
                <w:numId w:val="263"/>
              </w:numPr>
              <w:ind w:left="34" w:right="20" w:hanging="142"/>
              <w:jc w:val="both"/>
              <w:rPr>
                <w:b/>
                <w:bCs w:val="0"/>
                <w:color w:val="000000"/>
                <w:szCs w:val="20"/>
                <w:u w:val="single"/>
                <w:lang w:val="es-MX"/>
              </w:rPr>
            </w:pPr>
            <w:r w:rsidRPr="00001B67">
              <w:rPr>
                <w:bCs w:val="0"/>
                <w:color w:val="000000"/>
                <w:szCs w:val="20"/>
                <w:lang w:val="es-MX"/>
              </w:rPr>
              <w:t xml:space="preserve">Monitoreo según cronograma de obras y actividades de dragado y conforme a los </w:t>
            </w:r>
            <w:r w:rsidRPr="00001B67">
              <w:rPr>
                <w:color w:val="000000"/>
                <w:spacing w:val="-2"/>
                <w:szCs w:val="20"/>
                <w:lang w:eastAsia="es-PE"/>
              </w:rPr>
              <w:t xml:space="preserve">procedimientos aplicables al </w:t>
            </w:r>
            <w:r w:rsidR="004178D5" w:rsidRPr="00001B67">
              <w:rPr>
                <w:color w:val="000000"/>
                <w:spacing w:val="-2"/>
                <w:szCs w:val="20"/>
                <w:lang w:eastAsia="es-PE"/>
              </w:rPr>
              <w:t xml:space="preserve">REGULADOR </w:t>
            </w:r>
            <w:r w:rsidRPr="00001B67">
              <w:rPr>
                <w:color w:val="000000"/>
                <w:spacing w:val="-2"/>
                <w:szCs w:val="20"/>
                <w:lang w:eastAsia="es-PE"/>
              </w:rPr>
              <w:t xml:space="preserve">y al </w:t>
            </w:r>
            <w:r w:rsidR="004178D5" w:rsidRPr="00001B67">
              <w:rPr>
                <w:color w:val="000000"/>
                <w:spacing w:val="-2"/>
                <w:szCs w:val="20"/>
                <w:lang w:eastAsia="es-PE"/>
              </w:rPr>
              <w:t xml:space="preserve">CONCEDENTE </w:t>
            </w:r>
            <w:r w:rsidRPr="00001B67">
              <w:rPr>
                <w:color w:val="000000"/>
                <w:spacing w:val="-2"/>
                <w:szCs w:val="20"/>
                <w:lang w:eastAsia="es-PE"/>
              </w:rPr>
              <w:t>de acuerdo al numeral 8.4 del contrato de concesión referido a la supervisión de la concesión.</w:t>
            </w:r>
          </w:p>
        </w:tc>
      </w:tr>
      <w:tr w:rsidR="001C428C" w:rsidRPr="00001B67" w14:paraId="7C187505" w14:textId="77777777" w:rsidTr="001C428C">
        <w:trPr>
          <w:trHeight w:val="247"/>
          <w:jc w:val="right"/>
        </w:trPr>
        <w:tc>
          <w:tcPr>
            <w:tcW w:w="8328" w:type="dxa"/>
            <w:shd w:val="clear" w:color="auto" w:fill="D0CECE"/>
          </w:tcPr>
          <w:p w14:paraId="078E607E" w14:textId="77777777" w:rsidR="003E71A2" w:rsidRPr="00001B67" w:rsidRDefault="003E71A2" w:rsidP="003E71A2">
            <w:pPr>
              <w:ind w:right="20"/>
              <w:jc w:val="both"/>
              <w:rPr>
                <w:bCs w:val="0"/>
                <w:color w:val="000000"/>
                <w:szCs w:val="20"/>
                <w:lang w:val="es-MX"/>
              </w:rPr>
            </w:pPr>
            <w:r w:rsidRPr="00001B67">
              <w:rPr>
                <w:b/>
                <w:bCs w:val="0"/>
                <w:color w:val="000000"/>
                <w:szCs w:val="20"/>
                <w:u w:val="single"/>
                <w:lang w:val="es-MX"/>
              </w:rPr>
              <w:t>Responsable:</w:t>
            </w:r>
          </w:p>
        </w:tc>
      </w:tr>
      <w:tr w:rsidR="001C428C" w:rsidRPr="00001B67" w14:paraId="781F751C" w14:textId="77777777" w:rsidTr="001C428C">
        <w:trPr>
          <w:trHeight w:val="966"/>
          <w:jc w:val="right"/>
        </w:trPr>
        <w:tc>
          <w:tcPr>
            <w:tcW w:w="8328" w:type="dxa"/>
            <w:shd w:val="clear" w:color="auto" w:fill="auto"/>
          </w:tcPr>
          <w:p w14:paraId="514E4A4F" w14:textId="6F08733F" w:rsidR="003E71A2" w:rsidRPr="00001B67" w:rsidRDefault="003E71A2" w:rsidP="003E71A2">
            <w:pPr>
              <w:numPr>
                <w:ilvl w:val="0"/>
                <w:numId w:val="263"/>
              </w:numPr>
              <w:ind w:left="34" w:right="20" w:hanging="142"/>
              <w:jc w:val="both"/>
              <w:rPr>
                <w:bCs w:val="0"/>
                <w:color w:val="000000"/>
                <w:szCs w:val="20"/>
                <w:lang w:val="es-MX"/>
              </w:rPr>
            </w:pPr>
            <w:r w:rsidRPr="00001B67">
              <w:rPr>
                <w:bCs w:val="0"/>
                <w:color w:val="000000"/>
                <w:szCs w:val="20"/>
                <w:lang w:val="es-MX"/>
              </w:rPr>
              <w:t>El MTC planifica y ejecuta las acciones de capacitación y desarrollo de capacidades en temas de monitoreo de la Estrategia de Manejo Ambiental en coordinación con los representantes de las comunidades nativas, conforme los acuerdos del Acta de Consulta Previa de fecha 22/09/15. Los integrantes del Comité de Vigilancia Ambiental deberán estar debidamente capacitados a través de las mencionadas acciones que realizará el MTC.</w:t>
            </w:r>
          </w:p>
          <w:p w14:paraId="43859E87" w14:textId="77777777" w:rsidR="003E71A2" w:rsidRPr="00001B67" w:rsidRDefault="003E71A2" w:rsidP="003E71A2">
            <w:pPr>
              <w:numPr>
                <w:ilvl w:val="0"/>
                <w:numId w:val="263"/>
              </w:numPr>
              <w:ind w:left="34" w:right="20" w:hanging="142"/>
              <w:jc w:val="both"/>
              <w:rPr>
                <w:bCs w:val="0"/>
                <w:color w:val="000000"/>
                <w:szCs w:val="20"/>
                <w:lang w:val="es-MX"/>
              </w:rPr>
            </w:pPr>
            <w:r w:rsidRPr="00001B67">
              <w:rPr>
                <w:bCs w:val="0"/>
                <w:color w:val="000000"/>
                <w:szCs w:val="20"/>
                <w:lang w:val="es-MX"/>
              </w:rPr>
              <w:t>El Concesionario, desarrollará y proveerá los costos de servicios y bienes para las acciones de monitoreo durante todo el periodo de la concesión.</w:t>
            </w:r>
          </w:p>
        </w:tc>
      </w:tr>
    </w:tbl>
    <w:p w14:paraId="69DCABBB" w14:textId="77777777" w:rsidR="003E71A2" w:rsidRPr="00001B67" w:rsidRDefault="003E71A2" w:rsidP="001C428C">
      <w:pPr>
        <w:ind w:left="284" w:right="20"/>
        <w:jc w:val="both"/>
        <w:rPr>
          <w:rFonts w:ascii="Frutiger-Light" w:hAnsi="Frutiger-Light" w:cs="Frutiger-Light"/>
          <w:bCs w:val="0"/>
          <w:color w:val="000000"/>
          <w:sz w:val="24"/>
          <w:lang w:val="es-MX"/>
        </w:rPr>
      </w:pPr>
    </w:p>
    <w:p w14:paraId="51B508D0"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001B67">
        <w:rPr>
          <w:rFonts w:ascii="Frutiger-Light" w:hAnsi="Frutiger-Light" w:cs="Frutiger-Light"/>
          <w:b/>
          <w:color w:val="000000"/>
          <w:sz w:val="24"/>
        </w:rPr>
        <w:t>Programa de capacitación y desarrollo local y comunal (numeral 7)</w:t>
      </w:r>
    </w:p>
    <w:p w14:paraId="291FF246" w14:textId="77777777" w:rsidR="003E71A2" w:rsidRPr="00001B67" w:rsidRDefault="003E71A2" w:rsidP="001C428C">
      <w:pPr>
        <w:autoSpaceDE w:val="0"/>
        <w:autoSpaceDN w:val="0"/>
        <w:adjustRightInd w:val="0"/>
        <w:ind w:left="709"/>
        <w:jc w:val="both"/>
      </w:pPr>
    </w:p>
    <w:p w14:paraId="499E31AF"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54E4E0A3" w14:textId="77777777" w:rsidR="003E71A2" w:rsidRPr="00001B67" w:rsidRDefault="003E71A2" w:rsidP="001C428C">
      <w:pPr>
        <w:autoSpaceDE w:val="0"/>
        <w:autoSpaceDN w:val="0"/>
        <w:adjustRightInd w:val="0"/>
        <w:ind w:left="709"/>
        <w:jc w:val="both"/>
      </w:pPr>
    </w:p>
    <w:p w14:paraId="6B8AB3CA" w14:textId="77777777" w:rsidR="003E71A2" w:rsidRPr="00001B67" w:rsidRDefault="003E71A2" w:rsidP="001C428C">
      <w:pPr>
        <w:autoSpaceDE w:val="0"/>
        <w:autoSpaceDN w:val="0"/>
        <w:adjustRightInd w:val="0"/>
        <w:ind w:left="709"/>
        <w:jc w:val="both"/>
      </w:pPr>
      <w:r w:rsidRPr="00001B67">
        <w:t>El Programa se orienta a diseñar e implementar módulos de capacitación orientados a  las comunidades nativas del área de las obras de dragado del proyecto Hidrovía Amazónica, a fin de promover el desarrollo local y comunal en el marco del presente proyecto.</w:t>
      </w:r>
    </w:p>
    <w:p w14:paraId="43203FC6" w14:textId="77777777" w:rsidR="003E71A2" w:rsidRPr="00001B67" w:rsidRDefault="003E71A2" w:rsidP="001C428C">
      <w:pPr>
        <w:autoSpaceDE w:val="0"/>
        <w:autoSpaceDN w:val="0"/>
        <w:adjustRightInd w:val="0"/>
        <w:ind w:left="709"/>
        <w:jc w:val="both"/>
      </w:pPr>
    </w:p>
    <w:p w14:paraId="473B5E47" w14:textId="77777777" w:rsidR="003E71A2" w:rsidRPr="00001B67" w:rsidRDefault="003E71A2" w:rsidP="001C428C">
      <w:pPr>
        <w:autoSpaceDE w:val="0"/>
        <w:autoSpaceDN w:val="0"/>
        <w:adjustRightInd w:val="0"/>
        <w:ind w:left="709"/>
        <w:jc w:val="both"/>
      </w:pPr>
      <w:r w:rsidRPr="00001B67">
        <w:t>Los módulos de capacitación se orientan a los siguientes temas:</w:t>
      </w:r>
    </w:p>
    <w:p w14:paraId="4B9CB158" w14:textId="77777777" w:rsidR="003E71A2" w:rsidRPr="00001B67" w:rsidRDefault="003E71A2" w:rsidP="001C428C">
      <w:pPr>
        <w:autoSpaceDE w:val="0"/>
        <w:autoSpaceDN w:val="0"/>
        <w:adjustRightInd w:val="0"/>
        <w:ind w:left="709"/>
        <w:jc w:val="both"/>
      </w:pPr>
    </w:p>
    <w:p w14:paraId="554C57DB" w14:textId="77777777" w:rsidR="003E71A2" w:rsidRPr="00001B67" w:rsidRDefault="003E71A2" w:rsidP="001C428C">
      <w:pPr>
        <w:pStyle w:val="Prrafodelista"/>
        <w:numPr>
          <w:ilvl w:val="0"/>
          <w:numId w:val="275"/>
        </w:numPr>
        <w:autoSpaceDE w:val="0"/>
        <w:autoSpaceDN w:val="0"/>
        <w:adjustRightInd w:val="0"/>
        <w:jc w:val="both"/>
      </w:pPr>
      <w:r w:rsidRPr="00001B67">
        <w:t>Capacitación en temas productivos.</w:t>
      </w:r>
    </w:p>
    <w:p w14:paraId="6CD3530F" w14:textId="77777777" w:rsidR="003E71A2" w:rsidRPr="00001B67" w:rsidRDefault="003E71A2" w:rsidP="001C428C">
      <w:pPr>
        <w:pStyle w:val="Prrafodelista"/>
        <w:numPr>
          <w:ilvl w:val="0"/>
          <w:numId w:val="275"/>
        </w:numPr>
        <w:autoSpaceDE w:val="0"/>
        <w:autoSpaceDN w:val="0"/>
        <w:adjustRightInd w:val="0"/>
        <w:jc w:val="both"/>
      </w:pPr>
      <w:r w:rsidRPr="00001B67">
        <w:t>Capacitación en conservación de los recursos naturales de manera sostenible.</w:t>
      </w:r>
    </w:p>
    <w:p w14:paraId="022652E0" w14:textId="77777777" w:rsidR="003E71A2" w:rsidRPr="00001B67" w:rsidRDefault="003E71A2" w:rsidP="001C428C">
      <w:pPr>
        <w:pStyle w:val="Prrafodelista"/>
        <w:numPr>
          <w:ilvl w:val="0"/>
          <w:numId w:val="275"/>
        </w:numPr>
        <w:autoSpaceDE w:val="0"/>
        <w:autoSpaceDN w:val="0"/>
        <w:adjustRightInd w:val="0"/>
        <w:jc w:val="both"/>
      </w:pPr>
      <w:r w:rsidRPr="00001B67">
        <w:t>Capacitación en el manejo y gestión de los residuos sólidos.</w:t>
      </w:r>
    </w:p>
    <w:p w14:paraId="1346088F" w14:textId="77777777" w:rsidR="003E71A2" w:rsidRPr="00001B67" w:rsidRDefault="003E71A2" w:rsidP="001C428C">
      <w:pPr>
        <w:pStyle w:val="Prrafodelista"/>
        <w:numPr>
          <w:ilvl w:val="0"/>
          <w:numId w:val="275"/>
        </w:numPr>
        <w:autoSpaceDE w:val="0"/>
        <w:autoSpaceDN w:val="0"/>
        <w:adjustRightInd w:val="0"/>
        <w:jc w:val="both"/>
      </w:pPr>
      <w:r w:rsidRPr="00001B67">
        <w:t xml:space="preserve">Otros módulos de capacitación conforme a la necesidad y realidad local. </w:t>
      </w:r>
    </w:p>
    <w:p w14:paraId="00C31DBD" w14:textId="77777777" w:rsidR="001C428C" w:rsidRPr="00001B67" w:rsidRDefault="001C428C" w:rsidP="001C428C">
      <w:pPr>
        <w:autoSpaceDE w:val="0"/>
        <w:autoSpaceDN w:val="0"/>
        <w:adjustRightInd w:val="0"/>
        <w:ind w:left="709"/>
        <w:jc w:val="both"/>
      </w:pPr>
    </w:p>
    <w:p w14:paraId="58588039" w14:textId="77777777" w:rsidR="003E71A2" w:rsidRPr="00001B67" w:rsidRDefault="003E71A2" w:rsidP="001C428C">
      <w:pPr>
        <w:autoSpaceDE w:val="0"/>
        <w:autoSpaceDN w:val="0"/>
        <w:adjustRightInd w:val="0"/>
        <w:ind w:left="709"/>
        <w:jc w:val="both"/>
      </w:pPr>
      <w:r w:rsidRPr="00001B67">
        <w:t>Los módulos deberán ser implementados por el Concesionario a través de la contratación de profesionales técnicos de la zona y técnicos de la comunidad y/o suscripción de convenios interinstitucionales con entidades de investigación y promoción de la selva amazónica. El Consultor deberá determinar el número de módulos necesarios para el desarrollo del programa.</w:t>
      </w:r>
    </w:p>
    <w:p w14:paraId="563BFD1F" w14:textId="77777777" w:rsidR="003E71A2" w:rsidRPr="00001B67" w:rsidRDefault="003E71A2" w:rsidP="001C428C">
      <w:pPr>
        <w:ind w:left="284" w:right="20"/>
        <w:jc w:val="both"/>
        <w:rPr>
          <w:rFonts w:ascii="Frutiger-Light" w:hAnsi="Frutiger-Light" w:cs="Frutiger-Light"/>
          <w:b/>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4EF9D325" w14:textId="77777777" w:rsidTr="001C428C">
        <w:trPr>
          <w:trHeight w:val="274"/>
          <w:jc w:val="right"/>
        </w:trPr>
        <w:tc>
          <w:tcPr>
            <w:tcW w:w="8357" w:type="dxa"/>
            <w:shd w:val="clear" w:color="auto" w:fill="D0CECE"/>
          </w:tcPr>
          <w:p w14:paraId="566A8193" w14:textId="77777777" w:rsidR="003E71A2" w:rsidRPr="00001B67" w:rsidRDefault="003E71A2" w:rsidP="003E71A2">
            <w:pPr>
              <w:ind w:right="20"/>
              <w:jc w:val="both"/>
              <w:rPr>
                <w:rFonts w:ascii="Frutiger-Light" w:hAnsi="Frutiger-Light" w:cs="Frutiger-Light"/>
                <w:bCs w:val="0"/>
                <w:color w:val="000000"/>
                <w:szCs w:val="20"/>
                <w:lang w:val="es-MX"/>
              </w:rPr>
            </w:pPr>
            <w:r w:rsidRPr="00001B67">
              <w:rPr>
                <w:rFonts w:ascii="Frutiger-Light" w:hAnsi="Frutiger-Light" w:cs="Frutiger-Light"/>
                <w:b/>
                <w:bCs w:val="0"/>
                <w:color w:val="000000"/>
                <w:szCs w:val="20"/>
                <w:u w:val="single"/>
                <w:lang w:val="es-MX"/>
              </w:rPr>
              <w:t>Actividades del Programa:</w:t>
            </w:r>
          </w:p>
        </w:tc>
      </w:tr>
      <w:tr w:rsidR="003E71A2" w:rsidRPr="00001B67" w14:paraId="07636BD5" w14:textId="77777777" w:rsidTr="001C428C">
        <w:trPr>
          <w:trHeight w:val="459"/>
          <w:jc w:val="right"/>
        </w:trPr>
        <w:tc>
          <w:tcPr>
            <w:tcW w:w="8357" w:type="dxa"/>
            <w:shd w:val="clear" w:color="auto" w:fill="auto"/>
          </w:tcPr>
          <w:p w14:paraId="61261E1D" w14:textId="77777777" w:rsidR="003E71A2" w:rsidRPr="00001B67" w:rsidRDefault="003E71A2" w:rsidP="003E71A2">
            <w:pPr>
              <w:numPr>
                <w:ilvl w:val="0"/>
                <w:numId w:val="267"/>
              </w:numPr>
              <w:ind w:left="318" w:right="20" w:hanging="284"/>
              <w:jc w:val="both"/>
              <w:rPr>
                <w:bCs w:val="0"/>
                <w:color w:val="000000"/>
                <w:szCs w:val="20"/>
                <w:lang w:val="es-MX"/>
              </w:rPr>
            </w:pPr>
            <w:r w:rsidRPr="00001B67">
              <w:rPr>
                <w:bCs w:val="0"/>
                <w:color w:val="000000"/>
                <w:szCs w:val="20"/>
                <w:lang w:val="es-MX"/>
              </w:rPr>
              <w:t>Gestión para la contratación de tres (03) especialistas para capacitación en temas de desarrollo productivo y desarrollo local (Biólogo, ingeniero forestal/agrícola/pesquero u otros).</w:t>
            </w:r>
          </w:p>
          <w:p w14:paraId="0E5E190D" w14:textId="77777777" w:rsidR="003E71A2" w:rsidRPr="00001B67" w:rsidRDefault="003E71A2" w:rsidP="003E71A2">
            <w:pPr>
              <w:numPr>
                <w:ilvl w:val="0"/>
                <w:numId w:val="267"/>
              </w:numPr>
              <w:ind w:left="318" w:right="20" w:hanging="284"/>
              <w:jc w:val="both"/>
              <w:rPr>
                <w:bCs w:val="0"/>
                <w:color w:val="000000"/>
                <w:szCs w:val="20"/>
                <w:lang w:val="es-MX"/>
              </w:rPr>
            </w:pPr>
            <w:r w:rsidRPr="00001B67">
              <w:rPr>
                <w:bCs w:val="0"/>
                <w:color w:val="000000"/>
                <w:szCs w:val="20"/>
                <w:lang w:val="es-MX"/>
              </w:rPr>
              <w:t xml:space="preserve">Gestión facultativa para la suscripción de convenios interinstitucionales con entidades de </w:t>
            </w:r>
            <w:r w:rsidRPr="00001B67">
              <w:rPr>
                <w:color w:val="000000"/>
                <w:spacing w:val="-2"/>
                <w:szCs w:val="20"/>
                <w:lang w:eastAsia="es-PE"/>
              </w:rPr>
              <w:t>investigación y promoción de la selva amazónica y el Concesionario, según necesidad de servicios especializados.</w:t>
            </w:r>
          </w:p>
          <w:p w14:paraId="4AF3CB62" w14:textId="77777777" w:rsidR="003E71A2" w:rsidRPr="00001B67" w:rsidRDefault="003E71A2" w:rsidP="003E71A2">
            <w:pPr>
              <w:numPr>
                <w:ilvl w:val="0"/>
                <w:numId w:val="267"/>
              </w:numPr>
              <w:ind w:left="318" w:right="20" w:hanging="284"/>
              <w:jc w:val="both"/>
              <w:rPr>
                <w:bCs w:val="0"/>
                <w:color w:val="000000"/>
                <w:szCs w:val="20"/>
                <w:lang w:val="es-MX"/>
              </w:rPr>
            </w:pPr>
            <w:r w:rsidRPr="00001B67">
              <w:rPr>
                <w:bCs w:val="0"/>
                <w:color w:val="000000"/>
                <w:szCs w:val="20"/>
                <w:lang w:val="es-MX"/>
              </w:rPr>
              <w:t>Identificación de las comunidades del área de influencia directa del proyecto según zonas de intervención y tramos que efectivamente serán objeto de tareas de dragado.</w:t>
            </w:r>
          </w:p>
          <w:p w14:paraId="05CE4945" w14:textId="77777777" w:rsidR="003E71A2" w:rsidRPr="00001B67" w:rsidRDefault="003E71A2" w:rsidP="003E71A2">
            <w:pPr>
              <w:numPr>
                <w:ilvl w:val="0"/>
                <w:numId w:val="267"/>
              </w:numPr>
              <w:ind w:left="318" w:right="20" w:hanging="284"/>
              <w:jc w:val="both"/>
              <w:rPr>
                <w:bCs w:val="0"/>
                <w:color w:val="000000"/>
                <w:szCs w:val="20"/>
                <w:lang w:val="es-MX"/>
              </w:rPr>
            </w:pPr>
            <w:r w:rsidRPr="00001B67">
              <w:rPr>
                <w:bCs w:val="0"/>
                <w:color w:val="000000"/>
                <w:szCs w:val="20"/>
                <w:lang w:val="es-MX"/>
              </w:rPr>
              <w:t>Elaboración de Plan de capacitación mediante talleres, incluye metodologías, módulos y guías de capacitación productiva según temas: i) implementación de acuicultura, ii) reforestación, iii) cultivo de productos nativos, iv) gestión de residuos sólidos, v) conservación productiva, vi) crianza del paiche y otras especies, vii) diversidad productiva, viii) manejo de alevinos, ix) implementación de viveros, x) manejo de bosques, xi), y otros según necesidad de la zona. El consultor deberá seleccionar los temas y elaborar los módulos de capacitación, mediante los cuales se cumpla con la finalidad del presente Programa.</w:t>
            </w:r>
          </w:p>
          <w:p w14:paraId="55DD874D"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Gestión para la impresión de las guías o manuales según temas de capacitación.</w:t>
            </w:r>
          </w:p>
          <w:p w14:paraId="2E9C6765"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Planificación y ejecución de los talleres de capacitación productiva orientados a las comunidades nativas del área de influencia del proyecto según zona de intervención y puntos de dragado.</w:t>
            </w:r>
          </w:p>
          <w:p w14:paraId="4137600A"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Gestión para las actividades de difusión y coordinación para los talleres de capacitación.</w:t>
            </w:r>
          </w:p>
          <w:p w14:paraId="046C2B04"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Gestión y logística para las acciones de capacitación para los talleres (local, equipos, materiales, copias, hojas bond, guías, materiales de capacitación, mochila, gorros, gigantografia, lapiceros, plumones, cartulina, cinta, tableros, alimentación-refrigerios, hospedaje y transporte para los participantes).</w:t>
            </w:r>
          </w:p>
          <w:p w14:paraId="44BAE197"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Evaluación de los resultados del programa a cargo del Concesionario.</w:t>
            </w:r>
          </w:p>
          <w:p w14:paraId="506D2CFB" w14:textId="77777777" w:rsidR="003E71A2" w:rsidRPr="00001B67" w:rsidRDefault="003E71A2" w:rsidP="001C428C">
            <w:pPr>
              <w:numPr>
                <w:ilvl w:val="0"/>
                <w:numId w:val="267"/>
              </w:numPr>
              <w:ind w:left="318" w:right="20" w:hanging="339"/>
              <w:jc w:val="both"/>
              <w:rPr>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3E71A2" w:rsidRPr="00001B67" w14:paraId="23E79515" w14:textId="77777777" w:rsidTr="001C428C">
        <w:trPr>
          <w:trHeight w:val="256"/>
          <w:jc w:val="right"/>
        </w:trPr>
        <w:tc>
          <w:tcPr>
            <w:tcW w:w="8357" w:type="dxa"/>
            <w:shd w:val="clear" w:color="auto" w:fill="D0CECE"/>
          </w:tcPr>
          <w:p w14:paraId="0C2C8B45" w14:textId="77777777" w:rsidR="003E71A2" w:rsidRPr="00001B67" w:rsidRDefault="003E71A2" w:rsidP="003E71A2">
            <w:pPr>
              <w:ind w:right="20"/>
              <w:jc w:val="both"/>
              <w:rPr>
                <w:bCs w:val="0"/>
                <w:color w:val="000000"/>
                <w:szCs w:val="20"/>
                <w:lang w:val="es-MX"/>
              </w:rPr>
            </w:pPr>
            <w:r w:rsidRPr="00001B67">
              <w:rPr>
                <w:b/>
                <w:bCs w:val="0"/>
                <w:color w:val="000000"/>
                <w:szCs w:val="20"/>
                <w:u w:val="single"/>
                <w:lang w:val="es-MX"/>
              </w:rPr>
              <w:t>Frecuencia:</w:t>
            </w:r>
          </w:p>
        </w:tc>
      </w:tr>
      <w:tr w:rsidR="003E71A2" w:rsidRPr="00001B67" w14:paraId="4AA0C28A" w14:textId="77777777" w:rsidTr="001C428C">
        <w:trPr>
          <w:trHeight w:val="804"/>
          <w:jc w:val="right"/>
        </w:trPr>
        <w:tc>
          <w:tcPr>
            <w:tcW w:w="8357" w:type="dxa"/>
            <w:shd w:val="clear" w:color="auto" w:fill="auto"/>
          </w:tcPr>
          <w:p w14:paraId="064F1741" w14:textId="77777777" w:rsidR="003E71A2" w:rsidRPr="00001B67" w:rsidRDefault="003E71A2" w:rsidP="003E71A2">
            <w:pPr>
              <w:numPr>
                <w:ilvl w:val="0"/>
                <w:numId w:val="263"/>
              </w:numPr>
              <w:ind w:left="176" w:right="20" w:hanging="176"/>
              <w:jc w:val="both"/>
              <w:rPr>
                <w:bCs w:val="0"/>
                <w:color w:val="000000"/>
                <w:szCs w:val="20"/>
                <w:lang w:val="es-MX"/>
              </w:rPr>
            </w:pPr>
            <w:r w:rsidRPr="00001B67">
              <w:rPr>
                <w:bCs w:val="0"/>
                <w:color w:val="000000"/>
                <w:szCs w:val="20"/>
                <w:lang w:val="es-MX"/>
              </w:rPr>
              <w:t>Ejecución de tres (03) talleres de capacitación anual (aplica durante los primeros cinco (05) años de la concesión).</w:t>
            </w:r>
          </w:p>
          <w:p w14:paraId="233BDD2D" w14:textId="77777777" w:rsidR="003E71A2" w:rsidRPr="00001B67" w:rsidRDefault="003E71A2" w:rsidP="003E71A2">
            <w:pPr>
              <w:numPr>
                <w:ilvl w:val="0"/>
                <w:numId w:val="263"/>
              </w:numPr>
              <w:ind w:left="176" w:right="20" w:hanging="176"/>
              <w:jc w:val="both"/>
              <w:rPr>
                <w:b/>
                <w:bCs w:val="0"/>
                <w:color w:val="000000"/>
                <w:szCs w:val="20"/>
                <w:u w:val="single"/>
                <w:lang w:val="es-MX"/>
              </w:rPr>
            </w:pPr>
            <w:r w:rsidRPr="00001B67">
              <w:rPr>
                <w:bCs w:val="0"/>
                <w:color w:val="000000"/>
                <w:szCs w:val="20"/>
                <w:lang w:val="es-MX"/>
              </w:rPr>
              <w:t>Ejecución de tres (03) talleres de capacitación (aplica cada 3 años, a partir del octavo año de la concesión).</w:t>
            </w:r>
          </w:p>
        </w:tc>
      </w:tr>
      <w:tr w:rsidR="003E71A2" w:rsidRPr="00001B67" w14:paraId="78B69E47" w14:textId="77777777" w:rsidTr="001C428C">
        <w:trPr>
          <w:trHeight w:val="238"/>
          <w:jc w:val="right"/>
        </w:trPr>
        <w:tc>
          <w:tcPr>
            <w:tcW w:w="8357" w:type="dxa"/>
            <w:shd w:val="clear" w:color="auto" w:fill="D0CECE"/>
          </w:tcPr>
          <w:p w14:paraId="14541502" w14:textId="77777777" w:rsidR="003E71A2" w:rsidRPr="00001B67" w:rsidRDefault="003E71A2" w:rsidP="003E71A2">
            <w:pPr>
              <w:ind w:right="20"/>
              <w:jc w:val="both"/>
              <w:rPr>
                <w:bCs w:val="0"/>
                <w:color w:val="000000"/>
                <w:szCs w:val="20"/>
                <w:lang w:val="es-MX"/>
              </w:rPr>
            </w:pPr>
            <w:r w:rsidRPr="00001B67">
              <w:rPr>
                <w:b/>
                <w:bCs w:val="0"/>
                <w:color w:val="000000"/>
                <w:szCs w:val="20"/>
                <w:u w:val="single"/>
                <w:lang w:val="es-MX"/>
              </w:rPr>
              <w:t>Responsable:</w:t>
            </w:r>
          </w:p>
        </w:tc>
      </w:tr>
      <w:tr w:rsidR="003E71A2" w:rsidRPr="00001B67" w14:paraId="6F4E610A" w14:textId="77777777" w:rsidTr="001C428C">
        <w:trPr>
          <w:trHeight w:val="292"/>
          <w:jc w:val="right"/>
        </w:trPr>
        <w:tc>
          <w:tcPr>
            <w:tcW w:w="8357" w:type="dxa"/>
            <w:shd w:val="clear" w:color="auto" w:fill="auto"/>
          </w:tcPr>
          <w:p w14:paraId="10E2FE9C" w14:textId="77777777" w:rsidR="003E71A2" w:rsidRPr="00001B67" w:rsidRDefault="003E71A2" w:rsidP="003E71A2">
            <w:pPr>
              <w:numPr>
                <w:ilvl w:val="0"/>
                <w:numId w:val="263"/>
              </w:numPr>
              <w:ind w:left="176" w:right="20" w:hanging="176"/>
              <w:jc w:val="both"/>
              <w:rPr>
                <w:b/>
                <w:bCs w:val="0"/>
                <w:color w:val="000000"/>
                <w:szCs w:val="20"/>
                <w:u w:val="single"/>
                <w:lang w:val="es-MX"/>
              </w:rPr>
            </w:pPr>
            <w:r w:rsidRPr="00001B67">
              <w:rPr>
                <w:bCs w:val="0"/>
                <w:color w:val="000000"/>
                <w:szCs w:val="20"/>
                <w:lang w:val="es-MX"/>
              </w:rPr>
              <w:t>El Concesionario</w:t>
            </w:r>
          </w:p>
        </w:tc>
      </w:tr>
    </w:tbl>
    <w:p w14:paraId="2CEDA994" w14:textId="77777777" w:rsidR="003E71A2" w:rsidRPr="00001B67" w:rsidRDefault="003E71A2" w:rsidP="001C428C">
      <w:pPr>
        <w:ind w:left="284" w:right="20"/>
        <w:jc w:val="both"/>
        <w:rPr>
          <w:rFonts w:ascii="Frutiger-Light" w:hAnsi="Frutiger-Light" w:cs="Frutiger-Light"/>
          <w:bCs w:val="0"/>
          <w:color w:val="000000"/>
          <w:sz w:val="24"/>
          <w:lang w:val="es-MX"/>
        </w:rPr>
      </w:pPr>
    </w:p>
    <w:p w14:paraId="348F70CD"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001B67">
        <w:rPr>
          <w:rFonts w:ascii="Frutiger-Light" w:hAnsi="Frutiger-Light" w:cs="Frutiger-Light"/>
          <w:b/>
          <w:color w:val="000000"/>
          <w:sz w:val="24"/>
        </w:rPr>
        <w:t>Programa de comunicación del sistema fluvial orientado a las comunidades ribereñas y nativas (numeral 8)</w:t>
      </w:r>
    </w:p>
    <w:p w14:paraId="7DE740BC" w14:textId="77777777" w:rsidR="003E71A2" w:rsidRPr="00001B67" w:rsidRDefault="003E71A2" w:rsidP="001C428C">
      <w:pPr>
        <w:autoSpaceDE w:val="0"/>
        <w:autoSpaceDN w:val="0"/>
        <w:adjustRightInd w:val="0"/>
        <w:ind w:left="709"/>
        <w:jc w:val="both"/>
      </w:pPr>
    </w:p>
    <w:p w14:paraId="2BAB6B74"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6A45FE0E" w14:textId="77777777" w:rsidR="003E71A2" w:rsidRPr="00001B67" w:rsidRDefault="003E71A2" w:rsidP="001C428C">
      <w:pPr>
        <w:autoSpaceDE w:val="0"/>
        <w:autoSpaceDN w:val="0"/>
        <w:adjustRightInd w:val="0"/>
        <w:ind w:left="709"/>
        <w:jc w:val="both"/>
      </w:pPr>
    </w:p>
    <w:p w14:paraId="1A3052C7" w14:textId="77777777" w:rsidR="003E71A2" w:rsidRPr="00001B67" w:rsidRDefault="003E71A2" w:rsidP="001C428C">
      <w:pPr>
        <w:autoSpaceDE w:val="0"/>
        <w:autoSpaceDN w:val="0"/>
        <w:adjustRightInd w:val="0"/>
        <w:ind w:left="709"/>
        <w:jc w:val="both"/>
      </w:pPr>
      <w:r w:rsidRPr="00001B67">
        <w:t>El programa se orienta desarrollar estrategias de comunicación con las comunidades nativas sobre el sistema fluvial en el área de desarrollo del proyecto de la Hidrovía Amazónica.</w:t>
      </w:r>
    </w:p>
    <w:p w14:paraId="4AE46127" w14:textId="77777777" w:rsidR="003E71A2" w:rsidRPr="00001B67" w:rsidRDefault="003E71A2" w:rsidP="001C428C">
      <w:pPr>
        <w:autoSpaceDE w:val="0"/>
        <w:autoSpaceDN w:val="0"/>
        <w:adjustRightInd w:val="0"/>
        <w:ind w:left="709"/>
        <w:jc w:val="both"/>
      </w:pPr>
    </w:p>
    <w:p w14:paraId="366FEC3C" w14:textId="77777777" w:rsidR="003E71A2" w:rsidRPr="00001B67" w:rsidRDefault="003E71A2" w:rsidP="001C428C">
      <w:pPr>
        <w:autoSpaceDE w:val="0"/>
        <w:autoSpaceDN w:val="0"/>
        <w:adjustRightInd w:val="0"/>
        <w:ind w:left="709"/>
        <w:jc w:val="both"/>
      </w:pPr>
      <w:r w:rsidRPr="00001B67">
        <w:t>El programa deberá establecer los mecanismos de información de las actividades de la concesión a través de:</w:t>
      </w:r>
    </w:p>
    <w:p w14:paraId="7EC6962E" w14:textId="77777777" w:rsidR="003E71A2" w:rsidRPr="00001B67" w:rsidRDefault="003E71A2" w:rsidP="001C428C">
      <w:pPr>
        <w:pStyle w:val="Prrafodelista"/>
        <w:autoSpaceDE w:val="0"/>
        <w:autoSpaceDN w:val="0"/>
        <w:adjustRightInd w:val="0"/>
        <w:ind w:left="1429"/>
        <w:jc w:val="both"/>
      </w:pPr>
    </w:p>
    <w:p w14:paraId="237C617E" w14:textId="77777777" w:rsidR="003E71A2" w:rsidRPr="00001B67" w:rsidRDefault="003E71A2" w:rsidP="001C428C">
      <w:pPr>
        <w:pStyle w:val="Prrafodelista"/>
        <w:numPr>
          <w:ilvl w:val="0"/>
          <w:numId w:val="275"/>
        </w:numPr>
        <w:autoSpaceDE w:val="0"/>
        <w:autoSpaceDN w:val="0"/>
        <w:adjustRightInd w:val="0"/>
        <w:jc w:val="both"/>
      </w:pPr>
      <w:r w:rsidRPr="00001B67">
        <w:t>Comunicación en sectores estratégicos de la comunidad local.</w:t>
      </w:r>
    </w:p>
    <w:p w14:paraId="75B4DF22" w14:textId="77777777" w:rsidR="003E71A2" w:rsidRPr="00001B67" w:rsidRDefault="003E71A2" w:rsidP="001C428C">
      <w:pPr>
        <w:pStyle w:val="Prrafodelista"/>
        <w:numPr>
          <w:ilvl w:val="0"/>
          <w:numId w:val="275"/>
        </w:numPr>
        <w:autoSpaceDE w:val="0"/>
        <w:autoSpaceDN w:val="0"/>
        <w:adjustRightInd w:val="0"/>
        <w:jc w:val="both"/>
      </w:pPr>
      <w:r w:rsidRPr="00001B67">
        <w:t>Comunicación con las comunidades nativas respecto a las actividades de obras.</w:t>
      </w:r>
    </w:p>
    <w:p w14:paraId="36E11CAE" w14:textId="77777777" w:rsidR="003E71A2" w:rsidRPr="00001B67" w:rsidRDefault="003E71A2" w:rsidP="001C428C">
      <w:pPr>
        <w:pStyle w:val="Prrafodelista"/>
        <w:numPr>
          <w:ilvl w:val="0"/>
          <w:numId w:val="275"/>
        </w:numPr>
        <w:autoSpaceDE w:val="0"/>
        <w:autoSpaceDN w:val="0"/>
        <w:adjustRightInd w:val="0"/>
        <w:jc w:val="both"/>
      </w:pPr>
      <w:r w:rsidRPr="00001B67">
        <w:t>Comunicación ante eventuales contingencias y emergencias.</w:t>
      </w:r>
    </w:p>
    <w:p w14:paraId="75160677" w14:textId="77777777" w:rsidR="003E71A2" w:rsidRPr="00001B67" w:rsidRDefault="003E71A2" w:rsidP="001C428C">
      <w:pPr>
        <w:pStyle w:val="Prrafodelista"/>
        <w:numPr>
          <w:ilvl w:val="0"/>
          <w:numId w:val="275"/>
        </w:numPr>
        <w:autoSpaceDE w:val="0"/>
        <w:autoSpaceDN w:val="0"/>
        <w:adjustRightInd w:val="0"/>
        <w:jc w:val="both"/>
      </w:pPr>
      <w:r w:rsidRPr="00001B67">
        <w:t>Comunicación sobre los protocolos de seguridad y riesgos del transporte fluvial.</w:t>
      </w:r>
    </w:p>
    <w:p w14:paraId="6902F977" w14:textId="77777777" w:rsidR="001C428C" w:rsidRPr="00001B67" w:rsidRDefault="001C428C" w:rsidP="001C428C">
      <w:pPr>
        <w:pStyle w:val="Prrafodelista"/>
        <w:autoSpaceDE w:val="0"/>
        <w:autoSpaceDN w:val="0"/>
        <w:adjustRightInd w:val="0"/>
        <w:ind w:left="1429"/>
        <w:jc w:val="both"/>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72FCEE4E" w14:textId="77777777" w:rsidTr="001C428C">
        <w:trPr>
          <w:trHeight w:val="371"/>
          <w:jc w:val="right"/>
        </w:trPr>
        <w:tc>
          <w:tcPr>
            <w:tcW w:w="8357" w:type="dxa"/>
            <w:shd w:val="clear" w:color="auto" w:fill="D0CECE"/>
          </w:tcPr>
          <w:p w14:paraId="32293C59"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Actividades del Programa:</w:t>
            </w:r>
          </w:p>
        </w:tc>
      </w:tr>
      <w:tr w:rsidR="003E71A2" w:rsidRPr="00001B67" w14:paraId="13B2784B" w14:textId="77777777" w:rsidTr="001C428C">
        <w:trPr>
          <w:trHeight w:val="318"/>
          <w:jc w:val="right"/>
        </w:trPr>
        <w:tc>
          <w:tcPr>
            <w:tcW w:w="8357" w:type="dxa"/>
            <w:shd w:val="clear" w:color="auto" w:fill="auto"/>
          </w:tcPr>
          <w:p w14:paraId="6C4F2D94" w14:textId="77777777" w:rsidR="003E71A2" w:rsidRPr="00001B67" w:rsidRDefault="003E71A2" w:rsidP="003E71A2">
            <w:pPr>
              <w:numPr>
                <w:ilvl w:val="0"/>
                <w:numId w:val="268"/>
              </w:numPr>
              <w:ind w:left="388" w:right="20" w:hanging="284"/>
              <w:jc w:val="both"/>
              <w:rPr>
                <w:bCs w:val="0"/>
                <w:color w:val="000000"/>
                <w:szCs w:val="20"/>
                <w:lang w:val="es-MX"/>
              </w:rPr>
            </w:pPr>
            <w:r w:rsidRPr="00001B67">
              <w:rPr>
                <w:bCs w:val="0"/>
                <w:color w:val="000000"/>
                <w:szCs w:val="20"/>
                <w:lang w:val="es-MX"/>
              </w:rPr>
              <w:t>Gestión para la contratación de un (01) especialista social (sociólogo, antropólogo, comunicador social y/o economista) como mínimo, para los temas de comunicación con las comunidades nativas, organizaciones, y representantes.</w:t>
            </w:r>
          </w:p>
          <w:p w14:paraId="349481B9" w14:textId="77777777" w:rsidR="003E71A2" w:rsidRPr="00001B67" w:rsidRDefault="003E71A2" w:rsidP="003E71A2">
            <w:pPr>
              <w:numPr>
                <w:ilvl w:val="0"/>
                <w:numId w:val="268"/>
              </w:numPr>
              <w:ind w:left="388" w:right="20" w:hanging="284"/>
              <w:jc w:val="both"/>
              <w:rPr>
                <w:bCs w:val="0"/>
                <w:color w:val="000000"/>
                <w:szCs w:val="20"/>
                <w:lang w:val="es-MX"/>
              </w:rPr>
            </w:pPr>
            <w:r w:rsidRPr="00001B67">
              <w:rPr>
                <w:bCs w:val="0"/>
                <w:color w:val="000000"/>
                <w:szCs w:val="20"/>
                <w:lang w:val="es-MX"/>
              </w:rPr>
              <w:t>Acciones de coordinación, difusión y comunicación con las comunidades nativas (ubicadas en el área de influencia de las actividades de dragado), asi como comunicaciones con organizaciones y representantes de las zonas.</w:t>
            </w:r>
          </w:p>
          <w:p w14:paraId="404172E5" w14:textId="77777777" w:rsidR="003E71A2" w:rsidRPr="00001B67" w:rsidRDefault="003E71A2" w:rsidP="003E71A2">
            <w:pPr>
              <w:numPr>
                <w:ilvl w:val="0"/>
                <w:numId w:val="268"/>
              </w:numPr>
              <w:ind w:left="388" w:right="20" w:hanging="284"/>
              <w:jc w:val="both"/>
              <w:rPr>
                <w:bCs w:val="0"/>
                <w:color w:val="000000"/>
                <w:szCs w:val="20"/>
                <w:lang w:val="es-MX"/>
              </w:rPr>
            </w:pPr>
            <w:r w:rsidRPr="00001B67">
              <w:rPr>
                <w:bCs w:val="0"/>
                <w:color w:val="000000"/>
                <w:szCs w:val="20"/>
                <w:lang w:val="es-MX"/>
              </w:rPr>
              <w:t>Identificación de las comunidades directamente involucradas por las actividades y puntos de dragado conforme cronograma de obras.</w:t>
            </w:r>
          </w:p>
          <w:p w14:paraId="29E1891E" w14:textId="77777777" w:rsidR="003E71A2" w:rsidRPr="00001B67" w:rsidRDefault="003E71A2" w:rsidP="003E71A2">
            <w:pPr>
              <w:numPr>
                <w:ilvl w:val="0"/>
                <w:numId w:val="268"/>
              </w:numPr>
              <w:ind w:left="388" w:right="20" w:hanging="284"/>
              <w:jc w:val="both"/>
              <w:rPr>
                <w:bCs w:val="0"/>
                <w:color w:val="000000"/>
                <w:szCs w:val="20"/>
                <w:lang w:val="es-MX"/>
              </w:rPr>
            </w:pPr>
            <w:r w:rsidRPr="00001B67">
              <w:rPr>
                <w:bCs w:val="0"/>
                <w:color w:val="000000"/>
                <w:szCs w:val="20"/>
                <w:lang w:val="es-MX"/>
              </w:rPr>
              <w:t>Elaboración de la base de datos de los representantes de las comunidades nativas y organizaciones y entidades públicas para las acciones de coordinación y comunicación.</w:t>
            </w:r>
          </w:p>
          <w:p w14:paraId="4C561A24"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Elaboración del Plan de comunicación,  estrategias y protocolos de seguridad según las actividades y puntos de dragado, asi como las zonas de disposición de los materiales de dragado en los Depósitos de Material de Dragado (DMD), incluir campañas informativas en lugares estratégicos.</w:t>
            </w:r>
          </w:p>
          <w:p w14:paraId="1E35B38B"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 xml:space="preserve">Coordinación con las comunidades y sus organizaciones representativas, sobre las tareas de dragado por tramo fluvial, para no afectar el tránsito del mijano y desove, en la zona en que esté operando el proyecto. </w:t>
            </w:r>
          </w:p>
          <w:p w14:paraId="0D359485"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Elaboración de cartillas informativas sobre las actividades de dragado, puntos de malos pasos y las zonas de disposición final de los materiales de dragado, así como temas de seguridad del transporte fluvial y temas de navegación segura.</w:t>
            </w:r>
          </w:p>
          <w:p w14:paraId="5B8F6E8F"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Gestión y logística para las acciones de comunicación radial, radiofonía y telefonía móvil.</w:t>
            </w:r>
          </w:p>
          <w:p w14:paraId="28913F4A"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Evaluación de los resultados de la implementación del programa a cargo del Concesionario.</w:t>
            </w:r>
          </w:p>
          <w:p w14:paraId="6735BD77"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3E71A2" w:rsidRPr="00001B67" w14:paraId="4194D9FE" w14:textId="77777777" w:rsidTr="001C428C">
        <w:trPr>
          <w:trHeight w:val="283"/>
          <w:jc w:val="right"/>
        </w:trPr>
        <w:tc>
          <w:tcPr>
            <w:tcW w:w="8357" w:type="dxa"/>
            <w:shd w:val="clear" w:color="auto" w:fill="D0CECE"/>
          </w:tcPr>
          <w:p w14:paraId="40BD849A"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Frecuencia</w:t>
            </w:r>
            <w:r w:rsidRPr="00001B67">
              <w:rPr>
                <w:b/>
                <w:bCs w:val="0"/>
                <w:color w:val="000000"/>
                <w:szCs w:val="20"/>
                <w:lang w:val="es-MX"/>
              </w:rPr>
              <w:t>:</w:t>
            </w:r>
          </w:p>
        </w:tc>
      </w:tr>
      <w:tr w:rsidR="003E71A2" w:rsidRPr="00001B67" w14:paraId="1C251771" w14:textId="77777777" w:rsidTr="001C428C">
        <w:trPr>
          <w:trHeight w:val="265"/>
          <w:jc w:val="right"/>
        </w:trPr>
        <w:tc>
          <w:tcPr>
            <w:tcW w:w="8357" w:type="dxa"/>
            <w:shd w:val="clear" w:color="auto" w:fill="auto"/>
          </w:tcPr>
          <w:p w14:paraId="067BBB25" w14:textId="77777777" w:rsidR="003E71A2" w:rsidRPr="00001B67" w:rsidRDefault="003E71A2" w:rsidP="003E71A2">
            <w:pPr>
              <w:numPr>
                <w:ilvl w:val="0"/>
                <w:numId w:val="263"/>
              </w:numPr>
              <w:ind w:left="246" w:right="20" w:hanging="284"/>
              <w:jc w:val="both"/>
              <w:rPr>
                <w:b/>
                <w:bCs w:val="0"/>
                <w:color w:val="000000"/>
                <w:szCs w:val="20"/>
                <w:u w:val="single"/>
                <w:lang w:val="es-MX"/>
              </w:rPr>
            </w:pPr>
            <w:r w:rsidRPr="00001B67">
              <w:rPr>
                <w:bCs w:val="0"/>
                <w:color w:val="000000"/>
                <w:szCs w:val="20"/>
                <w:lang w:val="es-MX"/>
              </w:rPr>
              <w:t>Según cronograma de obras y actividades de dragado (apertura y mantenimiento). Se estima dos (02) veces al año durante las actividades de dragado.</w:t>
            </w:r>
          </w:p>
          <w:p w14:paraId="53C7340F" w14:textId="77777777" w:rsidR="003E71A2" w:rsidRPr="00001B67" w:rsidRDefault="003E71A2" w:rsidP="003E71A2">
            <w:pPr>
              <w:ind w:left="246" w:right="20"/>
              <w:jc w:val="both"/>
              <w:rPr>
                <w:b/>
                <w:bCs w:val="0"/>
                <w:color w:val="000000"/>
                <w:szCs w:val="20"/>
                <w:u w:val="single"/>
                <w:lang w:val="es-MX"/>
              </w:rPr>
            </w:pPr>
          </w:p>
        </w:tc>
      </w:tr>
      <w:tr w:rsidR="003E71A2" w:rsidRPr="00001B67" w14:paraId="001369D2" w14:textId="77777777" w:rsidTr="001C428C">
        <w:trPr>
          <w:trHeight w:val="283"/>
          <w:jc w:val="right"/>
        </w:trPr>
        <w:tc>
          <w:tcPr>
            <w:tcW w:w="8357" w:type="dxa"/>
            <w:shd w:val="clear" w:color="auto" w:fill="D0CECE"/>
          </w:tcPr>
          <w:p w14:paraId="5601046B" w14:textId="77777777" w:rsidR="003E71A2" w:rsidRPr="00001B67" w:rsidRDefault="003E71A2" w:rsidP="003E71A2">
            <w:pPr>
              <w:tabs>
                <w:tab w:val="left" w:pos="2014"/>
              </w:tabs>
              <w:ind w:right="20"/>
              <w:jc w:val="both"/>
              <w:rPr>
                <w:bCs w:val="0"/>
                <w:color w:val="000000"/>
                <w:szCs w:val="20"/>
                <w:lang w:val="es-MX"/>
              </w:rPr>
            </w:pPr>
            <w:r w:rsidRPr="00001B67">
              <w:rPr>
                <w:b/>
                <w:bCs w:val="0"/>
                <w:color w:val="000000"/>
                <w:szCs w:val="20"/>
                <w:u w:val="single"/>
                <w:lang w:val="es-MX"/>
              </w:rPr>
              <w:t>Responsable</w:t>
            </w:r>
            <w:r w:rsidRPr="00001B67">
              <w:rPr>
                <w:b/>
                <w:bCs w:val="0"/>
                <w:color w:val="000000"/>
                <w:szCs w:val="20"/>
                <w:lang w:val="es-MX"/>
              </w:rPr>
              <w:t>:</w:t>
            </w:r>
            <w:r w:rsidRPr="00001B67">
              <w:rPr>
                <w:b/>
                <w:bCs w:val="0"/>
                <w:color w:val="000000"/>
                <w:szCs w:val="20"/>
                <w:lang w:val="es-MX"/>
              </w:rPr>
              <w:tab/>
            </w:r>
          </w:p>
        </w:tc>
      </w:tr>
      <w:tr w:rsidR="003E71A2" w:rsidRPr="00001B67" w14:paraId="43F579E5" w14:textId="77777777" w:rsidTr="001C428C">
        <w:trPr>
          <w:trHeight w:val="274"/>
          <w:jc w:val="right"/>
        </w:trPr>
        <w:tc>
          <w:tcPr>
            <w:tcW w:w="8357" w:type="dxa"/>
            <w:shd w:val="clear" w:color="auto" w:fill="auto"/>
          </w:tcPr>
          <w:p w14:paraId="03CF54D1" w14:textId="77777777" w:rsidR="003E71A2" w:rsidRPr="00001B67" w:rsidRDefault="003E71A2" w:rsidP="003E71A2">
            <w:pPr>
              <w:numPr>
                <w:ilvl w:val="0"/>
                <w:numId w:val="263"/>
              </w:numPr>
              <w:ind w:left="246" w:right="20" w:hanging="284"/>
              <w:jc w:val="both"/>
              <w:rPr>
                <w:b/>
                <w:bCs w:val="0"/>
                <w:color w:val="000000"/>
                <w:szCs w:val="20"/>
                <w:u w:val="single"/>
                <w:lang w:val="es-MX"/>
              </w:rPr>
            </w:pPr>
            <w:r w:rsidRPr="00001B67">
              <w:rPr>
                <w:bCs w:val="0"/>
                <w:color w:val="000000"/>
                <w:szCs w:val="20"/>
                <w:lang w:val="es-MX"/>
              </w:rPr>
              <w:t>El Concesionario</w:t>
            </w:r>
          </w:p>
        </w:tc>
      </w:tr>
    </w:tbl>
    <w:p w14:paraId="3B520E84" w14:textId="77777777" w:rsidR="003E71A2" w:rsidRPr="00001B67" w:rsidRDefault="003E71A2" w:rsidP="001C428C">
      <w:pPr>
        <w:autoSpaceDE w:val="0"/>
        <w:autoSpaceDN w:val="0"/>
        <w:adjustRightInd w:val="0"/>
        <w:ind w:left="568"/>
        <w:jc w:val="both"/>
        <w:rPr>
          <w:rFonts w:ascii="Frutiger-Light" w:hAnsi="Frutiger-Light" w:cs="Frutiger-Light"/>
          <w:b/>
          <w:color w:val="000000"/>
          <w:sz w:val="24"/>
        </w:rPr>
      </w:pPr>
    </w:p>
    <w:p w14:paraId="5603BACA"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001B67">
        <w:rPr>
          <w:rFonts w:ascii="Frutiger-Light" w:hAnsi="Frutiger-Light" w:cs="Frutiger-Light"/>
          <w:b/>
          <w:color w:val="000000"/>
          <w:sz w:val="24"/>
        </w:rPr>
        <w:t>Programa de promoción y fortalecimiento de la identidad sociocultural de las comunidades nativas (numeral 9)</w:t>
      </w:r>
    </w:p>
    <w:p w14:paraId="6821B33E" w14:textId="77777777" w:rsidR="003E71A2" w:rsidRPr="00001B67" w:rsidRDefault="003E71A2" w:rsidP="001C428C">
      <w:pPr>
        <w:autoSpaceDE w:val="0"/>
        <w:autoSpaceDN w:val="0"/>
        <w:adjustRightInd w:val="0"/>
        <w:ind w:left="709"/>
        <w:jc w:val="both"/>
      </w:pPr>
    </w:p>
    <w:p w14:paraId="6FE645E2"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7013F2AC" w14:textId="77777777" w:rsidR="003E71A2" w:rsidRPr="00001B67" w:rsidRDefault="003E71A2" w:rsidP="001C428C">
      <w:pPr>
        <w:autoSpaceDE w:val="0"/>
        <w:autoSpaceDN w:val="0"/>
        <w:adjustRightInd w:val="0"/>
        <w:ind w:left="709"/>
        <w:jc w:val="both"/>
      </w:pPr>
    </w:p>
    <w:p w14:paraId="4851AF30" w14:textId="77777777" w:rsidR="003E71A2" w:rsidRPr="00001B67" w:rsidRDefault="003E71A2" w:rsidP="001C428C">
      <w:pPr>
        <w:autoSpaceDE w:val="0"/>
        <w:autoSpaceDN w:val="0"/>
        <w:adjustRightInd w:val="0"/>
        <w:ind w:left="709"/>
        <w:jc w:val="both"/>
      </w:pPr>
      <w:r w:rsidRPr="00001B67">
        <w:t>El Programa se orienta a desarrollar estrategias participativas y mecanismos que favorezcan y promuevan la identidad cultural de las comunidades nativas involucradas en el área de desarrollo del proyecto de Hidrovía Amazónica, como la promoción de la educación, ferias agropecuarias, artesanía local, circuitos turísticos comunales, danzas y costumbres, entre otros.</w:t>
      </w:r>
    </w:p>
    <w:p w14:paraId="00BAA446" w14:textId="77777777" w:rsidR="003E71A2" w:rsidRPr="00001B67" w:rsidRDefault="003E71A2" w:rsidP="001C428C">
      <w:pPr>
        <w:ind w:left="284" w:right="20"/>
        <w:jc w:val="both"/>
        <w:rPr>
          <w:rFonts w:ascii="Frutiger-Light" w:hAnsi="Frutiger-Light" w:cs="Frutiger-Light"/>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1F2F54E0" w14:textId="77777777" w:rsidTr="001C428C">
        <w:trPr>
          <w:trHeight w:val="174"/>
          <w:jc w:val="right"/>
        </w:trPr>
        <w:tc>
          <w:tcPr>
            <w:tcW w:w="8357" w:type="dxa"/>
            <w:shd w:val="clear" w:color="auto" w:fill="D0CECE"/>
          </w:tcPr>
          <w:p w14:paraId="133CD11F"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Actividades del programa:</w:t>
            </w:r>
          </w:p>
        </w:tc>
      </w:tr>
      <w:tr w:rsidR="003E71A2" w:rsidRPr="00001B67" w14:paraId="2C532905" w14:textId="77777777" w:rsidTr="001C428C">
        <w:trPr>
          <w:trHeight w:val="587"/>
          <w:jc w:val="right"/>
        </w:trPr>
        <w:tc>
          <w:tcPr>
            <w:tcW w:w="8357" w:type="dxa"/>
            <w:shd w:val="clear" w:color="auto" w:fill="auto"/>
          </w:tcPr>
          <w:p w14:paraId="75D7E6B5" w14:textId="77777777" w:rsidR="003E71A2" w:rsidRPr="00001B67" w:rsidRDefault="003E71A2" w:rsidP="003E71A2">
            <w:pPr>
              <w:numPr>
                <w:ilvl w:val="0"/>
                <w:numId w:val="269"/>
              </w:numPr>
              <w:ind w:left="388" w:right="20" w:hanging="284"/>
              <w:jc w:val="both"/>
              <w:rPr>
                <w:bCs w:val="0"/>
                <w:color w:val="000000"/>
                <w:szCs w:val="20"/>
                <w:lang w:val="es-MX"/>
              </w:rPr>
            </w:pPr>
            <w:r w:rsidRPr="00001B67">
              <w:rPr>
                <w:bCs w:val="0"/>
                <w:color w:val="000000"/>
                <w:szCs w:val="20"/>
                <w:lang w:val="es-MX"/>
              </w:rPr>
              <w:t>Gestión para la contratación de un (01) especialistas social (sociólogo, antropólogo, comunicador social) para la implementación del programa.</w:t>
            </w:r>
          </w:p>
          <w:p w14:paraId="76BAA154" w14:textId="77777777" w:rsidR="003E71A2" w:rsidRPr="00001B67" w:rsidRDefault="003E71A2" w:rsidP="003E71A2">
            <w:pPr>
              <w:numPr>
                <w:ilvl w:val="0"/>
                <w:numId w:val="269"/>
              </w:numPr>
              <w:ind w:left="388" w:right="20" w:hanging="284"/>
              <w:jc w:val="both"/>
              <w:rPr>
                <w:bCs w:val="0"/>
                <w:color w:val="000000"/>
                <w:szCs w:val="20"/>
                <w:lang w:val="es-MX"/>
              </w:rPr>
            </w:pPr>
            <w:r w:rsidRPr="00001B67">
              <w:rPr>
                <w:bCs w:val="0"/>
                <w:color w:val="000000"/>
                <w:szCs w:val="20"/>
                <w:lang w:val="es-MX"/>
              </w:rPr>
              <w:t xml:space="preserve">Identificación de las comunidades directamente involucradas en los puntos de dragado. </w:t>
            </w:r>
          </w:p>
          <w:p w14:paraId="70CC0794" w14:textId="77777777" w:rsidR="003E71A2" w:rsidRPr="00001B67" w:rsidRDefault="003E71A2" w:rsidP="003E71A2">
            <w:pPr>
              <w:numPr>
                <w:ilvl w:val="0"/>
                <w:numId w:val="269"/>
              </w:numPr>
              <w:ind w:left="388" w:right="20" w:hanging="284"/>
              <w:jc w:val="both"/>
              <w:rPr>
                <w:bCs w:val="0"/>
                <w:color w:val="000000"/>
                <w:szCs w:val="20"/>
                <w:lang w:val="es-MX"/>
              </w:rPr>
            </w:pPr>
            <w:r w:rsidRPr="00001B67">
              <w:rPr>
                <w:bCs w:val="0"/>
                <w:color w:val="000000"/>
                <w:szCs w:val="20"/>
                <w:lang w:val="es-MX"/>
              </w:rPr>
              <w:t>Identificación de instituciones y organizaciones estratégicas para implementar el programa.</w:t>
            </w:r>
          </w:p>
          <w:p w14:paraId="5E4BA08A" w14:textId="77777777" w:rsidR="003E71A2" w:rsidRPr="00001B67" w:rsidRDefault="003E71A2" w:rsidP="003E71A2">
            <w:pPr>
              <w:numPr>
                <w:ilvl w:val="0"/>
                <w:numId w:val="269"/>
              </w:numPr>
              <w:ind w:left="388" w:right="20" w:hanging="284"/>
              <w:jc w:val="both"/>
              <w:rPr>
                <w:bCs w:val="0"/>
                <w:color w:val="000000"/>
                <w:szCs w:val="20"/>
                <w:lang w:val="es-MX"/>
              </w:rPr>
            </w:pPr>
            <w:r w:rsidRPr="00001B67">
              <w:rPr>
                <w:bCs w:val="0"/>
                <w:color w:val="000000"/>
                <w:szCs w:val="20"/>
                <w:lang w:val="es-MX"/>
              </w:rPr>
              <w:t>Elaboración del Plan de fortalecimiento de la identidad de las comunidades nativas en las zonas de los puntos de dragado del proyecto Hidrovía Amazónica. En tal sentido, el Concesionario deberá implementar actividades y eventos de manera programática como: i) eventos feriales, ii) ferias agropecuarias, iii) ferias artesanales, iv) concurso de juegos florales educativos (cuentos amazónicos, poesía y canto) a nivel escolar, v) concurso de pintura-danza folclórica-gastronomía, vi)  juegos deportivos, vii) promoción del turismo local, viii) promoción de la educación intercultural, bilingüe y rural en alianza con la Dirección Regional de Educación de la zona,  ix) exposición de productos nativos, x) eventos de protección del medio ambiente y xi) otros según realidad de la zona. Los eventos deberán programarse en la capital de distrito y departamento según accesibilidad y logística. Cabe precisar, que el Concesionario deberá efectuar  solo tres (03) actividades y/o eventos al año, los mismos que no se realizarán de forma simultánea.</w:t>
            </w:r>
          </w:p>
          <w:p w14:paraId="165ABE01"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 xml:space="preserve">Elaboración de la base de datos de los representantes de las comunidades nativas, organizaciones y entidades públicas involucradas con la implementación de este Programa. </w:t>
            </w:r>
          </w:p>
          <w:p w14:paraId="3237E71C"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Acciones de coordinación, difusión, comunicación y alianzas con las comunidades nativas (ubicadas en el área de influencia de las actividades de dragado), asi como comunicaciones con entidades públicas, organizaciones y representantes de las zonas para la implementación de los eventos del programa.</w:t>
            </w:r>
          </w:p>
          <w:p w14:paraId="25A9E03C"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Gestión y logística para las actividades (local, equipos, paneles de difusión, stand, transporte fluvial, viáticos, alimentación, otros gastos específicos para las actividades y eventos del programa).</w:t>
            </w:r>
          </w:p>
          <w:p w14:paraId="010C2715"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Evaluación de los resultados de la implementación del programa a cargo del Concesionario.</w:t>
            </w:r>
          </w:p>
          <w:p w14:paraId="4A43F678"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3E71A2" w:rsidRPr="00001B67" w14:paraId="3C6E2F70" w14:textId="77777777" w:rsidTr="001C428C">
        <w:trPr>
          <w:jc w:val="right"/>
        </w:trPr>
        <w:tc>
          <w:tcPr>
            <w:tcW w:w="8357" w:type="dxa"/>
            <w:shd w:val="clear" w:color="auto" w:fill="D0CECE"/>
          </w:tcPr>
          <w:p w14:paraId="0D597871"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Frecuencia:</w:t>
            </w:r>
          </w:p>
        </w:tc>
      </w:tr>
      <w:tr w:rsidR="003E71A2" w:rsidRPr="00001B67" w14:paraId="3699F40D" w14:textId="77777777" w:rsidTr="001C428C">
        <w:trPr>
          <w:jc w:val="right"/>
        </w:trPr>
        <w:tc>
          <w:tcPr>
            <w:tcW w:w="8357" w:type="dxa"/>
            <w:shd w:val="clear" w:color="auto" w:fill="auto"/>
          </w:tcPr>
          <w:p w14:paraId="6A1EB1DA" w14:textId="77777777" w:rsidR="003E71A2" w:rsidRPr="00001B67" w:rsidRDefault="003E71A2" w:rsidP="003E71A2">
            <w:pPr>
              <w:numPr>
                <w:ilvl w:val="0"/>
                <w:numId w:val="263"/>
              </w:numPr>
              <w:ind w:left="104" w:right="20" w:hanging="104"/>
              <w:jc w:val="both"/>
              <w:rPr>
                <w:bCs w:val="0"/>
                <w:color w:val="000000"/>
                <w:szCs w:val="20"/>
                <w:lang w:val="es-MX"/>
              </w:rPr>
            </w:pPr>
            <w:r w:rsidRPr="00001B67">
              <w:rPr>
                <w:bCs w:val="0"/>
                <w:color w:val="000000"/>
                <w:szCs w:val="20"/>
                <w:lang w:val="es-MX"/>
              </w:rPr>
              <w:t xml:space="preserve"> Ejecución de tres (03) eventos por año. </w:t>
            </w:r>
          </w:p>
        </w:tc>
      </w:tr>
      <w:tr w:rsidR="003E71A2" w:rsidRPr="00001B67" w14:paraId="3741E54D" w14:textId="77777777" w:rsidTr="001C428C">
        <w:trPr>
          <w:jc w:val="right"/>
        </w:trPr>
        <w:tc>
          <w:tcPr>
            <w:tcW w:w="8357" w:type="dxa"/>
            <w:shd w:val="clear" w:color="auto" w:fill="D0CECE"/>
          </w:tcPr>
          <w:p w14:paraId="4B347A3A"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Responsable</w:t>
            </w:r>
          </w:p>
        </w:tc>
      </w:tr>
      <w:tr w:rsidR="003E71A2" w:rsidRPr="00001B67" w14:paraId="76485891" w14:textId="77777777" w:rsidTr="001C428C">
        <w:trPr>
          <w:jc w:val="right"/>
        </w:trPr>
        <w:tc>
          <w:tcPr>
            <w:tcW w:w="8357" w:type="dxa"/>
            <w:shd w:val="clear" w:color="auto" w:fill="auto"/>
          </w:tcPr>
          <w:p w14:paraId="760699D4" w14:textId="77777777" w:rsidR="003E71A2" w:rsidRPr="00001B67" w:rsidRDefault="003E71A2" w:rsidP="003E71A2">
            <w:pPr>
              <w:numPr>
                <w:ilvl w:val="0"/>
                <w:numId w:val="263"/>
              </w:numPr>
              <w:ind w:left="104" w:right="20" w:hanging="104"/>
              <w:jc w:val="both"/>
              <w:rPr>
                <w:bCs w:val="0"/>
                <w:color w:val="000000"/>
                <w:szCs w:val="20"/>
                <w:lang w:val="es-MX"/>
              </w:rPr>
            </w:pPr>
            <w:r w:rsidRPr="00001B67">
              <w:rPr>
                <w:bCs w:val="0"/>
                <w:color w:val="000000"/>
                <w:szCs w:val="20"/>
                <w:lang w:val="es-MX"/>
              </w:rPr>
              <w:t xml:space="preserve"> El Concesionario.</w:t>
            </w:r>
          </w:p>
        </w:tc>
      </w:tr>
    </w:tbl>
    <w:p w14:paraId="507AAAEF" w14:textId="77777777" w:rsidR="003E71A2" w:rsidRPr="00001B67" w:rsidRDefault="003E71A2" w:rsidP="001C428C">
      <w:pPr>
        <w:ind w:left="284" w:right="20"/>
        <w:jc w:val="both"/>
        <w:rPr>
          <w:rFonts w:ascii="Frutiger-Light" w:hAnsi="Frutiger-Light" w:cs="Frutiger-Light"/>
          <w:bCs w:val="0"/>
          <w:color w:val="000000"/>
          <w:sz w:val="24"/>
          <w:lang w:val="es-MX"/>
        </w:rPr>
      </w:pPr>
    </w:p>
    <w:p w14:paraId="0CFC8132"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001B67">
        <w:rPr>
          <w:rFonts w:ascii="Frutiger-Light" w:hAnsi="Frutiger-Light" w:cs="Frutiger-Light"/>
          <w:b/>
          <w:color w:val="000000"/>
          <w:sz w:val="24"/>
        </w:rPr>
        <w:t>Programa de  seguridad de navegación para embarcaciones usuarias de la vía navegable (numeral 10)</w:t>
      </w:r>
    </w:p>
    <w:p w14:paraId="4DF523FE" w14:textId="77777777" w:rsidR="003E71A2" w:rsidRPr="00001B67" w:rsidRDefault="003E71A2" w:rsidP="001C428C">
      <w:pPr>
        <w:autoSpaceDE w:val="0"/>
        <w:autoSpaceDN w:val="0"/>
        <w:adjustRightInd w:val="0"/>
        <w:ind w:left="284"/>
        <w:jc w:val="both"/>
        <w:rPr>
          <w:rFonts w:ascii="Frutiger-Light" w:hAnsi="Frutiger-Light" w:cs="Frutiger-Light"/>
          <w:color w:val="000000"/>
          <w:sz w:val="24"/>
        </w:rPr>
      </w:pPr>
    </w:p>
    <w:p w14:paraId="5072B664"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5BCC027A" w14:textId="77777777" w:rsidR="003E71A2" w:rsidRPr="00001B67" w:rsidRDefault="003E71A2" w:rsidP="001C428C">
      <w:pPr>
        <w:autoSpaceDE w:val="0"/>
        <w:autoSpaceDN w:val="0"/>
        <w:adjustRightInd w:val="0"/>
        <w:ind w:left="709"/>
        <w:jc w:val="both"/>
      </w:pPr>
    </w:p>
    <w:p w14:paraId="3C87EE98" w14:textId="77777777" w:rsidR="003E71A2" w:rsidRPr="00001B67" w:rsidRDefault="003E71A2" w:rsidP="001C428C">
      <w:pPr>
        <w:autoSpaceDE w:val="0"/>
        <w:autoSpaceDN w:val="0"/>
        <w:adjustRightInd w:val="0"/>
        <w:ind w:left="709"/>
        <w:jc w:val="both"/>
      </w:pPr>
      <w:r w:rsidRPr="00001B67">
        <w:t>El Cocesionario debe establecer medidas de control y seguridad de la navegación de las embarcaciones comerciales y embarcaciones menores de las comunidades durante las actividades de dragado, con el objeto de facilitar el tránsito fluvial de las mismas por las zonas dragadas y evitar la ocurrencia de posibles accidentes.</w:t>
      </w:r>
    </w:p>
    <w:p w14:paraId="45D902C1" w14:textId="77777777" w:rsidR="003E71A2" w:rsidRPr="00001B67" w:rsidRDefault="003E71A2" w:rsidP="001C428C">
      <w:pPr>
        <w:ind w:left="284" w:right="20"/>
        <w:jc w:val="both"/>
        <w:rPr>
          <w:rFonts w:ascii="Frutiger-Light" w:hAnsi="Frutiger-Light" w:cs="Frutiger-Light"/>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35F4A248" w14:textId="77777777" w:rsidTr="001C428C">
        <w:trPr>
          <w:trHeight w:val="174"/>
          <w:jc w:val="right"/>
        </w:trPr>
        <w:tc>
          <w:tcPr>
            <w:tcW w:w="8357" w:type="dxa"/>
            <w:shd w:val="clear" w:color="auto" w:fill="D0CECE"/>
          </w:tcPr>
          <w:p w14:paraId="314B6F2B"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Actividades del programa:</w:t>
            </w:r>
          </w:p>
        </w:tc>
      </w:tr>
      <w:tr w:rsidR="003E71A2" w:rsidRPr="00001B67" w14:paraId="52663258" w14:textId="77777777" w:rsidTr="001C428C">
        <w:trPr>
          <w:trHeight w:val="162"/>
          <w:jc w:val="right"/>
        </w:trPr>
        <w:tc>
          <w:tcPr>
            <w:tcW w:w="8357" w:type="dxa"/>
            <w:shd w:val="clear" w:color="auto" w:fill="auto"/>
          </w:tcPr>
          <w:p w14:paraId="05027FF3"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Acciones de coordinación, difusión y comunicación con las comunidades nativas (ubicadas en el área de influencia directa de las actividades de dragado), asi como comunicaciones con organizaciones y representantes vinculadas al transporte fluvial en los ríos que abarca el proyecto.</w:t>
            </w:r>
          </w:p>
          <w:p w14:paraId="4BF32DF2"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Identificación de las comunidades directamente involucradas por las actividades y puntos de dragado (apertura y mantenimiento) conforme cronograma de obras.</w:t>
            </w:r>
          </w:p>
          <w:p w14:paraId="4B367E3F"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Elaboración de la base de datos de los representantes de las comunidades nativas y organizaciones y entidades públicas para las acciones de coordinación y comunicación.</w:t>
            </w:r>
          </w:p>
          <w:p w14:paraId="04960EDB"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Elaboración del Plan de comunicación,  estrategias y protocolos seguridad previo a las  actividades de dragado, a fin de garantizar y facilitar el transporte fluvial de las embarcaciones comerciales y embarcaciones menores de las comunidades.</w:t>
            </w:r>
          </w:p>
          <w:p w14:paraId="0BC4A47B"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 xml:space="preserve">Coordinación con las comunidades y sus organizaciones representativas, así como con organizaciones (públicas y privadas) sobre las  tareas de dragado por tramos de ríos, para no afectar el tránsito fluvial de pasajeros y comercial en la zona en que esté operando el proyecto. </w:t>
            </w:r>
          </w:p>
          <w:p w14:paraId="11E6A9A6"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Implementación de las señalizaciones correspondientes a los equipos de dragado y cañerías de refulado, aprobadas por las autoridades competentes, para organizar rutas de accesos y coordinar que el flujo de transporte se vea afectado lo menos posible por las actividades de obra en los puntos de dragado.</w:t>
            </w:r>
          </w:p>
          <w:p w14:paraId="59070A2A"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Elaboración de cartillas informativas sobre las actividades de dragado,  seguridad del transporte fluvial y señalización fluvial.</w:t>
            </w:r>
          </w:p>
          <w:p w14:paraId="7E1DC452"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Campañas informativas en las ciudades principales y localidades ubicadas en el área de influencia directa de las actividades de dragado según tramo fluvial, a fin de garantizar el transporte fluvial y capacitar en temas de seguridad y señalización fluvial.</w:t>
            </w:r>
          </w:p>
          <w:p w14:paraId="5701808A"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 xml:space="preserve">Gestión y logística para las acciones de comunicación como radio de comunicación, celulares, GPS, linternas, señalización fluvial, megáfono boyas, bocinas y transporte fluvial para el personal de la concesionaria que se encargará de implementar las medidas de seguridad durante las actividades de dragado, y para las acciones de emergencia/contingencia, y otros. </w:t>
            </w:r>
          </w:p>
          <w:p w14:paraId="6FAD069F" w14:textId="77777777" w:rsidR="003E71A2" w:rsidRPr="00001B67" w:rsidRDefault="003E71A2" w:rsidP="001C428C">
            <w:pPr>
              <w:numPr>
                <w:ilvl w:val="0"/>
                <w:numId w:val="271"/>
              </w:numPr>
              <w:ind w:left="493" w:right="23" w:hanging="425"/>
              <w:jc w:val="both"/>
              <w:rPr>
                <w:bCs w:val="0"/>
                <w:color w:val="000000"/>
                <w:szCs w:val="20"/>
                <w:lang w:val="es-MX"/>
              </w:rPr>
            </w:pPr>
            <w:r w:rsidRPr="00001B67">
              <w:rPr>
                <w:bCs w:val="0"/>
                <w:color w:val="000000"/>
                <w:szCs w:val="20"/>
                <w:lang w:val="es-MX"/>
              </w:rPr>
              <w:t>Evaluación de los resultados de la implementación del programa a cargo del Concesionario.</w:t>
            </w:r>
          </w:p>
          <w:p w14:paraId="5BE3EF75" w14:textId="77777777" w:rsidR="003E71A2" w:rsidRPr="00001B67" w:rsidRDefault="003E71A2" w:rsidP="001C428C">
            <w:pPr>
              <w:numPr>
                <w:ilvl w:val="0"/>
                <w:numId w:val="271"/>
              </w:numPr>
              <w:ind w:left="493" w:right="23" w:hanging="425"/>
              <w:jc w:val="both"/>
              <w:rPr>
                <w:rFonts w:ascii="Frutiger-Light" w:hAnsi="Frutiger-Light" w:cs="Frutiger-Light"/>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3E71A2" w:rsidRPr="00001B67" w14:paraId="471DDB57" w14:textId="77777777" w:rsidTr="001C428C">
        <w:trPr>
          <w:jc w:val="right"/>
        </w:trPr>
        <w:tc>
          <w:tcPr>
            <w:tcW w:w="8357" w:type="dxa"/>
            <w:shd w:val="clear" w:color="auto" w:fill="D0CECE"/>
          </w:tcPr>
          <w:p w14:paraId="35A647D1"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Frecuencia:</w:t>
            </w:r>
          </w:p>
        </w:tc>
      </w:tr>
      <w:tr w:rsidR="003E71A2" w:rsidRPr="00001B67" w14:paraId="131A9CC9" w14:textId="77777777" w:rsidTr="001C428C">
        <w:trPr>
          <w:jc w:val="right"/>
        </w:trPr>
        <w:tc>
          <w:tcPr>
            <w:tcW w:w="8357" w:type="dxa"/>
            <w:shd w:val="clear" w:color="auto" w:fill="auto"/>
          </w:tcPr>
          <w:p w14:paraId="5F747E35" w14:textId="77777777" w:rsidR="003E71A2" w:rsidRPr="00001B67" w:rsidRDefault="003E71A2" w:rsidP="003E71A2">
            <w:pPr>
              <w:numPr>
                <w:ilvl w:val="0"/>
                <w:numId w:val="263"/>
              </w:numPr>
              <w:ind w:left="208" w:right="20" w:hanging="208"/>
              <w:jc w:val="both"/>
              <w:rPr>
                <w:rFonts w:ascii="Frutiger-Light" w:hAnsi="Frutiger-Light" w:cs="Frutiger-Light"/>
                <w:b/>
                <w:bCs w:val="0"/>
                <w:color w:val="000000"/>
                <w:szCs w:val="20"/>
                <w:lang w:val="es-MX"/>
              </w:rPr>
            </w:pPr>
            <w:r w:rsidRPr="00001B67">
              <w:rPr>
                <w:rFonts w:ascii="Frutiger-Light" w:hAnsi="Frutiger-Light" w:cs="Frutiger-Light"/>
                <w:bCs w:val="0"/>
                <w:color w:val="000000"/>
                <w:szCs w:val="20"/>
                <w:lang w:val="es-MX"/>
              </w:rPr>
              <w:t>Según cronograma de obras y actividades de dragado (apertura y mantenimiento). Se estima cada 06 meses durante las actividades de dragado.</w:t>
            </w:r>
          </w:p>
        </w:tc>
      </w:tr>
      <w:tr w:rsidR="003E71A2" w:rsidRPr="00001B67" w14:paraId="5E9FB7A9" w14:textId="77777777" w:rsidTr="001C428C">
        <w:trPr>
          <w:jc w:val="right"/>
        </w:trPr>
        <w:tc>
          <w:tcPr>
            <w:tcW w:w="8357" w:type="dxa"/>
            <w:shd w:val="clear" w:color="auto" w:fill="D0CECE"/>
          </w:tcPr>
          <w:p w14:paraId="7EFD8336"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Responsable</w:t>
            </w:r>
          </w:p>
        </w:tc>
      </w:tr>
      <w:tr w:rsidR="003E71A2" w:rsidRPr="00001B67" w14:paraId="626B88B9" w14:textId="77777777" w:rsidTr="001C428C">
        <w:trPr>
          <w:jc w:val="right"/>
        </w:trPr>
        <w:tc>
          <w:tcPr>
            <w:tcW w:w="8357" w:type="dxa"/>
            <w:shd w:val="clear" w:color="auto" w:fill="auto"/>
          </w:tcPr>
          <w:p w14:paraId="3055B0C7" w14:textId="77777777" w:rsidR="003E71A2" w:rsidRPr="00001B67" w:rsidRDefault="003E71A2" w:rsidP="003E71A2">
            <w:pPr>
              <w:ind w:right="20"/>
              <w:jc w:val="both"/>
              <w:rPr>
                <w:rFonts w:ascii="Frutiger-Light" w:hAnsi="Frutiger-Light" w:cs="Frutiger-Light"/>
                <w:bCs w:val="0"/>
                <w:color w:val="000000"/>
                <w:szCs w:val="20"/>
                <w:lang w:val="es-MX"/>
              </w:rPr>
            </w:pPr>
            <w:r w:rsidRPr="00001B67">
              <w:rPr>
                <w:rFonts w:ascii="Frutiger-Light" w:hAnsi="Frutiger-Light" w:cs="Frutiger-Light"/>
                <w:bCs w:val="0"/>
                <w:color w:val="000000"/>
                <w:szCs w:val="20"/>
                <w:lang w:val="es-MX"/>
              </w:rPr>
              <w:t>El Concesionario.</w:t>
            </w:r>
          </w:p>
        </w:tc>
      </w:tr>
    </w:tbl>
    <w:p w14:paraId="52691785" w14:textId="77777777" w:rsidR="001C428C" w:rsidRPr="00001B67" w:rsidRDefault="001C428C" w:rsidP="001C428C">
      <w:pPr>
        <w:ind w:left="720"/>
        <w:jc w:val="both"/>
        <w:rPr>
          <w:rFonts w:ascii="Frutiger-Light" w:hAnsi="Frutiger-Light" w:cs="Frutiger-Light"/>
          <w:b/>
          <w:color w:val="000000"/>
          <w:szCs w:val="22"/>
        </w:rPr>
      </w:pPr>
    </w:p>
    <w:p w14:paraId="034AC7B8" w14:textId="77777777" w:rsidR="00D12861" w:rsidRPr="00001B67" w:rsidRDefault="00D12861" w:rsidP="00375849">
      <w:pPr>
        <w:jc w:val="both"/>
        <w:rPr>
          <w:sz w:val="19"/>
          <w:szCs w:val="19"/>
          <w:lang w:eastAsia="es-PE"/>
        </w:rPr>
      </w:pPr>
    </w:p>
    <w:p w14:paraId="66DC7F8F" w14:textId="77777777" w:rsidR="00C2595B" w:rsidRPr="00001B67" w:rsidRDefault="00C2595B" w:rsidP="001453EE"/>
    <w:p w14:paraId="3416871D" w14:textId="77777777" w:rsidR="00C2595B" w:rsidRPr="00001B67" w:rsidRDefault="00C2595B" w:rsidP="001453EE"/>
    <w:p w14:paraId="5F4A3F2C" w14:textId="77777777" w:rsidR="00C2595B" w:rsidRPr="00001B67" w:rsidRDefault="00C2595B" w:rsidP="001453EE"/>
    <w:p w14:paraId="3E665A72" w14:textId="77777777" w:rsidR="00C2595B" w:rsidRPr="00001B67" w:rsidRDefault="00C2595B" w:rsidP="001453EE"/>
    <w:p w14:paraId="77A88A9F" w14:textId="77777777" w:rsidR="00C2595B" w:rsidRPr="00001B67" w:rsidRDefault="00C2595B" w:rsidP="001453EE"/>
    <w:p w14:paraId="17DAF358" w14:textId="77777777" w:rsidR="00C2595B" w:rsidRPr="00001B67" w:rsidRDefault="00C2595B" w:rsidP="001453EE"/>
    <w:p w14:paraId="45B63AEE" w14:textId="77777777" w:rsidR="00C2595B" w:rsidRPr="00001B67" w:rsidRDefault="00C2595B" w:rsidP="001453EE"/>
    <w:p w14:paraId="7AFF8CA2" w14:textId="77777777" w:rsidR="00C2595B" w:rsidRPr="00001B67" w:rsidRDefault="00C2595B" w:rsidP="001453EE"/>
    <w:p w14:paraId="38C30A54" w14:textId="77777777" w:rsidR="00C2595B" w:rsidRPr="00001B67" w:rsidRDefault="00C2595B" w:rsidP="001453EE"/>
    <w:p w14:paraId="2D700C83" w14:textId="77777777" w:rsidR="00C2595B" w:rsidRPr="00001B67" w:rsidRDefault="00C2595B" w:rsidP="001453EE"/>
    <w:p w14:paraId="3E9CC8D1" w14:textId="77777777" w:rsidR="00C2595B" w:rsidRPr="00001B67" w:rsidRDefault="00C2595B" w:rsidP="001453EE"/>
    <w:p w14:paraId="1FD0E1DB" w14:textId="77777777" w:rsidR="00C2595B" w:rsidRPr="00001B67" w:rsidRDefault="00C2595B" w:rsidP="001453EE"/>
    <w:p w14:paraId="2B753F90" w14:textId="77777777" w:rsidR="00C2595B" w:rsidRPr="00001B67" w:rsidRDefault="00C2595B" w:rsidP="001453EE"/>
    <w:p w14:paraId="4C144935" w14:textId="77777777" w:rsidR="00C2595B" w:rsidRPr="00001B67" w:rsidRDefault="00C2595B" w:rsidP="001453EE"/>
    <w:p w14:paraId="4149648C" w14:textId="77777777" w:rsidR="00C2595B" w:rsidRPr="00001B67" w:rsidRDefault="00C2595B" w:rsidP="001453EE"/>
    <w:p w14:paraId="37A33716" w14:textId="77777777" w:rsidR="00C2595B" w:rsidRPr="00001B67" w:rsidRDefault="00C2595B" w:rsidP="001453EE"/>
    <w:p w14:paraId="0B8513DF" w14:textId="77777777" w:rsidR="00C2595B" w:rsidRPr="00001B67" w:rsidRDefault="00C2595B" w:rsidP="001453EE"/>
    <w:p w14:paraId="0B58136D" w14:textId="77777777" w:rsidR="00C2595B" w:rsidRPr="00001B67" w:rsidRDefault="00C2595B" w:rsidP="001453EE"/>
    <w:p w14:paraId="4CEE0607" w14:textId="77777777" w:rsidR="001C03AF" w:rsidRPr="00001B67" w:rsidRDefault="001C03AF" w:rsidP="00C3257A">
      <w:pPr>
        <w:pStyle w:val="Ttulo2"/>
        <w:ind w:left="0"/>
        <w:jc w:val="center"/>
        <w:rPr>
          <w:szCs w:val="22"/>
        </w:rPr>
      </w:pPr>
    </w:p>
    <w:p w14:paraId="626A14AE" w14:textId="77777777" w:rsidR="001873AB" w:rsidRPr="00001B67" w:rsidRDefault="001873AB">
      <w:pPr>
        <w:rPr>
          <w:rFonts w:cs="Times New Roman"/>
          <w:b/>
          <w:szCs w:val="22"/>
          <w:lang w:val="es-ES_tradnl"/>
        </w:rPr>
      </w:pPr>
      <w:bookmarkStart w:id="2311" w:name="_Toc396825811"/>
      <w:r w:rsidRPr="00001B67">
        <w:rPr>
          <w:b/>
          <w:szCs w:val="22"/>
        </w:rPr>
        <w:br w:type="page"/>
      </w:r>
    </w:p>
    <w:p w14:paraId="1AA844C2" w14:textId="77777777" w:rsidR="001C5263" w:rsidRPr="00001B67" w:rsidRDefault="001C5263" w:rsidP="001C5263">
      <w:pPr>
        <w:pStyle w:val="Ttulo2"/>
        <w:ind w:left="0"/>
        <w:jc w:val="center"/>
        <w:rPr>
          <w:rFonts w:ascii="Arial" w:hAnsi="Arial"/>
          <w:b/>
          <w:szCs w:val="22"/>
          <w:u w:val="none"/>
        </w:rPr>
      </w:pPr>
      <w:bookmarkStart w:id="2312" w:name="_Toc475454301"/>
      <w:bookmarkStart w:id="2313" w:name="_Toc396825813"/>
      <w:bookmarkStart w:id="2314" w:name="_Toc378746236"/>
      <w:bookmarkStart w:id="2315" w:name="_Toc470775368"/>
      <w:bookmarkEnd w:id="2302"/>
      <w:bookmarkEnd w:id="2311"/>
      <w:r w:rsidRPr="00001B67">
        <w:rPr>
          <w:rFonts w:ascii="Arial" w:hAnsi="Arial"/>
          <w:b/>
          <w:szCs w:val="22"/>
          <w:u w:val="none"/>
        </w:rPr>
        <w:t>ANEXO 12</w:t>
      </w:r>
      <w:bookmarkEnd w:id="2312"/>
    </w:p>
    <w:p w14:paraId="44628F62" w14:textId="77777777" w:rsidR="001C5263" w:rsidRPr="00001B67" w:rsidRDefault="001C5263" w:rsidP="001C5263">
      <w:pPr>
        <w:pStyle w:val="Ttulo2"/>
        <w:ind w:left="0"/>
        <w:jc w:val="center"/>
        <w:rPr>
          <w:rFonts w:ascii="Arial" w:hAnsi="Arial"/>
          <w:b/>
          <w:bCs w:val="0"/>
          <w:szCs w:val="22"/>
          <w:u w:val="none"/>
          <w:lang w:val="es-MX"/>
        </w:rPr>
      </w:pPr>
    </w:p>
    <w:p w14:paraId="14237254" w14:textId="77777777" w:rsidR="001C5263" w:rsidRPr="00001B67" w:rsidRDefault="001C5263" w:rsidP="001C5263">
      <w:pPr>
        <w:jc w:val="center"/>
        <w:rPr>
          <w:rFonts w:cs="Times New Roman"/>
          <w:b/>
          <w:szCs w:val="22"/>
          <w:lang w:val="es-ES_tradnl"/>
        </w:rPr>
      </w:pPr>
      <w:r w:rsidRPr="00001B67">
        <w:rPr>
          <w:b/>
          <w:szCs w:val="22"/>
        </w:rPr>
        <w:t>ESTUDIO DE IMPACTO AMBIENTAL</w:t>
      </w:r>
      <w:r w:rsidRPr="00001B67">
        <w:rPr>
          <w:b/>
          <w:szCs w:val="22"/>
        </w:rPr>
        <w:br w:type="page"/>
      </w:r>
    </w:p>
    <w:p w14:paraId="2EE5BE2F" w14:textId="77777777" w:rsidR="008024EC" w:rsidRPr="00001B67" w:rsidRDefault="00CB59C8" w:rsidP="009B20FE">
      <w:pPr>
        <w:pStyle w:val="Ttulo2"/>
        <w:ind w:left="0"/>
        <w:jc w:val="center"/>
        <w:rPr>
          <w:rFonts w:ascii="Arial" w:hAnsi="Arial"/>
          <w:b/>
          <w:szCs w:val="22"/>
          <w:u w:val="none"/>
        </w:rPr>
      </w:pPr>
      <w:bookmarkStart w:id="2316" w:name="_Toc475454302"/>
      <w:r w:rsidRPr="00001B67">
        <w:rPr>
          <w:rFonts w:ascii="Arial" w:hAnsi="Arial"/>
          <w:b/>
          <w:szCs w:val="22"/>
          <w:u w:val="none"/>
        </w:rPr>
        <w:t>ANEXO 13</w:t>
      </w:r>
      <w:bookmarkEnd w:id="2313"/>
      <w:bookmarkEnd w:id="2314"/>
      <w:bookmarkEnd w:id="2315"/>
      <w:bookmarkEnd w:id="2316"/>
    </w:p>
    <w:p w14:paraId="3EBDD75B" w14:textId="77777777" w:rsidR="00C3257A" w:rsidRPr="00001B67" w:rsidRDefault="00C3257A" w:rsidP="00C3257A">
      <w:pPr>
        <w:pStyle w:val="Ttulo2"/>
        <w:ind w:left="0"/>
        <w:jc w:val="center"/>
        <w:rPr>
          <w:rFonts w:ascii="Arial" w:hAnsi="Arial"/>
          <w:b/>
          <w:bCs w:val="0"/>
          <w:szCs w:val="22"/>
          <w:u w:val="none"/>
          <w:lang w:val="es-MX"/>
        </w:rPr>
      </w:pPr>
    </w:p>
    <w:p w14:paraId="13FBA670" w14:textId="77777777" w:rsidR="00EC4002" w:rsidRPr="00001B67" w:rsidRDefault="00CB59C8" w:rsidP="001873AB">
      <w:pPr>
        <w:pStyle w:val="Ttulo1"/>
        <w:jc w:val="center"/>
        <w:rPr>
          <w:b w:val="0"/>
          <w:szCs w:val="22"/>
        </w:rPr>
      </w:pPr>
      <w:bookmarkStart w:id="2317" w:name="_Toc475454303"/>
      <w:r w:rsidRPr="00001B67">
        <w:rPr>
          <w:szCs w:val="22"/>
        </w:rPr>
        <w:t>PROPUESTA ECONÓMICA</w:t>
      </w:r>
      <w:bookmarkEnd w:id="2317"/>
    </w:p>
    <w:p w14:paraId="382CCB23" w14:textId="77777777" w:rsidR="00C3257A" w:rsidRPr="00001B67" w:rsidRDefault="00C3257A" w:rsidP="00C3257A">
      <w:pPr>
        <w:pStyle w:val="Ttulo2"/>
        <w:jc w:val="center"/>
        <w:rPr>
          <w:rFonts w:ascii="Arial" w:hAnsi="Arial"/>
          <w:szCs w:val="22"/>
        </w:rPr>
      </w:pPr>
    </w:p>
    <w:p w14:paraId="2979DD40" w14:textId="77777777" w:rsidR="00C3257A" w:rsidRPr="00001B67" w:rsidRDefault="00C3257A" w:rsidP="00C3257A">
      <w:pPr>
        <w:pStyle w:val="Ttulo2"/>
        <w:jc w:val="center"/>
        <w:rPr>
          <w:rFonts w:ascii="Arial" w:hAnsi="Arial"/>
          <w:b/>
          <w:szCs w:val="22"/>
        </w:rPr>
      </w:pPr>
    </w:p>
    <w:p w14:paraId="4329AA6E" w14:textId="77777777" w:rsidR="00C3257A" w:rsidRPr="00001B67" w:rsidRDefault="00C3257A" w:rsidP="00C3257A">
      <w:pPr>
        <w:pStyle w:val="Ttulo2"/>
        <w:ind w:left="0"/>
        <w:jc w:val="center"/>
        <w:rPr>
          <w:rFonts w:ascii="Arial" w:hAnsi="Arial"/>
          <w:b/>
          <w:szCs w:val="22"/>
          <w:u w:val="none"/>
        </w:rPr>
      </w:pPr>
      <w:r w:rsidRPr="00001B67">
        <w:rPr>
          <w:rFonts w:ascii="Arial" w:hAnsi="Arial"/>
          <w:b/>
          <w:szCs w:val="22"/>
        </w:rPr>
        <w:br w:type="page"/>
      </w:r>
      <w:bookmarkStart w:id="2318" w:name="_Toc396825815"/>
      <w:bookmarkStart w:id="2319" w:name="_Toc378746238"/>
      <w:bookmarkStart w:id="2320" w:name="_Toc475454304"/>
      <w:r w:rsidR="00CB59C8" w:rsidRPr="00001B67">
        <w:rPr>
          <w:rFonts w:ascii="Arial" w:hAnsi="Arial"/>
          <w:b/>
          <w:szCs w:val="22"/>
          <w:u w:val="none"/>
        </w:rPr>
        <w:t>ANEXO 14</w:t>
      </w:r>
      <w:bookmarkEnd w:id="2318"/>
      <w:bookmarkEnd w:id="2319"/>
      <w:bookmarkEnd w:id="2320"/>
    </w:p>
    <w:p w14:paraId="307C110F" w14:textId="77777777" w:rsidR="00C3257A" w:rsidRPr="00001B67" w:rsidRDefault="00C3257A" w:rsidP="00C3257A">
      <w:pPr>
        <w:rPr>
          <w:szCs w:val="22"/>
          <w:lang w:val="es-MX"/>
        </w:rPr>
      </w:pPr>
    </w:p>
    <w:p w14:paraId="22A730C9" w14:textId="77777777" w:rsidR="00EC4002" w:rsidRPr="00001B67" w:rsidRDefault="00CB59C8" w:rsidP="001873AB">
      <w:pPr>
        <w:pStyle w:val="Ttulo1"/>
        <w:jc w:val="center"/>
        <w:rPr>
          <w:b w:val="0"/>
          <w:szCs w:val="22"/>
        </w:rPr>
      </w:pPr>
      <w:bookmarkStart w:id="2321" w:name="_Toc475454305"/>
      <w:r w:rsidRPr="00001B67">
        <w:rPr>
          <w:szCs w:val="22"/>
        </w:rPr>
        <w:t>PROPUESTA TÉCNICA</w:t>
      </w:r>
      <w:bookmarkEnd w:id="2321"/>
    </w:p>
    <w:p w14:paraId="03075BAD" w14:textId="77777777" w:rsidR="00C3257A" w:rsidRPr="00001B67" w:rsidRDefault="00C3257A" w:rsidP="00C3257A">
      <w:pPr>
        <w:pStyle w:val="Ttulo2"/>
        <w:ind w:left="0"/>
        <w:jc w:val="center"/>
        <w:rPr>
          <w:rFonts w:ascii="Arial" w:hAnsi="Arial"/>
          <w:b/>
          <w:szCs w:val="22"/>
          <w:lang w:val="es-MX"/>
        </w:rPr>
      </w:pPr>
      <w:r w:rsidRPr="00001B67">
        <w:rPr>
          <w:rFonts w:ascii="Arial" w:hAnsi="Arial"/>
          <w:szCs w:val="22"/>
        </w:rPr>
        <w:br w:type="page"/>
      </w:r>
    </w:p>
    <w:p w14:paraId="4C54A85B" w14:textId="77777777" w:rsidR="00D51476" w:rsidRPr="00001B67" w:rsidRDefault="00CB59C8" w:rsidP="00D51476">
      <w:pPr>
        <w:pStyle w:val="Ttulo2"/>
        <w:ind w:left="0"/>
        <w:jc w:val="center"/>
        <w:rPr>
          <w:rFonts w:ascii="Arial" w:hAnsi="Arial"/>
          <w:b/>
          <w:szCs w:val="22"/>
          <w:u w:val="none"/>
        </w:rPr>
      </w:pPr>
      <w:bookmarkStart w:id="2322" w:name="_Toc396825817"/>
      <w:bookmarkStart w:id="2323" w:name="_Toc378746240"/>
      <w:bookmarkStart w:id="2324" w:name="_Toc475454306"/>
      <w:r w:rsidRPr="00001B67">
        <w:rPr>
          <w:rFonts w:ascii="Arial" w:hAnsi="Arial"/>
          <w:b/>
          <w:szCs w:val="22"/>
          <w:u w:val="none"/>
        </w:rPr>
        <w:t>ANEXO 15</w:t>
      </w:r>
      <w:bookmarkEnd w:id="2322"/>
      <w:bookmarkEnd w:id="2323"/>
      <w:bookmarkEnd w:id="2324"/>
    </w:p>
    <w:p w14:paraId="66CB80DA" w14:textId="77777777" w:rsidR="00D51476" w:rsidRPr="00001B67" w:rsidRDefault="00D51476" w:rsidP="00D51476">
      <w:pPr>
        <w:pStyle w:val="Ttulo2"/>
        <w:ind w:left="0"/>
        <w:jc w:val="center"/>
        <w:rPr>
          <w:rFonts w:ascii="Arial" w:hAnsi="Arial"/>
          <w:b/>
          <w:bCs w:val="0"/>
          <w:szCs w:val="22"/>
          <w:u w:val="none"/>
          <w:lang w:val="es-MX"/>
        </w:rPr>
      </w:pPr>
    </w:p>
    <w:p w14:paraId="281B1B37" w14:textId="77777777" w:rsidR="00EC4002" w:rsidRPr="00001B67" w:rsidRDefault="00CB59C8" w:rsidP="001873AB">
      <w:pPr>
        <w:pStyle w:val="Ttulo1"/>
        <w:jc w:val="center"/>
        <w:rPr>
          <w:b w:val="0"/>
          <w:szCs w:val="22"/>
        </w:rPr>
      </w:pPr>
      <w:bookmarkStart w:id="2325" w:name="_Toc475454307"/>
      <w:r w:rsidRPr="00001B67">
        <w:rPr>
          <w:szCs w:val="22"/>
        </w:rPr>
        <w:t>CUADRO DE PENALIDADES APLICABLES AL CONTRATO</w:t>
      </w:r>
      <w:bookmarkEnd w:id="2325"/>
    </w:p>
    <w:p w14:paraId="32EFD5A9" w14:textId="77777777" w:rsidR="00D51476" w:rsidRPr="00001B67" w:rsidRDefault="00D51476" w:rsidP="00D51476">
      <w:pPr>
        <w:pStyle w:val="Textosinformato"/>
        <w:jc w:val="both"/>
        <w:rPr>
          <w:rFonts w:ascii="Arial" w:hAnsi="Arial"/>
          <w:szCs w:val="22"/>
          <w:lang w:val="es-MX"/>
        </w:rPr>
      </w:pPr>
    </w:p>
    <w:p w14:paraId="35E49594" w14:textId="77777777" w:rsidR="00D51476" w:rsidRPr="00001B67" w:rsidRDefault="00D51476" w:rsidP="00D51476">
      <w:pPr>
        <w:pStyle w:val="Textonotapie"/>
        <w:jc w:val="both"/>
      </w:pPr>
      <w:r w:rsidRPr="00001B67">
        <w:t>Tabla Nº 1</w:t>
      </w:r>
    </w:p>
    <w:p w14:paraId="1D4B18CC" w14:textId="77777777" w:rsidR="00D51476" w:rsidRPr="00001B67" w:rsidRDefault="00D51476" w:rsidP="00D51476">
      <w:pPr>
        <w:pStyle w:val="Textonotapie"/>
        <w:jc w:val="both"/>
        <w:rPr>
          <w:szCs w:val="22"/>
          <w:lang w:val="es-ES_tradnl"/>
        </w:rPr>
      </w:pPr>
      <w:r w:rsidRPr="00001B67">
        <w:rPr>
          <w:szCs w:val="22"/>
          <w:lang w:val="es-ES_tradnl"/>
        </w:rPr>
        <w:t xml:space="preserve">Penalidades referidas al Capítulo III del Contrato: Eventos a la fecha de suscripción del Contrato </w:t>
      </w:r>
    </w:p>
    <w:p w14:paraId="65030F44" w14:textId="77777777" w:rsidR="00D51476" w:rsidRPr="00001B67" w:rsidRDefault="00D51476" w:rsidP="00D51476">
      <w:pPr>
        <w:rPr>
          <w:b/>
          <w:szCs w:val="22"/>
          <w:lang w:val="es-ES_tradnl"/>
        </w:rPr>
      </w:pPr>
    </w:p>
    <w:p w14:paraId="416D96A5" w14:textId="77777777" w:rsidR="00D51476" w:rsidRPr="00001B67" w:rsidRDefault="00D51476" w:rsidP="00D51476">
      <w:pPr>
        <w:rPr>
          <w:szCs w:val="22"/>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8"/>
        <w:gridCol w:w="1305"/>
        <w:gridCol w:w="4940"/>
        <w:gridCol w:w="1803"/>
      </w:tblGrid>
      <w:tr w:rsidR="009F5EB3" w:rsidRPr="00001B67" w14:paraId="3536D07F" w14:textId="77777777" w:rsidTr="00CF15D6">
        <w:trPr>
          <w:jc w:val="center"/>
        </w:trPr>
        <w:tc>
          <w:tcPr>
            <w:tcW w:w="1158" w:type="dxa"/>
          </w:tcPr>
          <w:p w14:paraId="243903D9" w14:textId="77777777" w:rsidR="00D51476" w:rsidRPr="00001B67" w:rsidRDefault="00D51476" w:rsidP="00CF15D6">
            <w:pPr>
              <w:rPr>
                <w:b/>
                <w:szCs w:val="22"/>
              </w:rPr>
            </w:pPr>
            <w:r w:rsidRPr="00001B67">
              <w:rPr>
                <w:b/>
                <w:szCs w:val="22"/>
              </w:rPr>
              <w:t>Cláusula Contrato</w:t>
            </w:r>
          </w:p>
        </w:tc>
        <w:tc>
          <w:tcPr>
            <w:tcW w:w="1305" w:type="dxa"/>
          </w:tcPr>
          <w:p w14:paraId="3A554F62" w14:textId="77777777" w:rsidR="00D51476" w:rsidRPr="00001B67" w:rsidRDefault="00D51476" w:rsidP="00CF15D6">
            <w:pPr>
              <w:jc w:val="center"/>
              <w:rPr>
                <w:b/>
                <w:szCs w:val="22"/>
              </w:rPr>
            </w:pPr>
            <w:r w:rsidRPr="00001B67">
              <w:rPr>
                <w:b/>
                <w:szCs w:val="22"/>
              </w:rPr>
              <w:t>UIT</w:t>
            </w:r>
          </w:p>
        </w:tc>
        <w:tc>
          <w:tcPr>
            <w:tcW w:w="4940" w:type="dxa"/>
            <w:tcBorders>
              <w:bottom w:val="single" w:sz="4" w:space="0" w:color="auto"/>
            </w:tcBorders>
          </w:tcPr>
          <w:p w14:paraId="75D33B3D" w14:textId="77777777" w:rsidR="00D51476" w:rsidRPr="00001B67" w:rsidRDefault="00D51476" w:rsidP="00CF15D6">
            <w:pPr>
              <w:jc w:val="center"/>
              <w:rPr>
                <w:b/>
                <w:szCs w:val="22"/>
              </w:rPr>
            </w:pPr>
            <w:r w:rsidRPr="00001B67">
              <w:rPr>
                <w:b/>
                <w:szCs w:val="22"/>
              </w:rPr>
              <w:t>Descripción de penalidad</w:t>
            </w:r>
          </w:p>
        </w:tc>
        <w:tc>
          <w:tcPr>
            <w:tcW w:w="1803" w:type="dxa"/>
          </w:tcPr>
          <w:p w14:paraId="43948ECB" w14:textId="77777777" w:rsidR="00D51476" w:rsidRPr="00001B67" w:rsidRDefault="00D51476" w:rsidP="00CF15D6">
            <w:pPr>
              <w:jc w:val="center"/>
              <w:rPr>
                <w:b/>
                <w:szCs w:val="22"/>
              </w:rPr>
            </w:pPr>
            <w:r w:rsidRPr="00001B67">
              <w:rPr>
                <w:b/>
                <w:szCs w:val="22"/>
              </w:rPr>
              <w:t>Criterio de Aplicación</w:t>
            </w:r>
          </w:p>
        </w:tc>
      </w:tr>
      <w:tr w:rsidR="009F5EB3" w:rsidRPr="00001B67" w14:paraId="65874308" w14:textId="77777777" w:rsidTr="00CF15D6">
        <w:trPr>
          <w:jc w:val="center"/>
        </w:trPr>
        <w:tc>
          <w:tcPr>
            <w:tcW w:w="1158" w:type="dxa"/>
            <w:vAlign w:val="center"/>
          </w:tcPr>
          <w:p w14:paraId="12E96E4F" w14:textId="77777777" w:rsidR="00D51476" w:rsidRPr="00001B67" w:rsidRDefault="00D51476" w:rsidP="00CF15D6">
            <w:pPr>
              <w:jc w:val="center"/>
              <w:rPr>
                <w:bCs w:val="0"/>
                <w:szCs w:val="22"/>
              </w:rPr>
            </w:pPr>
            <w:r w:rsidRPr="00001B67">
              <w:rPr>
                <w:bCs w:val="0"/>
                <w:szCs w:val="22"/>
              </w:rPr>
              <w:t>3.5 j)</w:t>
            </w:r>
          </w:p>
        </w:tc>
        <w:tc>
          <w:tcPr>
            <w:tcW w:w="1305" w:type="dxa"/>
          </w:tcPr>
          <w:p w14:paraId="20397BD5" w14:textId="77777777" w:rsidR="00D51476" w:rsidRPr="00001B67" w:rsidRDefault="00D51476" w:rsidP="00CF15D6">
            <w:pPr>
              <w:jc w:val="center"/>
              <w:rPr>
                <w:bCs w:val="0"/>
                <w:szCs w:val="22"/>
              </w:rPr>
            </w:pPr>
          </w:p>
          <w:p w14:paraId="58505785" w14:textId="77777777" w:rsidR="00D51476" w:rsidRPr="00001B67" w:rsidRDefault="007657DA" w:rsidP="00CF15D6">
            <w:pPr>
              <w:jc w:val="center"/>
              <w:rPr>
                <w:bCs w:val="0"/>
                <w:szCs w:val="22"/>
              </w:rPr>
            </w:pPr>
            <w:r w:rsidRPr="00001B67">
              <w:rPr>
                <w:bCs w:val="0"/>
              </w:rPr>
              <w:t>0.8</w:t>
            </w:r>
          </w:p>
        </w:tc>
        <w:tc>
          <w:tcPr>
            <w:tcW w:w="4940" w:type="dxa"/>
          </w:tcPr>
          <w:p w14:paraId="1D3A6B8D" w14:textId="77777777" w:rsidR="00D51476" w:rsidRPr="00001B67" w:rsidRDefault="00D51476" w:rsidP="00CF15D6">
            <w:pPr>
              <w:jc w:val="both"/>
              <w:rPr>
                <w:szCs w:val="22"/>
              </w:rPr>
            </w:pPr>
            <w:r w:rsidRPr="00001B67">
              <w:rPr>
                <w:bCs w:val="0"/>
                <w:szCs w:val="22"/>
              </w:rPr>
              <w:t xml:space="preserve">Atraso en el pago a PROINVERSION, por concepto </w:t>
            </w:r>
            <w:r w:rsidRPr="00001B67">
              <w:t xml:space="preserve">de actos preparatorios </w:t>
            </w:r>
            <w:r w:rsidRPr="00001B67">
              <w:rPr>
                <w:bCs w:val="0"/>
                <w:szCs w:val="22"/>
              </w:rPr>
              <w:t>para el proceso de entrega de la Concesión.</w:t>
            </w:r>
          </w:p>
        </w:tc>
        <w:tc>
          <w:tcPr>
            <w:tcW w:w="1803" w:type="dxa"/>
            <w:vAlign w:val="center"/>
          </w:tcPr>
          <w:p w14:paraId="653CB8B7" w14:textId="5EF1AC88" w:rsidR="00D51476" w:rsidRPr="00001B67" w:rsidRDefault="007657DA" w:rsidP="007657DA">
            <w:pPr>
              <w:rPr>
                <w:bCs w:val="0"/>
                <w:szCs w:val="22"/>
              </w:rPr>
            </w:pPr>
            <w:r w:rsidRPr="00001B67">
              <w:rPr>
                <w:bCs w:val="0"/>
              </w:rPr>
              <w:t>C</w:t>
            </w:r>
            <w:r w:rsidR="00D51476" w:rsidRPr="00001B67">
              <w:rPr>
                <w:bCs w:val="0"/>
              </w:rPr>
              <w:t>ada Día</w:t>
            </w:r>
            <w:r w:rsidR="00997648" w:rsidRPr="00001B67">
              <w:rPr>
                <w:bCs w:val="0"/>
              </w:rPr>
              <w:t xml:space="preserve"> Calendario</w:t>
            </w:r>
            <w:r w:rsidR="00D51476" w:rsidRPr="00001B67">
              <w:rPr>
                <w:bCs w:val="0"/>
              </w:rPr>
              <w:t xml:space="preserve"> de atraso </w:t>
            </w:r>
          </w:p>
        </w:tc>
      </w:tr>
    </w:tbl>
    <w:p w14:paraId="11238218" w14:textId="77777777" w:rsidR="00D51476" w:rsidRPr="00001B67" w:rsidRDefault="00D51476" w:rsidP="00D51476">
      <w:pPr>
        <w:pStyle w:val="Textonotapie"/>
        <w:jc w:val="both"/>
      </w:pPr>
    </w:p>
    <w:p w14:paraId="1A4293AF" w14:textId="77777777" w:rsidR="00D51476" w:rsidRPr="00001B67" w:rsidRDefault="00D51476" w:rsidP="00D51476">
      <w:pPr>
        <w:pStyle w:val="Textonotapie"/>
        <w:jc w:val="both"/>
      </w:pPr>
    </w:p>
    <w:p w14:paraId="07286690" w14:textId="77777777" w:rsidR="00D51476" w:rsidRPr="00001B67" w:rsidRDefault="00D51476" w:rsidP="00D51476">
      <w:pPr>
        <w:pStyle w:val="Textonotapie"/>
        <w:jc w:val="both"/>
      </w:pPr>
    </w:p>
    <w:p w14:paraId="33F34874" w14:textId="77777777" w:rsidR="00D51476" w:rsidRPr="00001B67" w:rsidRDefault="00D51476" w:rsidP="00D51476">
      <w:pPr>
        <w:pStyle w:val="Textonotapie"/>
        <w:jc w:val="both"/>
        <w:rPr>
          <w:lang w:val="es-ES_tradnl"/>
        </w:rPr>
      </w:pPr>
      <w:r w:rsidRPr="00001B67">
        <w:t>Tabla Nº 2</w:t>
      </w:r>
    </w:p>
    <w:p w14:paraId="172F4F14" w14:textId="77777777" w:rsidR="00D51476" w:rsidRPr="00001B67" w:rsidRDefault="00D51476" w:rsidP="00D51476">
      <w:pPr>
        <w:pStyle w:val="Textosinformato"/>
        <w:jc w:val="both"/>
        <w:rPr>
          <w:rFonts w:ascii="Arial" w:hAnsi="Arial"/>
          <w:szCs w:val="22"/>
          <w:lang w:val="es-MX"/>
        </w:rPr>
      </w:pPr>
      <w:r w:rsidRPr="00001B67">
        <w:rPr>
          <w:rFonts w:ascii="Arial" w:hAnsi="Arial"/>
          <w:szCs w:val="22"/>
          <w:lang w:val="es-MX"/>
        </w:rPr>
        <w:t xml:space="preserve">Penalidades referidas al Capítulo V del Contrato: Régimen de Bienes </w:t>
      </w:r>
    </w:p>
    <w:p w14:paraId="0CF969F1" w14:textId="77777777" w:rsidR="00D51476" w:rsidRPr="00001B67" w:rsidRDefault="00D51476" w:rsidP="00D51476">
      <w:pPr>
        <w:rPr>
          <w:b/>
          <w:szCs w:val="22"/>
          <w:lang w:val="es-MX"/>
        </w:rPr>
      </w:pPr>
    </w:p>
    <w:p w14:paraId="5761F474" w14:textId="77777777" w:rsidR="00D51476" w:rsidRPr="00001B67" w:rsidRDefault="00D51476" w:rsidP="00D51476">
      <w:pPr>
        <w:pStyle w:val="Textosinformato"/>
        <w:jc w:val="both"/>
        <w:rPr>
          <w:rFonts w:ascii="Arial" w:hAnsi="Arial"/>
          <w:szCs w:val="22"/>
          <w:lang w:val="es-MX"/>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1198"/>
        <w:gridCol w:w="4820"/>
        <w:gridCol w:w="1984"/>
      </w:tblGrid>
      <w:tr w:rsidR="009F5EB3" w:rsidRPr="00001B67" w14:paraId="431B4052" w14:textId="77777777" w:rsidTr="00CF15D6">
        <w:tc>
          <w:tcPr>
            <w:tcW w:w="1140" w:type="dxa"/>
          </w:tcPr>
          <w:p w14:paraId="63EBDEEE" w14:textId="77777777" w:rsidR="00D51476" w:rsidRPr="00001B67" w:rsidRDefault="00D51476" w:rsidP="00CF15D6">
            <w:pPr>
              <w:rPr>
                <w:b/>
                <w:szCs w:val="22"/>
              </w:rPr>
            </w:pPr>
            <w:r w:rsidRPr="00001B67">
              <w:rPr>
                <w:b/>
                <w:szCs w:val="22"/>
              </w:rPr>
              <w:t>Cláusula Contrato</w:t>
            </w:r>
          </w:p>
        </w:tc>
        <w:tc>
          <w:tcPr>
            <w:tcW w:w="1198" w:type="dxa"/>
          </w:tcPr>
          <w:p w14:paraId="6AD433AA" w14:textId="77777777" w:rsidR="00D51476" w:rsidRPr="00001B67" w:rsidRDefault="00D51476" w:rsidP="00CF15D6">
            <w:pPr>
              <w:jc w:val="center"/>
              <w:rPr>
                <w:b/>
                <w:szCs w:val="22"/>
              </w:rPr>
            </w:pPr>
            <w:r w:rsidRPr="00001B67">
              <w:rPr>
                <w:b/>
                <w:szCs w:val="22"/>
              </w:rPr>
              <w:t>UIT</w:t>
            </w:r>
          </w:p>
        </w:tc>
        <w:tc>
          <w:tcPr>
            <w:tcW w:w="4820" w:type="dxa"/>
          </w:tcPr>
          <w:p w14:paraId="69CEED7A" w14:textId="77777777" w:rsidR="00D51476" w:rsidRPr="00001B67" w:rsidRDefault="00D51476" w:rsidP="00CF15D6">
            <w:pPr>
              <w:jc w:val="center"/>
              <w:rPr>
                <w:b/>
                <w:szCs w:val="22"/>
              </w:rPr>
            </w:pPr>
            <w:r w:rsidRPr="00001B67">
              <w:rPr>
                <w:b/>
                <w:szCs w:val="22"/>
              </w:rPr>
              <w:t>Descripción de penalidad</w:t>
            </w:r>
          </w:p>
        </w:tc>
        <w:tc>
          <w:tcPr>
            <w:tcW w:w="1984" w:type="dxa"/>
          </w:tcPr>
          <w:p w14:paraId="427950BD" w14:textId="77777777" w:rsidR="00D51476" w:rsidRPr="00001B67" w:rsidRDefault="00D51476" w:rsidP="00CF15D6">
            <w:pPr>
              <w:jc w:val="center"/>
              <w:rPr>
                <w:b/>
                <w:szCs w:val="22"/>
              </w:rPr>
            </w:pPr>
            <w:r w:rsidRPr="00001B67">
              <w:rPr>
                <w:b/>
                <w:szCs w:val="22"/>
              </w:rPr>
              <w:t>Criterio de Aplicación</w:t>
            </w:r>
          </w:p>
        </w:tc>
      </w:tr>
      <w:tr w:rsidR="009F5EB3" w:rsidRPr="00001B67" w14:paraId="09604BE3" w14:textId="77777777" w:rsidTr="00CF15D6">
        <w:tc>
          <w:tcPr>
            <w:tcW w:w="1140" w:type="dxa"/>
            <w:vAlign w:val="center"/>
          </w:tcPr>
          <w:p w14:paraId="077F6594" w14:textId="77777777" w:rsidR="00D51476" w:rsidRPr="00001B67" w:rsidRDefault="00D51476" w:rsidP="00DD44FA">
            <w:pPr>
              <w:jc w:val="center"/>
              <w:rPr>
                <w:bCs w:val="0"/>
                <w:szCs w:val="22"/>
              </w:rPr>
            </w:pPr>
            <w:r w:rsidRPr="00001B67">
              <w:rPr>
                <w:bCs w:val="0"/>
                <w:szCs w:val="22"/>
              </w:rPr>
              <w:t>5.1</w:t>
            </w:r>
            <w:r w:rsidR="00DD44FA" w:rsidRPr="00001B67">
              <w:rPr>
                <w:bCs w:val="0"/>
                <w:szCs w:val="22"/>
              </w:rPr>
              <w:t>8</w:t>
            </w:r>
          </w:p>
        </w:tc>
        <w:tc>
          <w:tcPr>
            <w:tcW w:w="1198" w:type="dxa"/>
          </w:tcPr>
          <w:p w14:paraId="3D68A5CC" w14:textId="77777777" w:rsidR="00D51476" w:rsidRPr="00001B67" w:rsidRDefault="00943FE4" w:rsidP="00864844">
            <w:pPr>
              <w:jc w:val="center"/>
              <w:rPr>
                <w:szCs w:val="22"/>
              </w:rPr>
            </w:pPr>
            <w:r w:rsidRPr="00001B67">
              <w:t>1</w:t>
            </w:r>
          </w:p>
        </w:tc>
        <w:tc>
          <w:tcPr>
            <w:tcW w:w="4820" w:type="dxa"/>
          </w:tcPr>
          <w:p w14:paraId="72AD6470" w14:textId="77777777" w:rsidR="00D51476" w:rsidRPr="00001B67" w:rsidRDefault="00D51476" w:rsidP="00CF15D6">
            <w:pPr>
              <w:jc w:val="both"/>
              <w:rPr>
                <w:bCs w:val="0"/>
                <w:szCs w:val="22"/>
              </w:rPr>
            </w:pPr>
            <w:r w:rsidRPr="00001B67">
              <w:rPr>
                <w:bCs w:val="0"/>
                <w:szCs w:val="22"/>
              </w:rPr>
              <w:t>Atraso en la reposición de los Bienes  de la Concesión sobre el plazo máximo indicado.</w:t>
            </w:r>
          </w:p>
        </w:tc>
        <w:tc>
          <w:tcPr>
            <w:tcW w:w="1984" w:type="dxa"/>
          </w:tcPr>
          <w:p w14:paraId="00F31B05" w14:textId="348950D0" w:rsidR="00D51476" w:rsidRPr="00001B67" w:rsidRDefault="00D51476" w:rsidP="00CF15D6">
            <w:pPr>
              <w:jc w:val="both"/>
              <w:rPr>
                <w:bCs w:val="0"/>
                <w:szCs w:val="22"/>
              </w:rPr>
            </w:pPr>
            <w:r w:rsidRPr="00001B67">
              <w:rPr>
                <w:bCs w:val="0"/>
              </w:rPr>
              <w:t>Cada Día</w:t>
            </w:r>
            <w:r w:rsidR="00997648" w:rsidRPr="00001B67">
              <w:rPr>
                <w:bCs w:val="0"/>
              </w:rPr>
              <w:t xml:space="preserve"> Calendario</w:t>
            </w:r>
            <w:r w:rsidRPr="00001B67">
              <w:rPr>
                <w:bCs w:val="0"/>
              </w:rPr>
              <w:t xml:space="preserve"> de atraso</w:t>
            </w:r>
          </w:p>
        </w:tc>
      </w:tr>
      <w:tr w:rsidR="00D51476" w:rsidRPr="00001B67" w14:paraId="7AA92888" w14:textId="77777777" w:rsidTr="00CF15D6">
        <w:tc>
          <w:tcPr>
            <w:tcW w:w="1140" w:type="dxa"/>
            <w:vAlign w:val="center"/>
          </w:tcPr>
          <w:p w14:paraId="4E4BF85D" w14:textId="77777777" w:rsidR="00D51476" w:rsidRPr="00001B67" w:rsidRDefault="00D51476" w:rsidP="00CF15D6">
            <w:pPr>
              <w:jc w:val="center"/>
              <w:rPr>
                <w:bCs w:val="0"/>
                <w:szCs w:val="22"/>
              </w:rPr>
            </w:pPr>
            <w:r w:rsidRPr="00001B67">
              <w:rPr>
                <w:bCs w:val="0"/>
                <w:szCs w:val="22"/>
              </w:rPr>
              <w:t>5.3</w:t>
            </w:r>
            <w:r w:rsidR="00DD44FA" w:rsidRPr="00001B67">
              <w:rPr>
                <w:bCs w:val="0"/>
                <w:szCs w:val="22"/>
              </w:rPr>
              <w:t>4</w:t>
            </w:r>
          </w:p>
        </w:tc>
        <w:tc>
          <w:tcPr>
            <w:tcW w:w="1198" w:type="dxa"/>
          </w:tcPr>
          <w:p w14:paraId="5383F644" w14:textId="77777777" w:rsidR="00D51476" w:rsidRPr="00001B67" w:rsidRDefault="00D51476" w:rsidP="00864844">
            <w:pPr>
              <w:jc w:val="center"/>
              <w:rPr>
                <w:szCs w:val="22"/>
              </w:rPr>
            </w:pPr>
            <w:r w:rsidRPr="00001B67">
              <w:t>5</w:t>
            </w:r>
          </w:p>
        </w:tc>
        <w:tc>
          <w:tcPr>
            <w:tcW w:w="4820" w:type="dxa"/>
          </w:tcPr>
          <w:p w14:paraId="088B7535" w14:textId="77777777" w:rsidR="00D51476" w:rsidRPr="00001B67" w:rsidRDefault="00D51476" w:rsidP="00CF15D6">
            <w:pPr>
              <w:jc w:val="both"/>
              <w:rPr>
                <w:bCs w:val="0"/>
                <w:szCs w:val="22"/>
              </w:rPr>
            </w:pPr>
            <w:r w:rsidRPr="00001B67">
              <w:rPr>
                <w:bCs w:val="0"/>
                <w:szCs w:val="22"/>
              </w:rPr>
              <w:t xml:space="preserve">No ejercer las defensas posesorias  </w:t>
            </w:r>
          </w:p>
        </w:tc>
        <w:tc>
          <w:tcPr>
            <w:tcW w:w="1984" w:type="dxa"/>
          </w:tcPr>
          <w:p w14:paraId="691C384F" w14:textId="77777777" w:rsidR="00D51476" w:rsidRPr="00001B67" w:rsidRDefault="00D51476" w:rsidP="00CF15D6">
            <w:pPr>
              <w:jc w:val="both"/>
              <w:rPr>
                <w:bCs w:val="0"/>
                <w:szCs w:val="22"/>
              </w:rPr>
            </w:pPr>
            <w:r w:rsidRPr="00001B67">
              <w:rPr>
                <w:bCs w:val="0"/>
                <w:lang w:val="es-ES_tradnl"/>
              </w:rPr>
              <w:t>Cada vez</w:t>
            </w:r>
          </w:p>
        </w:tc>
      </w:tr>
    </w:tbl>
    <w:p w14:paraId="4684D095" w14:textId="77777777" w:rsidR="00D51476" w:rsidRPr="00001B67" w:rsidRDefault="00D51476" w:rsidP="00D51476">
      <w:pPr>
        <w:pStyle w:val="Textosinformato"/>
        <w:jc w:val="both"/>
        <w:rPr>
          <w:rFonts w:ascii="Arial" w:hAnsi="Arial"/>
          <w:szCs w:val="22"/>
          <w:lang w:val="es-MX"/>
        </w:rPr>
      </w:pPr>
    </w:p>
    <w:p w14:paraId="7042C29C" w14:textId="77777777" w:rsidR="00D51476" w:rsidRPr="00001B67" w:rsidRDefault="00D51476" w:rsidP="00D51476">
      <w:pPr>
        <w:pStyle w:val="Textosinformato"/>
        <w:jc w:val="both"/>
        <w:rPr>
          <w:rFonts w:ascii="Arial" w:hAnsi="Arial"/>
          <w:szCs w:val="22"/>
          <w:lang w:val="es-MX"/>
        </w:rPr>
      </w:pPr>
    </w:p>
    <w:p w14:paraId="4C30DCBF" w14:textId="77777777" w:rsidR="00D51476" w:rsidRPr="00001B67" w:rsidRDefault="00D51476" w:rsidP="00D51476">
      <w:pPr>
        <w:pStyle w:val="Textosinformato"/>
        <w:jc w:val="both"/>
        <w:rPr>
          <w:rFonts w:ascii="Arial" w:hAnsi="Arial"/>
          <w:szCs w:val="22"/>
          <w:lang w:val="es-MX"/>
        </w:rPr>
      </w:pPr>
    </w:p>
    <w:p w14:paraId="099171D1" w14:textId="77777777" w:rsidR="00D51476" w:rsidRPr="00001B67" w:rsidRDefault="00D51476" w:rsidP="00D51476">
      <w:pPr>
        <w:pStyle w:val="Textonotapie"/>
        <w:jc w:val="both"/>
        <w:rPr>
          <w:lang w:val="es-ES_tradnl"/>
        </w:rPr>
      </w:pPr>
      <w:r w:rsidRPr="00001B67">
        <w:t>Tabla Nº 3</w:t>
      </w:r>
    </w:p>
    <w:p w14:paraId="2BC81E04" w14:textId="77777777" w:rsidR="00D51476" w:rsidRPr="00001B67" w:rsidRDefault="00D51476" w:rsidP="00D51476">
      <w:pPr>
        <w:pStyle w:val="Textosinformato"/>
        <w:jc w:val="both"/>
        <w:rPr>
          <w:rFonts w:ascii="Arial" w:hAnsi="Arial"/>
          <w:szCs w:val="22"/>
          <w:lang w:val="es-MX"/>
        </w:rPr>
      </w:pPr>
      <w:r w:rsidRPr="00001B67">
        <w:rPr>
          <w:rFonts w:ascii="Arial" w:hAnsi="Arial"/>
          <w:szCs w:val="22"/>
          <w:lang w:val="es-MX"/>
        </w:rPr>
        <w:t xml:space="preserve">Penalidades referidas al Capítulo VI del Contrato: Ejecución de Obras </w:t>
      </w:r>
    </w:p>
    <w:p w14:paraId="3734570C" w14:textId="77777777" w:rsidR="00D51476" w:rsidRPr="00001B67" w:rsidRDefault="00D51476" w:rsidP="00D51476">
      <w:pPr>
        <w:pStyle w:val="Textosinformato"/>
        <w:jc w:val="both"/>
        <w:rPr>
          <w:rFonts w:ascii="Arial" w:hAnsi="Arial"/>
          <w:szCs w:val="22"/>
          <w:lang w:val="es-MX"/>
        </w:rPr>
      </w:pPr>
    </w:p>
    <w:p w14:paraId="6DFC27CC" w14:textId="77777777" w:rsidR="00D51476" w:rsidRPr="00001B67" w:rsidRDefault="00D51476" w:rsidP="00D51476">
      <w:pPr>
        <w:pStyle w:val="Textosinformato"/>
        <w:jc w:val="both"/>
        <w:rPr>
          <w:rFonts w:ascii="Arial" w:hAnsi="Arial"/>
          <w:b/>
          <w:bCs w:val="0"/>
          <w:szCs w:val="22"/>
          <w:lang w:val="es-C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216"/>
        <w:gridCol w:w="4968"/>
        <w:gridCol w:w="1824"/>
      </w:tblGrid>
      <w:tr w:rsidR="009F5EB3" w:rsidRPr="00001B67" w14:paraId="4597E608" w14:textId="77777777" w:rsidTr="00CF15D6">
        <w:tc>
          <w:tcPr>
            <w:tcW w:w="1134" w:type="dxa"/>
          </w:tcPr>
          <w:p w14:paraId="7D8F9F0A" w14:textId="77777777" w:rsidR="00D51476" w:rsidRPr="00001B67" w:rsidRDefault="00D51476" w:rsidP="00CF15D6">
            <w:pPr>
              <w:rPr>
                <w:b/>
                <w:szCs w:val="22"/>
              </w:rPr>
            </w:pPr>
            <w:r w:rsidRPr="00001B67">
              <w:rPr>
                <w:b/>
                <w:szCs w:val="22"/>
              </w:rPr>
              <w:t>Cláusula Contrato</w:t>
            </w:r>
          </w:p>
        </w:tc>
        <w:tc>
          <w:tcPr>
            <w:tcW w:w="1216" w:type="dxa"/>
          </w:tcPr>
          <w:p w14:paraId="09D52C10" w14:textId="77777777" w:rsidR="00D51476" w:rsidRPr="00001B67" w:rsidRDefault="00D51476" w:rsidP="00CF15D6">
            <w:pPr>
              <w:jc w:val="center"/>
              <w:rPr>
                <w:b/>
                <w:szCs w:val="22"/>
              </w:rPr>
            </w:pPr>
            <w:r w:rsidRPr="00001B67">
              <w:rPr>
                <w:b/>
                <w:szCs w:val="22"/>
              </w:rPr>
              <w:t>Monto/UIT</w:t>
            </w:r>
          </w:p>
        </w:tc>
        <w:tc>
          <w:tcPr>
            <w:tcW w:w="4968" w:type="dxa"/>
          </w:tcPr>
          <w:p w14:paraId="520804CE" w14:textId="77777777" w:rsidR="00D51476" w:rsidRPr="00001B67" w:rsidRDefault="00D51476" w:rsidP="00CF15D6">
            <w:pPr>
              <w:jc w:val="center"/>
              <w:rPr>
                <w:b/>
                <w:szCs w:val="22"/>
              </w:rPr>
            </w:pPr>
            <w:r w:rsidRPr="00001B67">
              <w:rPr>
                <w:b/>
                <w:szCs w:val="22"/>
              </w:rPr>
              <w:t>Descripción de penalidad</w:t>
            </w:r>
          </w:p>
        </w:tc>
        <w:tc>
          <w:tcPr>
            <w:tcW w:w="1824" w:type="dxa"/>
          </w:tcPr>
          <w:p w14:paraId="18AD2602" w14:textId="77777777" w:rsidR="00D51476" w:rsidRPr="00001B67" w:rsidRDefault="00D51476" w:rsidP="00CF15D6">
            <w:pPr>
              <w:jc w:val="center"/>
              <w:rPr>
                <w:b/>
                <w:szCs w:val="22"/>
              </w:rPr>
            </w:pPr>
            <w:r w:rsidRPr="00001B67">
              <w:rPr>
                <w:b/>
                <w:szCs w:val="22"/>
              </w:rPr>
              <w:t>Criterio de Aplicación</w:t>
            </w:r>
          </w:p>
        </w:tc>
      </w:tr>
      <w:tr w:rsidR="009F5EB3" w:rsidRPr="00001B67" w14:paraId="47476CA5" w14:textId="77777777" w:rsidTr="00CF15D6">
        <w:tc>
          <w:tcPr>
            <w:tcW w:w="1134" w:type="dxa"/>
          </w:tcPr>
          <w:p w14:paraId="6F60896F" w14:textId="77777777" w:rsidR="00D51476" w:rsidRPr="00001B67" w:rsidRDefault="00D51476" w:rsidP="00CF15D6">
            <w:pPr>
              <w:jc w:val="center"/>
              <w:rPr>
                <w:szCs w:val="22"/>
              </w:rPr>
            </w:pPr>
            <w:r w:rsidRPr="00001B67">
              <w:rPr>
                <w:szCs w:val="22"/>
              </w:rPr>
              <w:t>6.2</w:t>
            </w:r>
          </w:p>
          <w:p w14:paraId="658560EE" w14:textId="77777777" w:rsidR="00D51476" w:rsidRPr="00001B67" w:rsidRDefault="00D51476" w:rsidP="00CF15D6">
            <w:pPr>
              <w:jc w:val="center"/>
              <w:rPr>
                <w:b/>
                <w:szCs w:val="22"/>
              </w:rPr>
            </w:pPr>
            <w:r w:rsidRPr="00001B67">
              <w:rPr>
                <w:szCs w:val="22"/>
              </w:rPr>
              <w:t>Anexo 6</w:t>
            </w:r>
          </w:p>
        </w:tc>
        <w:tc>
          <w:tcPr>
            <w:tcW w:w="1216" w:type="dxa"/>
          </w:tcPr>
          <w:p w14:paraId="48E4832C" w14:textId="77777777" w:rsidR="00D51476" w:rsidRPr="00001B67" w:rsidRDefault="00D51476" w:rsidP="00864844">
            <w:pPr>
              <w:jc w:val="center"/>
            </w:pPr>
            <w:r w:rsidRPr="00001B67">
              <w:t>10</w:t>
            </w:r>
          </w:p>
        </w:tc>
        <w:tc>
          <w:tcPr>
            <w:tcW w:w="4968" w:type="dxa"/>
          </w:tcPr>
          <w:p w14:paraId="0188FA5E" w14:textId="77777777" w:rsidR="00D51476" w:rsidRPr="00001B67" w:rsidRDefault="00D51476" w:rsidP="00CF15D6">
            <w:pPr>
              <w:jc w:val="both"/>
              <w:rPr>
                <w:szCs w:val="22"/>
              </w:rPr>
            </w:pPr>
            <w:r w:rsidRPr="00001B67">
              <w:rPr>
                <w:szCs w:val="22"/>
              </w:rPr>
              <w:t>Elaborar el EDI sin observar las disposiciones previstas en el Anexo 6 y en la Cláusula 6.2 del Contrato de Concesión.</w:t>
            </w:r>
          </w:p>
        </w:tc>
        <w:tc>
          <w:tcPr>
            <w:tcW w:w="1824" w:type="dxa"/>
          </w:tcPr>
          <w:p w14:paraId="7EF99148" w14:textId="77777777" w:rsidR="00D51476" w:rsidRPr="00001B67" w:rsidRDefault="00D51476" w:rsidP="00CF15D6">
            <w:pPr>
              <w:jc w:val="center"/>
              <w:rPr>
                <w:b/>
                <w:szCs w:val="22"/>
              </w:rPr>
            </w:pPr>
            <w:r w:rsidRPr="00001B67">
              <w:rPr>
                <w:bCs w:val="0"/>
              </w:rPr>
              <w:t>Cada vez</w:t>
            </w:r>
          </w:p>
        </w:tc>
      </w:tr>
      <w:tr w:rsidR="009F5EB3" w:rsidRPr="00001B67" w14:paraId="5E573461" w14:textId="77777777" w:rsidTr="00CF15D6">
        <w:trPr>
          <w:trHeight w:val="596"/>
        </w:trPr>
        <w:tc>
          <w:tcPr>
            <w:tcW w:w="1134" w:type="dxa"/>
            <w:vAlign w:val="center"/>
          </w:tcPr>
          <w:p w14:paraId="1A1FD421" w14:textId="77630F7B" w:rsidR="00D51476" w:rsidRPr="00001B67" w:rsidRDefault="00D51476" w:rsidP="00CF15D6">
            <w:pPr>
              <w:jc w:val="center"/>
              <w:rPr>
                <w:bCs w:val="0"/>
                <w:szCs w:val="22"/>
              </w:rPr>
            </w:pPr>
            <w:r w:rsidRPr="00001B67">
              <w:rPr>
                <w:bCs w:val="0"/>
                <w:szCs w:val="22"/>
              </w:rPr>
              <w:t>6.</w:t>
            </w:r>
            <w:r w:rsidR="00142450" w:rsidRPr="00001B67">
              <w:rPr>
                <w:bCs w:val="0"/>
                <w:szCs w:val="22"/>
              </w:rPr>
              <w:t>8</w:t>
            </w:r>
            <w:r w:rsidR="00296A68" w:rsidRPr="00001B67">
              <w:rPr>
                <w:bCs w:val="0"/>
                <w:szCs w:val="22"/>
              </w:rPr>
              <w:t>/6.13</w:t>
            </w:r>
          </w:p>
        </w:tc>
        <w:tc>
          <w:tcPr>
            <w:tcW w:w="1216" w:type="dxa"/>
            <w:vAlign w:val="center"/>
          </w:tcPr>
          <w:p w14:paraId="5219B5D4" w14:textId="77777777" w:rsidR="00D51476" w:rsidRPr="00001B67" w:rsidRDefault="00D51476" w:rsidP="002064F2">
            <w:pPr>
              <w:spacing w:after="100" w:afterAutospacing="1"/>
              <w:jc w:val="center"/>
              <w:rPr>
                <w:bCs w:val="0"/>
                <w:szCs w:val="22"/>
              </w:rPr>
            </w:pPr>
            <w:r w:rsidRPr="00001B67">
              <w:rPr>
                <w:bCs w:val="0"/>
                <w:sz w:val="18"/>
                <w:szCs w:val="22"/>
              </w:rPr>
              <w:t>0.0</w:t>
            </w:r>
            <w:r w:rsidR="002064F2" w:rsidRPr="00001B67">
              <w:rPr>
                <w:bCs w:val="0"/>
                <w:sz w:val="18"/>
                <w:szCs w:val="22"/>
              </w:rPr>
              <w:t>4</w:t>
            </w:r>
            <w:r w:rsidRPr="00001B67">
              <w:rPr>
                <w:bCs w:val="0"/>
                <w:sz w:val="18"/>
                <w:szCs w:val="22"/>
              </w:rPr>
              <w:t xml:space="preserve"> </w:t>
            </w:r>
            <w:r w:rsidRPr="00001B67">
              <w:rPr>
                <w:bCs w:val="0"/>
                <w:sz w:val="18"/>
                <w:szCs w:val="22"/>
                <w:vertAlign w:val="superscript"/>
              </w:rPr>
              <w:t>0</w:t>
            </w:r>
            <w:r w:rsidRPr="00001B67">
              <w:rPr>
                <w:bCs w:val="0"/>
                <w:sz w:val="18"/>
                <w:szCs w:val="22"/>
              </w:rPr>
              <w:t>/</w:t>
            </w:r>
            <w:r w:rsidRPr="00001B67">
              <w:rPr>
                <w:bCs w:val="0"/>
                <w:sz w:val="18"/>
                <w:szCs w:val="22"/>
                <w:vertAlign w:val="subscript"/>
              </w:rPr>
              <w:t>0</w:t>
            </w:r>
            <w:r w:rsidRPr="00001B67">
              <w:rPr>
                <w:sz w:val="18"/>
              </w:rPr>
              <w:t>del presupuesto contenido en el EDI y EIA para las Obras Obligatorias.</w:t>
            </w:r>
          </w:p>
        </w:tc>
        <w:tc>
          <w:tcPr>
            <w:tcW w:w="4968" w:type="dxa"/>
          </w:tcPr>
          <w:p w14:paraId="3F615690" w14:textId="2EDE5E7B" w:rsidR="00D51476" w:rsidRPr="00001B67" w:rsidRDefault="00D51476" w:rsidP="00CB675B">
            <w:pPr>
              <w:jc w:val="both"/>
              <w:rPr>
                <w:bCs w:val="0"/>
                <w:szCs w:val="22"/>
              </w:rPr>
            </w:pPr>
            <w:r w:rsidRPr="00001B67">
              <w:rPr>
                <w:bCs w:val="0"/>
                <w:szCs w:val="22"/>
              </w:rPr>
              <w:t xml:space="preserve">Atraso en el inicio de ejecución de las </w:t>
            </w:r>
            <w:r w:rsidR="008F25D5" w:rsidRPr="00001B67">
              <w:rPr>
                <w:bCs w:val="0"/>
                <w:szCs w:val="22"/>
              </w:rPr>
              <w:t>O</w:t>
            </w:r>
            <w:r w:rsidRPr="00001B67">
              <w:rPr>
                <w:bCs w:val="0"/>
                <w:szCs w:val="22"/>
              </w:rPr>
              <w:t xml:space="preserve">bras </w:t>
            </w:r>
            <w:r w:rsidR="008F25D5" w:rsidRPr="00001B67">
              <w:rPr>
                <w:bCs w:val="0"/>
                <w:szCs w:val="22"/>
              </w:rPr>
              <w:t>O</w:t>
            </w:r>
            <w:r w:rsidRPr="00001B67">
              <w:rPr>
                <w:bCs w:val="0"/>
                <w:szCs w:val="22"/>
              </w:rPr>
              <w:t>bligatorias.</w:t>
            </w:r>
          </w:p>
        </w:tc>
        <w:tc>
          <w:tcPr>
            <w:tcW w:w="1824" w:type="dxa"/>
            <w:vAlign w:val="center"/>
          </w:tcPr>
          <w:p w14:paraId="1442B645" w14:textId="51AF6DFD" w:rsidR="00D51476" w:rsidRPr="00001B67" w:rsidRDefault="00D51476" w:rsidP="00CF15D6">
            <w:pPr>
              <w:jc w:val="center"/>
              <w:rPr>
                <w:bCs w:val="0"/>
                <w:szCs w:val="22"/>
              </w:rPr>
            </w:pPr>
            <w:r w:rsidRPr="00001B67">
              <w:rPr>
                <w:bCs w:val="0"/>
              </w:rPr>
              <w:t>Cada Día</w:t>
            </w:r>
            <w:r w:rsidR="00997648" w:rsidRPr="00001B67">
              <w:rPr>
                <w:bCs w:val="0"/>
              </w:rPr>
              <w:t xml:space="preserve"> Calendario</w:t>
            </w:r>
            <w:r w:rsidRPr="00001B67">
              <w:rPr>
                <w:bCs w:val="0"/>
              </w:rPr>
              <w:t xml:space="preserve"> de atraso</w:t>
            </w:r>
          </w:p>
        </w:tc>
      </w:tr>
      <w:tr w:rsidR="008F25D5" w:rsidRPr="00001B67" w14:paraId="7E4C8638" w14:textId="77777777" w:rsidTr="00CF15D6">
        <w:tc>
          <w:tcPr>
            <w:tcW w:w="1134" w:type="dxa"/>
            <w:vAlign w:val="center"/>
          </w:tcPr>
          <w:p w14:paraId="528159BC" w14:textId="77777777" w:rsidR="008F25D5" w:rsidRPr="00001B67" w:rsidRDefault="008F25D5" w:rsidP="008F25D5">
            <w:pPr>
              <w:jc w:val="center"/>
              <w:rPr>
                <w:bCs w:val="0"/>
                <w:szCs w:val="22"/>
              </w:rPr>
            </w:pPr>
            <w:r w:rsidRPr="00001B67">
              <w:rPr>
                <w:bCs w:val="0"/>
                <w:szCs w:val="22"/>
              </w:rPr>
              <w:t>6.10</w:t>
            </w:r>
          </w:p>
        </w:tc>
        <w:tc>
          <w:tcPr>
            <w:tcW w:w="1216" w:type="dxa"/>
            <w:vAlign w:val="center"/>
          </w:tcPr>
          <w:p w14:paraId="475C5BBC" w14:textId="77777777" w:rsidR="008F25D5" w:rsidRPr="00001B67" w:rsidRDefault="008F25D5" w:rsidP="008F25D5">
            <w:pPr>
              <w:jc w:val="center"/>
              <w:rPr>
                <w:bCs w:val="0"/>
                <w:szCs w:val="22"/>
              </w:rPr>
            </w:pPr>
            <w:r w:rsidRPr="00001B67">
              <w:rPr>
                <w:bCs w:val="0"/>
              </w:rPr>
              <w:t>1</w:t>
            </w:r>
          </w:p>
        </w:tc>
        <w:tc>
          <w:tcPr>
            <w:tcW w:w="4968" w:type="dxa"/>
          </w:tcPr>
          <w:p w14:paraId="3D381E5A" w14:textId="77777777" w:rsidR="008F25D5" w:rsidRPr="00001B67" w:rsidRDefault="008F25D5" w:rsidP="008F25D5">
            <w:pPr>
              <w:jc w:val="both"/>
              <w:rPr>
                <w:bCs w:val="0"/>
                <w:szCs w:val="22"/>
              </w:rPr>
            </w:pPr>
            <w:r w:rsidRPr="00001B67">
              <w:rPr>
                <w:bCs w:val="0"/>
                <w:szCs w:val="22"/>
              </w:rPr>
              <w:t xml:space="preserve">No dar al REGULADOR, supervisor de Obras y al equipo que éste disponga, de ser el caso, libre acceso a </w:t>
            </w:r>
            <w:r w:rsidRPr="00001B67">
              <w:rPr>
                <w:szCs w:val="22"/>
                <w:lang w:val="es-MX"/>
              </w:rPr>
              <w:t>al Área de Desarrollo</w:t>
            </w:r>
            <w:r w:rsidRPr="00001B67">
              <w:rPr>
                <w:bCs w:val="0"/>
                <w:szCs w:val="22"/>
              </w:rPr>
              <w:t xml:space="preserve"> para realizar su labor. </w:t>
            </w:r>
          </w:p>
        </w:tc>
        <w:tc>
          <w:tcPr>
            <w:tcW w:w="1824" w:type="dxa"/>
          </w:tcPr>
          <w:p w14:paraId="2CF1417B" w14:textId="77777777" w:rsidR="008F25D5" w:rsidRPr="00001B67" w:rsidRDefault="008F25D5" w:rsidP="008F25D5">
            <w:pPr>
              <w:jc w:val="center"/>
              <w:rPr>
                <w:bCs w:val="0"/>
              </w:rPr>
            </w:pPr>
          </w:p>
          <w:p w14:paraId="3E69DCE8" w14:textId="77777777" w:rsidR="008F25D5" w:rsidRPr="00001B67" w:rsidRDefault="008F25D5" w:rsidP="008F25D5">
            <w:pPr>
              <w:jc w:val="center"/>
              <w:rPr>
                <w:bCs w:val="0"/>
                <w:szCs w:val="22"/>
              </w:rPr>
            </w:pPr>
            <w:r w:rsidRPr="00001B67">
              <w:rPr>
                <w:bCs w:val="0"/>
              </w:rPr>
              <w:t>Cada vez</w:t>
            </w:r>
          </w:p>
        </w:tc>
      </w:tr>
      <w:tr w:rsidR="008F25D5" w:rsidRPr="00001B67" w14:paraId="118BA0FA" w14:textId="77777777" w:rsidTr="00CF15D6">
        <w:tc>
          <w:tcPr>
            <w:tcW w:w="1134" w:type="dxa"/>
            <w:vAlign w:val="center"/>
          </w:tcPr>
          <w:p w14:paraId="58C61FA8" w14:textId="77777777" w:rsidR="008F25D5" w:rsidRPr="00001B67" w:rsidRDefault="008F25D5" w:rsidP="008F25D5">
            <w:pPr>
              <w:jc w:val="center"/>
              <w:rPr>
                <w:szCs w:val="22"/>
              </w:rPr>
            </w:pPr>
            <w:r w:rsidRPr="00001B67">
              <w:rPr>
                <w:szCs w:val="22"/>
              </w:rPr>
              <w:t>6.5</w:t>
            </w:r>
          </w:p>
        </w:tc>
        <w:tc>
          <w:tcPr>
            <w:tcW w:w="1216" w:type="dxa"/>
            <w:vAlign w:val="center"/>
          </w:tcPr>
          <w:p w14:paraId="43B9600D" w14:textId="77777777" w:rsidR="008F25D5" w:rsidRPr="00001B67" w:rsidRDefault="008F25D5" w:rsidP="008F25D5">
            <w:pPr>
              <w:jc w:val="center"/>
              <w:rPr>
                <w:bCs w:val="0"/>
                <w:szCs w:val="22"/>
              </w:rPr>
            </w:pPr>
            <w:r w:rsidRPr="00001B67">
              <w:rPr>
                <w:bCs w:val="0"/>
              </w:rPr>
              <w:t>1</w:t>
            </w:r>
          </w:p>
        </w:tc>
        <w:tc>
          <w:tcPr>
            <w:tcW w:w="4968" w:type="dxa"/>
          </w:tcPr>
          <w:p w14:paraId="39A69B67" w14:textId="77777777" w:rsidR="008F25D5" w:rsidRPr="00001B67" w:rsidRDefault="008F25D5" w:rsidP="008F25D5">
            <w:pPr>
              <w:jc w:val="both"/>
              <w:rPr>
                <w:bCs w:val="0"/>
                <w:szCs w:val="22"/>
              </w:rPr>
            </w:pPr>
            <w:r w:rsidRPr="00001B67">
              <w:rPr>
                <w:bCs w:val="0"/>
                <w:szCs w:val="22"/>
              </w:rPr>
              <w:t>Atraso en el plazo estipulado para subsanar  el levantamiento de observaciones al Estudio de Ingeniería e Impacto Ambiental.</w:t>
            </w:r>
          </w:p>
        </w:tc>
        <w:tc>
          <w:tcPr>
            <w:tcW w:w="1824" w:type="dxa"/>
            <w:vAlign w:val="center"/>
          </w:tcPr>
          <w:p w14:paraId="47A49F9A" w14:textId="7E044BF4" w:rsidR="008F25D5" w:rsidRPr="00001B67" w:rsidRDefault="008F25D5" w:rsidP="008F25D5">
            <w:pPr>
              <w:jc w:val="center"/>
              <w:rPr>
                <w:bCs w:val="0"/>
                <w:szCs w:val="22"/>
              </w:rPr>
            </w:pPr>
            <w:r w:rsidRPr="00001B67">
              <w:rPr>
                <w:bCs w:val="0"/>
              </w:rPr>
              <w:t xml:space="preserve">Cada Día </w:t>
            </w:r>
            <w:r w:rsidR="00997648" w:rsidRPr="00001B67">
              <w:rPr>
                <w:bCs w:val="0"/>
              </w:rPr>
              <w:t xml:space="preserve">Calendario </w:t>
            </w:r>
            <w:r w:rsidRPr="00001B67">
              <w:rPr>
                <w:bCs w:val="0"/>
              </w:rPr>
              <w:t>de atraso</w:t>
            </w:r>
          </w:p>
        </w:tc>
      </w:tr>
      <w:tr w:rsidR="008F25D5" w:rsidRPr="00001B67" w14:paraId="746D3B48" w14:textId="77777777" w:rsidTr="00CF15D6">
        <w:tc>
          <w:tcPr>
            <w:tcW w:w="1134" w:type="dxa"/>
          </w:tcPr>
          <w:p w14:paraId="34AB5BFB" w14:textId="77777777" w:rsidR="008F25D5" w:rsidRPr="00001B67" w:rsidRDefault="008F25D5" w:rsidP="008F25D5">
            <w:pPr>
              <w:jc w:val="center"/>
              <w:rPr>
                <w:szCs w:val="22"/>
              </w:rPr>
            </w:pPr>
            <w:r w:rsidRPr="00001B67">
              <w:rPr>
                <w:szCs w:val="22"/>
              </w:rPr>
              <w:t>6.3</w:t>
            </w:r>
          </w:p>
          <w:p w14:paraId="2CF478C3" w14:textId="77777777" w:rsidR="008F25D5" w:rsidRPr="00001B67" w:rsidRDefault="008F25D5" w:rsidP="008F25D5">
            <w:pPr>
              <w:jc w:val="center"/>
              <w:rPr>
                <w:bCs w:val="0"/>
                <w:szCs w:val="22"/>
              </w:rPr>
            </w:pPr>
          </w:p>
        </w:tc>
        <w:tc>
          <w:tcPr>
            <w:tcW w:w="1216" w:type="dxa"/>
          </w:tcPr>
          <w:p w14:paraId="39C99CBE" w14:textId="77777777" w:rsidR="008F25D5" w:rsidRPr="00001B67" w:rsidRDefault="008F25D5" w:rsidP="008F25D5">
            <w:pPr>
              <w:jc w:val="center"/>
              <w:rPr>
                <w:bCs w:val="0"/>
                <w:szCs w:val="22"/>
              </w:rPr>
            </w:pPr>
            <w:r w:rsidRPr="00001B67">
              <w:rPr>
                <w:szCs w:val="22"/>
              </w:rPr>
              <w:t>4</w:t>
            </w:r>
          </w:p>
        </w:tc>
        <w:tc>
          <w:tcPr>
            <w:tcW w:w="4968" w:type="dxa"/>
          </w:tcPr>
          <w:p w14:paraId="068EFEF1" w14:textId="77777777" w:rsidR="008F25D5" w:rsidRPr="00001B67" w:rsidRDefault="008F25D5" w:rsidP="008F25D5">
            <w:pPr>
              <w:jc w:val="both"/>
              <w:rPr>
                <w:bCs w:val="0"/>
                <w:szCs w:val="22"/>
              </w:rPr>
            </w:pPr>
            <w:r w:rsidRPr="00001B67">
              <w:rPr>
                <w:bCs w:val="0"/>
                <w:szCs w:val="22"/>
              </w:rPr>
              <w:t xml:space="preserve">Atraso en la entrega </w:t>
            </w:r>
            <w:r w:rsidRPr="00001B67">
              <w:rPr>
                <w:szCs w:val="22"/>
              </w:rPr>
              <w:t xml:space="preserve">de los Informes Parciales y del Informe Final </w:t>
            </w:r>
            <w:r w:rsidRPr="00001B67">
              <w:rPr>
                <w:bCs w:val="0"/>
                <w:szCs w:val="22"/>
              </w:rPr>
              <w:t xml:space="preserve">del Estudio Definitivo de Ingeniería e Impacto Ambiental para la ejecución de obras indicado en la Cláusula 6.3. </w:t>
            </w:r>
          </w:p>
        </w:tc>
        <w:tc>
          <w:tcPr>
            <w:tcW w:w="1824" w:type="dxa"/>
          </w:tcPr>
          <w:p w14:paraId="36D715D4" w14:textId="69BF5E0A" w:rsidR="008F25D5" w:rsidRPr="00001B67" w:rsidRDefault="008F25D5" w:rsidP="008F25D5">
            <w:pPr>
              <w:jc w:val="center"/>
              <w:rPr>
                <w:bCs w:val="0"/>
                <w:szCs w:val="22"/>
              </w:rPr>
            </w:pPr>
            <w:r w:rsidRPr="00001B67">
              <w:rPr>
                <w:bCs w:val="0"/>
              </w:rPr>
              <w:t xml:space="preserve">Cada Día </w:t>
            </w:r>
            <w:r w:rsidR="00997648" w:rsidRPr="00001B67">
              <w:rPr>
                <w:bCs w:val="0"/>
              </w:rPr>
              <w:t xml:space="preserve">Calendario </w:t>
            </w:r>
            <w:r w:rsidRPr="00001B67">
              <w:rPr>
                <w:bCs w:val="0"/>
              </w:rPr>
              <w:t>de atraso</w:t>
            </w:r>
          </w:p>
        </w:tc>
      </w:tr>
      <w:tr w:rsidR="008F25D5" w:rsidRPr="00001B67" w14:paraId="31D642BB" w14:textId="77777777" w:rsidTr="00CF15D6">
        <w:tc>
          <w:tcPr>
            <w:tcW w:w="1134" w:type="dxa"/>
            <w:vAlign w:val="center"/>
          </w:tcPr>
          <w:p w14:paraId="1D882E1F" w14:textId="77777777" w:rsidR="008F25D5" w:rsidRPr="00001B67" w:rsidRDefault="008F25D5" w:rsidP="008F25D5">
            <w:pPr>
              <w:jc w:val="center"/>
              <w:rPr>
                <w:bCs w:val="0"/>
                <w:szCs w:val="22"/>
              </w:rPr>
            </w:pPr>
            <w:r w:rsidRPr="00001B67">
              <w:rPr>
                <w:bCs w:val="0"/>
                <w:szCs w:val="22"/>
              </w:rPr>
              <w:t>6.11</w:t>
            </w:r>
          </w:p>
          <w:p w14:paraId="0C5E2392" w14:textId="77777777" w:rsidR="008F25D5" w:rsidRPr="00001B67" w:rsidRDefault="008F25D5" w:rsidP="008F25D5">
            <w:pPr>
              <w:jc w:val="center"/>
              <w:rPr>
                <w:bCs w:val="0"/>
                <w:szCs w:val="22"/>
              </w:rPr>
            </w:pPr>
          </w:p>
        </w:tc>
        <w:tc>
          <w:tcPr>
            <w:tcW w:w="1216" w:type="dxa"/>
            <w:vAlign w:val="center"/>
          </w:tcPr>
          <w:p w14:paraId="12875662" w14:textId="77777777" w:rsidR="008F25D5" w:rsidRPr="00001B67" w:rsidRDefault="008F25D5" w:rsidP="008F25D5">
            <w:pPr>
              <w:jc w:val="center"/>
              <w:rPr>
                <w:bCs w:val="0"/>
                <w:szCs w:val="22"/>
              </w:rPr>
            </w:pPr>
            <w:r w:rsidRPr="00001B67">
              <w:rPr>
                <w:bCs w:val="0"/>
              </w:rPr>
              <w:t>2</w:t>
            </w:r>
          </w:p>
        </w:tc>
        <w:tc>
          <w:tcPr>
            <w:tcW w:w="4968" w:type="dxa"/>
          </w:tcPr>
          <w:p w14:paraId="6D09A5DF" w14:textId="6A9E96D3" w:rsidR="008F25D5" w:rsidRPr="00001B67" w:rsidRDefault="008F25D5" w:rsidP="008F25D5">
            <w:pPr>
              <w:jc w:val="both"/>
              <w:rPr>
                <w:bCs w:val="0"/>
                <w:szCs w:val="22"/>
              </w:rPr>
            </w:pPr>
            <w:r w:rsidRPr="00001B67">
              <w:rPr>
                <w:bCs w:val="0"/>
                <w:szCs w:val="22"/>
              </w:rPr>
              <w:t>No mantener actualizado el Libro de Obra en el plazo contractual establecido o dentro de la ampliación otorgada.</w:t>
            </w:r>
          </w:p>
        </w:tc>
        <w:tc>
          <w:tcPr>
            <w:tcW w:w="1824" w:type="dxa"/>
            <w:vAlign w:val="center"/>
          </w:tcPr>
          <w:p w14:paraId="262D45AA" w14:textId="77777777" w:rsidR="008F25D5" w:rsidRPr="00001B67" w:rsidRDefault="008F25D5" w:rsidP="008F25D5">
            <w:pPr>
              <w:jc w:val="center"/>
              <w:rPr>
                <w:bCs w:val="0"/>
              </w:rPr>
            </w:pPr>
            <w:r w:rsidRPr="00001B67">
              <w:rPr>
                <w:bCs w:val="0"/>
              </w:rPr>
              <w:t>Cada vez</w:t>
            </w:r>
          </w:p>
        </w:tc>
      </w:tr>
      <w:tr w:rsidR="008F25D5" w:rsidRPr="00001B67" w14:paraId="572750F0" w14:textId="77777777" w:rsidTr="00CF15D6">
        <w:tc>
          <w:tcPr>
            <w:tcW w:w="1134" w:type="dxa"/>
            <w:vAlign w:val="center"/>
          </w:tcPr>
          <w:p w14:paraId="03CACDB7" w14:textId="77777777" w:rsidR="008F25D5" w:rsidRPr="00001B67" w:rsidRDefault="008F25D5" w:rsidP="008F25D5">
            <w:pPr>
              <w:jc w:val="center"/>
              <w:rPr>
                <w:bCs w:val="0"/>
                <w:szCs w:val="22"/>
              </w:rPr>
            </w:pPr>
            <w:r w:rsidRPr="00001B67">
              <w:rPr>
                <w:bCs w:val="0"/>
                <w:szCs w:val="22"/>
              </w:rPr>
              <w:t>6.11</w:t>
            </w:r>
          </w:p>
        </w:tc>
        <w:tc>
          <w:tcPr>
            <w:tcW w:w="1216" w:type="dxa"/>
            <w:vAlign w:val="center"/>
          </w:tcPr>
          <w:p w14:paraId="1642876D" w14:textId="77777777" w:rsidR="008F25D5" w:rsidRPr="00001B67" w:rsidRDefault="008F25D5" w:rsidP="008F25D5">
            <w:pPr>
              <w:jc w:val="center"/>
              <w:rPr>
                <w:bCs w:val="0"/>
                <w:szCs w:val="22"/>
              </w:rPr>
            </w:pPr>
            <w:r w:rsidRPr="00001B67">
              <w:rPr>
                <w:bCs w:val="0"/>
              </w:rPr>
              <w:t xml:space="preserve">2 </w:t>
            </w:r>
          </w:p>
        </w:tc>
        <w:tc>
          <w:tcPr>
            <w:tcW w:w="4968" w:type="dxa"/>
          </w:tcPr>
          <w:p w14:paraId="11521EF1" w14:textId="77777777" w:rsidR="008F25D5" w:rsidRPr="00001B67" w:rsidRDefault="008F25D5" w:rsidP="008F25D5">
            <w:pPr>
              <w:jc w:val="both"/>
              <w:rPr>
                <w:bCs w:val="0"/>
                <w:szCs w:val="22"/>
              </w:rPr>
            </w:pPr>
            <w:r w:rsidRPr="00001B67">
              <w:rPr>
                <w:bCs w:val="0"/>
                <w:szCs w:val="22"/>
              </w:rPr>
              <w:t>No permitir tanto al CONCEDENTE como al REGULADOR el libre acceso al Libro de Obra durante la ejecución de las obras.</w:t>
            </w:r>
          </w:p>
        </w:tc>
        <w:tc>
          <w:tcPr>
            <w:tcW w:w="1824" w:type="dxa"/>
          </w:tcPr>
          <w:p w14:paraId="1679BBD3" w14:textId="77777777" w:rsidR="008F25D5" w:rsidRPr="00001B67" w:rsidRDefault="008F25D5" w:rsidP="008F25D5">
            <w:pPr>
              <w:jc w:val="center"/>
              <w:rPr>
                <w:bCs w:val="0"/>
              </w:rPr>
            </w:pPr>
            <w:r w:rsidRPr="00001B67">
              <w:rPr>
                <w:bCs w:val="0"/>
              </w:rPr>
              <w:t>Cada vez</w:t>
            </w:r>
          </w:p>
        </w:tc>
      </w:tr>
      <w:tr w:rsidR="008F25D5" w:rsidRPr="00001B67" w14:paraId="323EA1D1" w14:textId="77777777" w:rsidTr="00CF15D6">
        <w:tc>
          <w:tcPr>
            <w:tcW w:w="1134" w:type="dxa"/>
            <w:vAlign w:val="center"/>
          </w:tcPr>
          <w:p w14:paraId="1A58E560" w14:textId="77777777" w:rsidR="008F25D5" w:rsidRPr="00001B67" w:rsidRDefault="008F25D5" w:rsidP="008F25D5">
            <w:pPr>
              <w:jc w:val="center"/>
              <w:rPr>
                <w:bCs w:val="0"/>
                <w:szCs w:val="22"/>
              </w:rPr>
            </w:pPr>
            <w:r w:rsidRPr="00001B67">
              <w:rPr>
                <w:bCs w:val="0"/>
                <w:szCs w:val="22"/>
              </w:rPr>
              <w:t>6.13</w:t>
            </w:r>
          </w:p>
        </w:tc>
        <w:tc>
          <w:tcPr>
            <w:tcW w:w="1216" w:type="dxa"/>
            <w:vAlign w:val="center"/>
          </w:tcPr>
          <w:p w14:paraId="5F6453B6" w14:textId="77777777" w:rsidR="008F25D5" w:rsidRPr="00001B67" w:rsidRDefault="008F25D5" w:rsidP="008F25D5">
            <w:pPr>
              <w:jc w:val="center"/>
              <w:rPr>
                <w:bCs w:val="0"/>
                <w:szCs w:val="22"/>
              </w:rPr>
            </w:pPr>
            <w:r w:rsidRPr="00001B67">
              <w:rPr>
                <w:bCs w:val="0"/>
              </w:rPr>
              <w:t>3</w:t>
            </w:r>
          </w:p>
        </w:tc>
        <w:tc>
          <w:tcPr>
            <w:tcW w:w="4968" w:type="dxa"/>
          </w:tcPr>
          <w:p w14:paraId="26EC6408" w14:textId="77777777" w:rsidR="008F25D5" w:rsidRPr="00001B67" w:rsidRDefault="008F25D5" w:rsidP="008F25D5">
            <w:pPr>
              <w:jc w:val="both"/>
              <w:rPr>
                <w:bCs w:val="0"/>
                <w:szCs w:val="22"/>
              </w:rPr>
            </w:pPr>
            <w:r w:rsidRPr="00001B67">
              <w:rPr>
                <w:bCs w:val="0"/>
                <w:szCs w:val="22"/>
              </w:rPr>
              <w:t xml:space="preserve">Atraso en la presentación al REGULADOR del Programa de Ejecución de Obras. </w:t>
            </w:r>
          </w:p>
        </w:tc>
        <w:tc>
          <w:tcPr>
            <w:tcW w:w="1824" w:type="dxa"/>
            <w:vAlign w:val="center"/>
          </w:tcPr>
          <w:p w14:paraId="55C6447F" w14:textId="0736FCD3" w:rsidR="008F25D5" w:rsidRPr="00001B67" w:rsidRDefault="008F25D5" w:rsidP="008F25D5">
            <w:pPr>
              <w:jc w:val="center"/>
              <w:rPr>
                <w:bCs w:val="0"/>
                <w:szCs w:val="22"/>
              </w:rPr>
            </w:pPr>
            <w:r w:rsidRPr="00001B67">
              <w:rPr>
                <w:bCs w:val="0"/>
              </w:rPr>
              <w:t xml:space="preserve">Cada Día </w:t>
            </w:r>
            <w:r w:rsidR="00997648" w:rsidRPr="00001B67">
              <w:rPr>
                <w:bCs w:val="0"/>
              </w:rPr>
              <w:t xml:space="preserve">Calendario </w:t>
            </w:r>
            <w:r w:rsidRPr="00001B67">
              <w:rPr>
                <w:bCs w:val="0"/>
              </w:rPr>
              <w:t>de atraso</w:t>
            </w:r>
          </w:p>
        </w:tc>
      </w:tr>
      <w:tr w:rsidR="00CB675B" w:rsidRPr="00001B67" w14:paraId="0EF3E791" w14:textId="77777777" w:rsidTr="00CF15D6">
        <w:tc>
          <w:tcPr>
            <w:tcW w:w="1134" w:type="dxa"/>
            <w:vAlign w:val="center"/>
          </w:tcPr>
          <w:p w14:paraId="32F9BA0B" w14:textId="3E075D20" w:rsidR="00CB675B" w:rsidRPr="00001B67" w:rsidRDefault="00CB675B" w:rsidP="008F25D5">
            <w:pPr>
              <w:jc w:val="center"/>
              <w:rPr>
                <w:bCs w:val="0"/>
                <w:szCs w:val="22"/>
              </w:rPr>
            </w:pPr>
            <w:r w:rsidRPr="00001B67">
              <w:rPr>
                <w:bCs w:val="0"/>
                <w:szCs w:val="22"/>
              </w:rPr>
              <w:t>6.17</w:t>
            </w:r>
          </w:p>
        </w:tc>
        <w:tc>
          <w:tcPr>
            <w:tcW w:w="1216" w:type="dxa"/>
            <w:vAlign w:val="center"/>
          </w:tcPr>
          <w:p w14:paraId="31630121" w14:textId="3B8C57FC" w:rsidR="00CB675B" w:rsidRPr="00001B67" w:rsidRDefault="00CB675B" w:rsidP="008F25D5">
            <w:pPr>
              <w:jc w:val="center"/>
              <w:rPr>
                <w:bCs w:val="0"/>
              </w:rPr>
            </w:pPr>
            <w:r w:rsidRPr="00001B67">
              <w:rPr>
                <w:bCs w:val="0"/>
              </w:rPr>
              <w:t>4</w:t>
            </w:r>
          </w:p>
        </w:tc>
        <w:tc>
          <w:tcPr>
            <w:tcW w:w="4968" w:type="dxa"/>
          </w:tcPr>
          <w:p w14:paraId="3E2F0D41" w14:textId="54F3BB20" w:rsidR="00CB675B" w:rsidRPr="00001B67" w:rsidRDefault="00CB675B" w:rsidP="008F25D5">
            <w:pPr>
              <w:jc w:val="both"/>
              <w:rPr>
                <w:bCs w:val="0"/>
                <w:szCs w:val="22"/>
              </w:rPr>
            </w:pPr>
            <w:r w:rsidRPr="00001B67">
              <w:rPr>
                <w:bCs w:val="0"/>
                <w:szCs w:val="22"/>
              </w:rPr>
              <w:t>Ampliación de plazo total para la ejecución de Obras Obligatorias por razones imputables al CONCESIONARIO.</w:t>
            </w:r>
          </w:p>
        </w:tc>
        <w:tc>
          <w:tcPr>
            <w:tcW w:w="1824" w:type="dxa"/>
            <w:vAlign w:val="center"/>
          </w:tcPr>
          <w:p w14:paraId="2E1C4E48" w14:textId="3BB12587" w:rsidR="00CB675B" w:rsidRPr="00001B67" w:rsidRDefault="00CB675B" w:rsidP="008F25D5">
            <w:pPr>
              <w:jc w:val="center"/>
              <w:rPr>
                <w:bCs w:val="0"/>
              </w:rPr>
            </w:pPr>
            <w:r w:rsidRPr="00001B67">
              <w:rPr>
                <w:bCs w:val="0"/>
              </w:rPr>
              <w:t>Por mes o fracción de mes</w:t>
            </w:r>
          </w:p>
        </w:tc>
      </w:tr>
      <w:tr w:rsidR="008F25D5" w:rsidRPr="00001B67" w14:paraId="7079B0AA" w14:textId="77777777" w:rsidTr="00CF15D6">
        <w:tc>
          <w:tcPr>
            <w:tcW w:w="1134" w:type="dxa"/>
            <w:vAlign w:val="center"/>
          </w:tcPr>
          <w:p w14:paraId="27D2950F" w14:textId="77777777" w:rsidR="008F25D5" w:rsidRPr="00001B67" w:rsidRDefault="008F25D5" w:rsidP="008F25D5">
            <w:pPr>
              <w:jc w:val="center"/>
              <w:rPr>
                <w:bCs w:val="0"/>
                <w:szCs w:val="22"/>
              </w:rPr>
            </w:pPr>
            <w:r w:rsidRPr="00001B67">
              <w:rPr>
                <w:bCs w:val="0"/>
                <w:szCs w:val="22"/>
              </w:rPr>
              <w:t>6.18</w:t>
            </w:r>
          </w:p>
        </w:tc>
        <w:tc>
          <w:tcPr>
            <w:tcW w:w="1216" w:type="dxa"/>
            <w:vAlign w:val="center"/>
          </w:tcPr>
          <w:p w14:paraId="54AD3AE3" w14:textId="77777777" w:rsidR="008F25D5" w:rsidRPr="00001B67" w:rsidRDefault="008F25D5" w:rsidP="008F25D5">
            <w:pPr>
              <w:jc w:val="center"/>
              <w:rPr>
                <w:bCs w:val="0"/>
              </w:rPr>
            </w:pPr>
            <w:r w:rsidRPr="00001B67">
              <w:rPr>
                <w:bCs w:val="0"/>
              </w:rPr>
              <w:t>3</w:t>
            </w:r>
          </w:p>
        </w:tc>
        <w:tc>
          <w:tcPr>
            <w:tcW w:w="4968" w:type="dxa"/>
          </w:tcPr>
          <w:p w14:paraId="14B8F986" w14:textId="77777777" w:rsidR="008F25D5" w:rsidRPr="00001B67" w:rsidRDefault="008F25D5" w:rsidP="008F25D5">
            <w:pPr>
              <w:jc w:val="both"/>
              <w:rPr>
                <w:bCs w:val="0"/>
                <w:szCs w:val="22"/>
              </w:rPr>
            </w:pPr>
            <w:r w:rsidRPr="00001B67">
              <w:rPr>
                <w:bCs w:val="0"/>
                <w:szCs w:val="22"/>
              </w:rPr>
              <w:t>Atraso en la presentación al REGULADOR de la actualización del Programa de Ejecución de Obras.</w:t>
            </w:r>
          </w:p>
        </w:tc>
        <w:tc>
          <w:tcPr>
            <w:tcW w:w="1824" w:type="dxa"/>
            <w:vAlign w:val="center"/>
          </w:tcPr>
          <w:p w14:paraId="1749421A" w14:textId="54672B78" w:rsidR="008F25D5" w:rsidRPr="00001B67" w:rsidRDefault="008F25D5" w:rsidP="008F25D5">
            <w:pPr>
              <w:jc w:val="center"/>
              <w:rPr>
                <w:bCs w:val="0"/>
              </w:rPr>
            </w:pPr>
            <w:r w:rsidRPr="00001B67">
              <w:rPr>
                <w:bCs w:val="0"/>
              </w:rPr>
              <w:t>Cada Día</w:t>
            </w:r>
            <w:r w:rsidR="00997648" w:rsidRPr="00001B67">
              <w:rPr>
                <w:bCs w:val="0"/>
              </w:rPr>
              <w:t xml:space="preserve"> Calendario</w:t>
            </w:r>
            <w:r w:rsidRPr="00001B67">
              <w:rPr>
                <w:bCs w:val="0"/>
              </w:rPr>
              <w:t xml:space="preserve"> de atraso</w:t>
            </w:r>
          </w:p>
        </w:tc>
      </w:tr>
      <w:tr w:rsidR="0006386D" w:rsidRPr="00001B67" w14:paraId="5A09C26A" w14:textId="77777777" w:rsidTr="00895251">
        <w:tc>
          <w:tcPr>
            <w:tcW w:w="1134" w:type="dxa"/>
            <w:vAlign w:val="center"/>
          </w:tcPr>
          <w:p w14:paraId="567E5795" w14:textId="025BE31C" w:rsidR="0006386D" w:rsidRPr="00001B67" w:rsidRDefault="0006386D" w:rsidP="0006386D">
            <w:pPr>
              <w:jc w:val="center"/>
              <w:rPr>
                <w:bCs w:val="0"/>
                <w:szCs w:val="22"/>
              </w:rPr>
            </w:pPr>
            <w:r w:rsidRPr="00001B67">
              <w:rPr>
                <w:bCs w:val="0"/>
                <w:szCs w:val="22"/>
              </w:rPr>
              <w:t>6.22</w:t>
            </w:r>
          </w:p>
        </w:tc>
        <w:tc>
          <w:tcPr>
            <w:tcW w:w="1216" w:type="dxa"/>
            <w:vAlign w:val="center"/>
          </w:tcPr>
          <w:p w14:paraId="47F2D87A" w14:textId="1A245F46" w:rsidR="0006386D" w:rsidRPr="00001B67" w:rsidRDefault="0006386D" w:rsidP="0006386D">
            <w:pPr>
              <w:jc w:val="center"/>
              <w:rPr>
                <w:bCs w:val="0"/>
                <w:szCs w:val="22"/>
              </w:rPr>
            </w:pPr>
            <w:r w:rsidRPr="00001B67">
              <w:rPr>
                <w:bCs w:val="0"/>
                <w:szCs w:val="22"/>
              </w:rPr>
              <w:t>40</w:t>
            </w:r>
          </w:p>
        </w:tc>
        <w:tc>
          <w:tcPr>
            <w:tcW w:w="4968" w:type="dxa"/>
            <w:vAlign w:val="center"/>
          </w:tcPr>
          <w:p w14:paraId="4A67A8FF" w14:textId="054A4AFD" w:rsidR="0006386D" w:rsidRPr="00001B67" w:rsidRDefault="0006386D" w:rsidP="0006386D">
            <w:pPr>
              <w:jc w:val="both"/>
              <w:rPr>
                <w:bCs w:val="0"/>
                <w:szCs w:val="22"/>
              </w:rPr>
            </w:pPr>
            <w:r w:rsidRPr="00001B67">
              <w:rPr>
                <w:bCs w:val="0"/>
                <w:szCs w:val="22"/>
              </w:rPr>
              <w:t>Rechazo de las Obras Obligatorias</w:t>
            </w:r>
          </w:p>
        </w:tc>
        <w:tc>
          <w:tcPr>
            <w:tcW w:w="1824" w:type="dxa"/>
          </w:tcPr>
          <w:p w14:paraId="05CB0EF7" w14:textId="5C963028" w:rsidR="0006386D" w:rsidRPr="00001B67" w:rsidRDefault="0006386D" w:rsidP="0006386D">
            <w:pPr>
              <w:jc w:val="center"/>
              <w:rPr>
                <w:bCs w:val="0"/>
                <w:szCs w:val="22"/>
              </w:rPr>
            </w:pPr>
            <w:r w:rsidRPr="00001B67">
              <w:rPr>
                <w:bCs w:val="0"/>
                <w:szCs w:val="22"/>
              </w:rPr>
              <w:t xml:space="preserve">Siempre que se exceda el tiempo límite para la culminación de </w:t>
            </w:r>
            <w:r w:rsidR="00895251" w:rsidRPr="00001B67">
              <w:rPr>
                <w:bCs w:val="0"/>
                <w:szCs w:val="22"/>
              </w:rPr>
              <w:t xml:space="preserve">todas </w:t>
            </w:r>
            <w:r w:rsidRPr="00001B67">
              <w:rPr>
                <w:bCs w:val="0"/>
                <w:szCs w:val="22"/>
              </w:rPr>
              <w:t>las Obras Obligatorias y estas mantengan su condición de obras rechazadas</w:t>
            </w:r>
          </w:p>
        </w:tc>
      </w:tr>
    </w:tbl>
    <w:p w14:paraId="077B6611" w14:textId="77777777" w:rsidR="00D51476" w:rsidRPr="00001B67" w:rsidRDefault="00D51476" w:rsidP="00D51476">
      <w:pPr>
        <w:pStyle w:val="Textonotapie"/>
        <w:jc w:val="both"/>
        <w:rPr>
          <w:b/>
        </w:rPr>
      </w:pPr>
    </w:p>
    <w:p w14:paraId="24075AD7" w14:textId="77777777" w:rsidR="00D51476" w:rsidRPr="00001B67" w:rsidRDefault="00D51476" w:rsidP="00D51476">
      <w:pPr>
        <w:pStyle w:val="Textonotapie"/>
        <w:jc w:val="both"/>
        <w:rPr>
          <w:b/>
          <w:lang w:val="es-ES_tradnl"/>
        </w:rPr>
      </w:pPr>
    </w:p>
    <w:p w14:paraId="4934BA94" w14:textId="77777777" w:rsidR="00D51476" w:rsidRPr="00001B67" w:rsidRDefault="00D51476" w:rsidP="00D51476">
      <w:pPr>
        <w:pStyle w:val="Textonotapie"/>
        <w:jc w:val="both"/>
        <w:rPr>
          <w:b/>
          <w:lang w:val="es-ES_tradnl"/>
        </w:rPr>
      </w:pPr>
    </w:p>
    <w:p w14:paraId="06E69CC1" w14:textId="77777777" w:rsidR="00D51476" w:rsidRPr="00001B67" w:rsidRDefault="00D51476" w:rsidP="00D51476">
      <w:pPr>
        <w:pStyle w:val="Textonotapie"/>
        <w:jc w:val="both"/>
        <w:rPr>
          <w:b/>
        </w:rPr>
      </w:pPr>
      <w:r w:rsidRPr="00001B67">
        <w:rPr>
          <w:b/>
          <w:lang w:val="es-ES_tradnl"/>
        </w:rPr>
        <w:t>Tabla Nº 4</w:t>
      </w:r>
    </w:p>
    <w:p w14:paraId="58185B8C" w14:textId="77777777" w:rsidR="00D51476" w:rsidRPr="00001B67" w:rsidRDefault="00D51476" w:rsidP="00D51476">
      <w:pPr>
        <w:pStyle w:val="Pelota"/>
        <w:rPr>
          <w:szCs w:val="22"/>
          <w:lang w:val="es-ES"/>
        </w:rPr>
      </w:pPr>
      <w:r w:rsidRPr="00001B67">
        <w:rPr>
          <w:szCs w:val="22"/>
          <w:lang w:val="es-ES"/>
        </w:rPr>
        <w:t xml:space="preserve">Penalidades referidas al Capítulo VII del Contrato: De la Conservación de las Obras  </w:t>
      </w:r>
    </w:p>
    <w:p w14:paraId="397CF5FB" w14:textId="77777777" w:rsidR="00D51476" w:rsidRPr="00001B67" w:rsidRDefault="00D51476" w:rsidP="00D51476">
      <w:pPr>
        <w:pStyle w:val="Pelota"/>
        <w:rPr>
          <w:szCs w:val="22"/>
          <w:lang w:val="es-ES"/>
        </w:rPr>
      </w:pPr>
    </w:p>
    <w:p w14:paraId="09F57C26" w14:textId="77777777" w:rsidR="00D51476" w:rsidRPr="00001B67" w:rsidRDefault="00D51476" w:rsidP="00D51476">
      <w:pPr>
        <w:pStyle w:val="Ttulo2"/>
        <w:spacing w:after="120"/>
        <w:ind w:left="0"/>
        <w:jc w:val="both"/>
        <w:rPr>
          <w:rFonts w:ascii="Arial" w:hAnsi="Arial"/>
          <w:bCs w:val="0"/>
          <w:szCs w:val="22"/>
          <w:u w:val="non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7"/>
        <w:gridCol w:w="953"/>
        <w:gridCol w:w="4292"/>
        <w:gridCol w:w="29"/>
        <w:gridCol w:w="2522"/>
      </w:tblGrid>
      <w:tr w:rsidR="009F5EB3" w:rsidRPr="00001B67" w14:paraId="01CCDA6B" w14:textId="77777777" w:rsidTr="00D622DA">
        <w:trPr>
          <w:trHeight w:val="413"/>
        </w:trPr>
        <w:tc>
          <w:tcPr>
            <w:tcW w:w="1276" w:type="dxa"/>
            <w:gridSpan w:val="2"/>
          </w:tcPr>
          <w:p w14:paraId="29A868BE" w14:textId="77777777" w:rsidR="00D51476" w:rsidRPr="00001B67" w:rsidRDefault="00D51476" w:rsidP="00CF15D6">
            <w:pPr>
              <w:rPr>
                <w:b/>
                <w:szCs w:val="22"/>
              </w:rPr>
            </w:pPr>
            <w:r w:rsidRPr="00001B67">
              <w:rPr>
                <w:b/>
                <w:szCs w:val="22"/>
              </w:rPr>
              <w:t>Cláusula Contrato</w:t>
            </w:r>
          </w:p>
        </w:tc>
        <w:tc>
          <w:tcPr>
            <w:tcW w:w="953" w:type="dxa"/>
          </w:tcPr>
          <w:p w14:paraId="3CC6F792" w14:textId="77777777" w:rsidR="00D51476" w:rsidRPr="00001B67" w:rsidRDefault="00D51476" w:rsidP="00CF15D6">
            <w:pPr>
              <w:jc w:val="center"/>
              <w:rPr>
                <w:b/>
                <w:szCs w:val="22"/>
              </w:rPr>
            </w:pPr>
            <w:r w:rsidRPr="00001B67">
              <w:rPr>
                <w:b/>
                <w:szCs w:val="22"/>
              </w:rPr>
              <w:t>UIT</w:t>
            </w:r>
          </w:p>
        </w:tc>
        <w:tc>
          <w:tcPr>
            <w:tcW w:w="4292" w:type="dxa"/>
            <w:vAlign w:val="center"/>
          </w:tcPr>
          <w:p w14:paraId="38147EDF" w14:textId="77777777" w:rsidR="00D51476" w:rsidRPr="00001B67" w:rsidRDefault="00D51476" w:rsidP="00CF15D6">
            <w:pPr>
              <w:jc w:val="center"/>
              <w:rPr>
                <w:b/>
                <w:szCs w:val="22"/>
              </w:rPr>
            </w:pPr>
            <w:r w:rsidRPr="00001B67">
              <w:rPr>
                <w:b/>
                <w:szCs w:val="22"/>
              </w:rPr>
              <w:t>Descripción de penalidad</w:t>
            </w:r>
          </w:p>
        </w:tc>
        <w:tc>
          <w:tcPr>
            <w:tcW w:w="2551" w:type="dxa"/>
            <w:gridSpan w:val="2"/>
            <w:vAlign w:val="center"/>
          </w:tcPr>
          <w:p w14:paraId="0553FAE5" w14:textId="77777777" w:rsidR="00D51476" w:rsidRPr="00001B67" w:rsidRDefault="00D51476" w:rsidP="00CF15D6">
            <w:pPr>
              <w:jc w:val="center"/>
              <w:rPr>
                <w:b/>
                <w:szCs w:val="22"/>
              </w:rPr>
            </w:pPr>
            <w:r w:rsidRPr="00001B67">
              <w:rPr>
                <w:b/>
                <w:szCs w:val="22"/>
              </w:rPr>
              <w:t>Criterio de Aplicación</w:t>
            </w:r>
          </w:p>
        </w:tc>
      </w:tr>
      <w:tr w:rsidR="009F5EB3" w:rsidRPr="00001B67" w14:paraId="2B485312" w14:textId="77777777" w:rsidTr="00D622DA">
        <w:trPr>
          <w:trHeight w:val="450"/>
        </w:trPr>
        <w:tc>
          <w:tcPr>
            <w:tcW w:w="1276" w:type="dxa"/>
            <w:gridSpan w:val="2"/>
            <w:vAlign w:val="center"/>
          </w:tcPr>
          <w:p w14:paraId="2AE3E954" w14:textId="77777777" w:rsidR="00D51476" w:rsidRPr="00001B67" w:rsidRDefault="000849CE" w:rsidP="00CF15D6">
            <w:pPr>
              <w:jc w:val="center"/>
              <w:rPr>
                <w:szCs w:val="22"/>
              </w:rPr>
            </w:pPr>
            <w:r w:rsidRPr="00001B67">
              <w:rPr>
                <w:szCs w:val="22"/>
              </w:rPr>
              <w:t>7.4</w:t>
            </w:r>
          </w:p>
        </w:tc>
        <w:tc>
          <w:tcPr>
            <w:tcW w:w="953" w:type="dxa"/>
            <w:vAlign w:val="center"/>
          </w:tcPr>
          <w:p w14:paraId="047B06AD" w14:textId="77777777" w:rsidR="00D51476" w:rsidRPr="00001B67" w:rsidRDefault="008223AA" w:rsidP="00CF15D6">
            <w:pPr>
              <w:jc w:val="center"/>
              <w:rPr>
                <w:szCs w:val="22"/>
              </w:rPr>
            </w:pPr>
            <w:r w:rsidRPr="00001B67">
              <w:rPr>
                <w:szCs w:val="22"/>
              </w:rPr>
              <w:t>3</w:t>
            </w:r>
          </w:p>
        </w:tc>
        <w:tc>
          <w:tcPr>
            <w:tcW w:w="4292" w:type="dxa"/>
          </w:tcPr>
          <w:p w14:paraId="7EBBC614" w14:textId="77777777" w:rsidR="00D51476" w:rsidRPr="00001B67" w:rsidRDefault="00D51476" w:rsidP="00CF15D6">
            <w:pPr>
              <w:jc w:val="both"/>
              <w:rPr>
                <w:bCs w:val="0"/>
                <w:szCs w:val="22"/>
              </w:rPr>
            </w:pPr>
            <w:r w:rsidRPr="00001B67">
              <w:rPr>
                <w:bCs w:val="0"/>
                <w:szCs w:val="22"/>
              </w:rPr>
              <w:t xml:space="preserve">Atraso en la presentación del Plan de Conservación de la Concesión. </w:t>
            </w:r>
          </w:p>
        </w:tc>
        <w:tc>
          <w:tcPr>
            <w:tcW w:w="2551" w:type="dxa"/>
            <w:gridSpan w:val="2"/>
            <w:vAlign w:val="center"/>
          </w:tcPr>
          <w:p w14:paraId="04AAE60E" w14:textId="1B9BECE8" w:rsidR="00D51476" w:rsidRPr="00001B67" w:rsidRDefault="00D51476" w:rsidP="00CF15D6">
            <w:pPr>
              <w:jc w:val="center"/>
              <w:rPr>
                <w:szCs w:val="22"/>
              </w:rPr>
            </w:pPr>
            <w:r w:rsidRPr="00001B67">
              <w:rPr>
                <w:bCs w:val="0"/>
              </w:rPr>
              <w:t xml:space="preserve">Cada Día </w:t>
            </w:r>
            <w:r w:rsidR="000456ED" w:rsidRPr="00001B67">
              <w:rPr>
                <w:bCs w:val="0"/>
              </w:rPr>
              <w:t xml:space="preserve">Calendario </w:t>
            </w:r>
            <w:r w:rsidRPr="00001B67">
              <w:rPr>
                <w:bCs w:val="0"/>
              </w:rPr>
              <w:t>de atraso</w:t>
            </w:r>
          </w:p>
        </w:tc>
      </w:tr>
      <w:tr w:rsidR="009F5EB3" w:rsidRPr="00001B67" w14:paraId="67C769AC" w14:textId="77777777" w:rsidTr="00D622DA">
        <w:trPr>
          <w:trHeight w:val="450"/>
        </w:trPr>
        <w:tc>
          <w:tcPr>
            <w:tcW w:w="1276" w:type="dxa"/>
            <w:gridSpan w:val="2"/>
            <w:vAlign w:val="center"/>
          </w:tcPr>
          <w:p w14:paraId="10A7A4EC" w14:textId="77777777" w:rsidR="00D51476" w:rsidRPr="00001B67" w:rsidRDefault="00D51476" w:rsidP="00CF15D6">
            <w:pPr>
              <w:jc w:val="center"/>
              <w:rPr>
                <w:szCs w:val="22"/>
              </w:rPr>
            </w:pPr>
            <w:r w:rsidRPr="00001B67">
              <w:rPr>
                <w:szCs w:val="22"/>
              </w:rPr>
              <w:t>7.5</w:t>
            </w:r>
          </w:p>
        </w:tc>
        <w:tc>
          <w:tcPr>
            <w:tcW w:w="953" w:type="dxa"/>
            <w:vAlign w:val="center"/>
          </w:tcPr>
          <w:p w14:paraId="0A6E9AE0" w14:textId="77777777" w:rsidR="00D51476" w:rsidRPr="00001B67" w:rsidRDefault="00D51476" w:rsidP="00CF15D6">
            <w:pPr>
              <w:jc w:val="center"/>
              <w:rPr>
                <w:szCs w:val="22"/>
              </w:rPr>
            </w:pPr>
            <w:r w:rsidRPr="00001B67">
              <w:rPr>
                <w:szCs w:val="22"/>
              </w:rPr>
              <w:t>3</w:t>
            </w:r>
          </w:p>
        </w:tc>
        <w:tc>
          <w:tcPr>
            <w:tcW w:w="4292" w:type="dxa"/>
          </w:tcPr>
          <w:p w14:paraId="50382C23" w14:textId="77777777" w:rsidR="00D51476" w:rsidRPr="00001B67" w:rsidRDefault="00D51476" w:rsidP="008223AA">
            <w:pPr>
              <w:jc w:val="both"/>
              <w:rPr>
                <w:bCs w:val="0"/>
                <w:szCs w:val="22"/>
              </w:rPr>
            </w:pPr>
            <w:r w:rsidRPr="00001B67">
              <w:rPr>
                <w:bCs w:val="0"/>
                <w:szCs w:val="22"/>
              </w:rPr>
              <w:t>Atraso en la presentación</w:t>
            </w:r>
            <w:r w:rsidR="0075294E" w:rsidRPr="00001B67">
              <w:rPr>
                <w:bCs w:val="0"/>
                <w:szCs w:val="22"/>
              </w:rPr>
              <w:t xml:space="preserve"> al REGULADOR</w:t>
            </w:r>
            <w:r w:rsidRPr="00001B67">
              <w:rPr>
                <w:bCs w:val="0"/>
                <w:szCs w:val="22"/>
              </w:rPr>
              <w:t xml:space="preserve"> de los Informes relativos al desarrollo de la Conservación de la Concesión.</w:t>
            </w:r>
          </w:p>
        </w:tc>
        <w:tc>
          <w:tcPr>
            <w:tcW w:w="2551" w:type="dxa"/>
            <w:gridSpan w:val="2"/>
            <w:vAlign w:val="center"/>
          </w:tcPr>
          <w:p w14:paraId="16020D5D" w14:textId="4E9335BA" w:rsidR="00D51476" w:rsidRPr="00001B67" w:rsidRDefault="00D51476" w:rsidP="00CF15D6">
            <w:pPr>
              <w:jc w:val="center"/>
              <w:rPr>
                <w:szCs w:val="22"/>
              </w:rPr>
            </w:pPr>
            <w:r w:rsidRPr="00001B67">
              <w:rPr>
                <w:bCs w:val="0"/>
              </w:rPr>
              <w:t xml:space="preserve">Cada Día </w:t>
            </w:r>
            <w:r w:rsidR="000456ED" w:rsidRPr="00001B67">
              <w:rPr>
                <w:bCs w:val="0"/>
              </w:rPr>
              <w:t xml:space="preserve">Calendario </w:t>
            </w:r>
            <w:r w:rsidRPr="00001B67">
              <w:rPr>
                <w:bCs w:val="0"/>
              </w:rPr>
              <w:t>de atraso</w:t>
            </w:r>
          </w:p>
        </w:tc>
      </w:tr>
      <w:tr w:rsidR="009F5EB3" w:rsidRPr="00001B67" w14:paraId="40B27EE9" w14:textId="77777777" w:rsidTr="00CF15D6">
        <w:trPr>
          <w:trHeight w:val="450"/>
        </w:trPr>
        <w:tc>
          <w:tcPr>
            <w:tcW w:w="9072" w:type="dxa"/>
            <w:gridSpan w:val="6"/>
            <w:vAlign w:val="center"/>
          </w:tcPr>
          <w:p w14:paraId="682DD0DC" w14:textId="77777777" w:rsidR="00EC4002" w:rsidRPr="00001B67" w:rsidRDefault="00D51476" w:rsidP="001873AB">
            <w:pPr>
              <w:jc w:val="center"/>
              <w:rPr>
                <w:b/>
                <w:bCs w:val="0"/>
                <w:szCs w:val="22"/>
              </w:rPr>
            </w:pPr>
            <w:bookmarkStart w:id="2326" w:name="_Toc378746242"/>
            <w:bookmarkStart w:id="2327" w:name="_Toc389032342"/>
            <w:r w:rsidRPr="00001B67">
              <w:rPr>
                <w:b/>
                <w:bCs w:val="0"/>
                <w:szCs w:val="22"/>
              </w:rPr>
              <w:t>Incumplimiento en mantener los Niveles de Servicio (</w:t>
            </w:r>
            <w:r w:rsidR="007A35BA" w:rsidRPr="00001B67">
              <w:rPr>
                <w:b/>
                <w:bCs w:val="0"/>
                <w:szCs w:val="22"/>
              </w:rPr>
              <w:t>núm.</w:t>
            </w:r>
            <w:r w:rsidRPr="00001B67">
              <w:rPr>
                <w:b/>
                <w:bCs w:val="0"/>
                <w:szCs w:val="22"/>
              </w:rPr>
              <w:t xml:space="preserve"> 7.1 y Anexo 3)</w:t>
            </w:r>
            <w:bookmarkEnd w:id="2326"/>
            <w:bookmarkEnd w:id="2327"/>
          </w:p>
        </w:tc>
      </w:tr>
      <w:tr w:rsidR="009F5EB3" w:rsidRPr="00001B67" w14:paraId="3B395523" w14:textId="77777777" w:rsidTr="00D622DA">
        <w:trPr>
          <w:trHeight w:val="450"/>
        </w:trPr>
        <w:tc>
          <w:tcPr>
            <w:tcW w:w="1276" w:type="dxa"/>
            <w:gridSpan w:val="2"/>
            <w:vAlign w:val="center"/>
          </w:tcPr>
          <w:p w14:paraId="1ABB7535" w14:textId="23DB6755"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248C2D73" w14:textId="77777777" w:rsidR="00D51476" w:rsidRPr="00001B67" w:rsidRDefault="00D51476" w:rsidP="003738FF">
            <w:pPr>
              <w:jc w:val="center"/>
              <w:rPr>
                <w:strike/>
                <w:szCs w:val="22"/>
              </w:rPr>
            </w:pPr>
            <w:r w:rsidRPr="00001B67">
              <w:rPr>
                <w:szCs w:val="22"/>
              </w:rPr>
              <w:t>10</w:t>
            </w:r>
          </w:p>
        </w:tc>
        <w:tc>
          <w:tcPr>
            <w:tcW w:w="4292" w:type="dxa"/>
            <w:vMerge w:val="restart"/>
            <w:vAlign w:val="center"/>
          </w:tcPr>
          <w:p w14:paraId="30B85B49" w14:textId="77777777" w:rsidR="00D51476" w:rsidRPr="00001B67" w:rsidRDefault="00D51476" w:rsidP="008223AA">
            <w:pPr>
              <w:shd w:val="solid" w:color="FFFFFF" w:fill="auto"/>
              <w:rPr>
                <w:bCs w:val="0"/>
                <w:szCs w:val="22"/>
                <w:lang w:val="es-CL"/>
              </w:rPr>
            </w:pPr>
            <w:r w:rsidRPr="00001B67">
              <w:rPr>
                <w:szCs w:val="22"/>
                <w:lang w:val="es-CL"/>
              </w:rPr>
              <w:t xml:space="preserve">Por la pérdida de profundidad en la solera del canal </w:t>
            </w:r>
            <w:r w:rsidR="008223AA" w:rsidRPr="00001B67">
              <w:rPr>
                <w:szCs w:val="22"/>
                <w:lang w:val="es-CL"/>
              </w:rPr>
              <w:t xml:space="preserve">superior a la tolerancia definida en el Numeral 2 de la Sección II del Apéndice 1 del Anexo 4 y </w:t>
            </w:r>
            <w:r w:rsidRPr="00001B67">
              <w:rPr>
                <w:szCs w:val="22"/>
                <w:lang w:val="es-CL"/>
              </w:rPr>
              <w:t>de hasta 30 cm por cada uno de los ríos abarcados por la Concesión (Huallaga, Ucayali, Marañón y Amazonas) incluyendo accesos portuarios correspondientes a cada río (Iquitos para el Amazonas, y otros que se puedan adicionar posteriormente según lo previsto contractualmente).</w:t>
            </w:r>
          </w:p>
        </w:tc>
        <w:tc>
          <w:tcPr>
            <w:tcW w:w="2551" w:type="dxa"/>
            <w:gridSpan w:val="2"/>
            <w:vAlign w:val="center"/>
          </w:tcPr>
          <w:p w14:paraId="2B92D670" w14:textId="0080F492" w:rsidR="00C2081E" w:rsidRPr="00001B67" w:rsidRDefault="008223AA" w:rsidP="00D622DA">
            <w:pPr>
              <w:jc w:val="both"/>
              <w:rPr>
                <w:szCs w:val="22"/>
              </w:rPr>
            </w:pPr>
            <w:r w:rsidRPr="00001B67">
              <w:rPr>
                <w:szCs w:val="22"/>
                <w:lang w:val="es-CL"/>
              </w:rPr>
              <w:t>Valor total d</w:t>
            </w:r>
            <w:r w:rsidR="00D51476" w:rsidRPr="00001B67">
              <w:rPr>
                <w:szCs w:val="22"/>
                <w:lang w:val="es-CL"/>
              </w:rPr>
              <w:t xml:space="preserve">urante un período de entre 30 y 45 </w:t>
            </w:r>
            <w:r w:rsidR="00D639AB" w:rsidRPr="00001B67">
              <w:rPr>
                <w:szCs w:val="22"/>
                <w:lang w:val="es-CL"/>
              </w:rPr>
              <w:t>D</w:t>
            </w:r>
            <w:r w:rsidR="00D51476" w:rsidRPr="00001B67">
              <w:rPr>
                <w:szCs w:val="22"/>
                <w:lang w:val="es-CL"/>
              </w:rPr>
              <w:t xml:space="preserve">ías </w:t>
            </w:r>
            <w:r w:rsidR="000456ED" w:rsidRPr="00001B67">
              <w:rPr>
                <w:bCs w:val="0"/>
              </w:rPr>
              <w:t>Calendario</w:t>
            </w:r>
          </w:p>
        </w:tc>
      </w:tr>
      <w:tr w:rsidR="009F5EB3" w:rsidRPr="00001B67" w14:paraId="3A67BC35" w14:textId="77777777" w:rsidTr="00D622DA">
        <w:trPr>
          <w:trHeight w:val="450"/>
        </w:trPr>
        <w:tc>
          <w:tcPr>
            <w:tcW w:w="1276" w:type="dxa"/>
            <w:gridSpan w:val="2"/>
            <w:vAlign w:val="center"/>
          </w:tcPr>
          <w:p w14:paraId="21840060" w14:textId="3317E8C5"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600F227D" w14:textId="77777777" w:rsidR="00D51476" w:rsidRPr="00001B67" w:rsidRDefault="00D51476" w:rsidP="003738FF">
            <w:pPr>
              <w:jc w:val="center"/>
              <w:rPr>
                <w:strike/>
                <w:szCs w:val="22"/>
              </w:rPr>
            </w:pPr>
            <w:r w:rsidRPr="00001B67">
              <w:rPr>
                <w:szCs w:val="22"/>
              </w:rPr>
              <w:t>20</w:t>
            </w:r>
          </w:p>
        </w:tc>
        <w:tc>
          <w:tcPr>
            <w:tcW w:w="4292" w:type="dxa"/>
            <w:vMerge/>
          </w:tcPr>
          <w:p w14:paraId="3FAAF76B" w14:textId="77777777" w:rsidR="00D51476" w:rsidRPr="00001B67" w:rsidRDefault="00D51476" w:rsidP="00CF15D6">
            <w:pPr>
              <w:shd w:val="solid" w:color="FFFFFF" w:fill="auto"/>
              <w:jc w:val="both"/>
              <w:rPr>
                <w:szCs w:val="22"/>
                <w:lang w:val="es-CL"/>
              </w:rPr>
            </w:pPr>
          </w:p>
        </w:tc>
        <w:tc>
          <w:tcPr>
            <w:tcW w:w="2551" w:type="dxa"/>
            <w:gridSpan w:val="2"/>
            <w:vAlign w:val="center"/>
          </w:tcPr>
          <w:p w14:paraId="1CE28DD4" w14:textId="3BDB6AD8" w:rsidR="00C2081E" w:rsidRPr="00001B67" w:rsidRDefault="008223AA" w:rsidP="00D622DA">
            <w:pPr>
              <w:jc w:val="both"/>
              <w:rPr>
                <w:szCs w:val="22"/>
              </w:rPr>
            </w:pPr>
            <w:r w:rsidRPr="00001B67">
              <w:rPr>
                <w:szCs w:val="22"/>
                <w:lang w:val="es-CL"/>
              </w:rPr>
              <w:t xml:space="preserve">Valor total </w:t>
            </w:r>
            <w:r w:rsidR="00D51476" w:rsidRPr="00001B67">
              <w:rPr>
                <w:szCs w:val="22"/>
                <w:lang w:val="es-CL"/>
              </w:rPr>
              <w:t>entre 46  y 6</w:t>
            </w:r>
            <w:r w:rsidR="00D51476" w:rsidRPr="00001B67">
              <w:rPr>
                <w:lang w:val="es-CL"/>
              </w:rPr>
              <w:t>0</w:t>
            </w:r>
            <w:r w:rsidR="00D51476" w:rsidRPr="00001B67">
              <w:rPr>
                <w:szCs w:val="22"/>
                <w:lang w:val="es-CL"/>
              </w:rPr>
              <w:t xml:space="preserve"> </w:t>
            </w:r>
            <w:r w:rsidR="00D639AB" w:rsidRPr="00001B67">
              <w:rPr>
                <w:szCs w:val="22"/>
                <w:lang w:val="es-CL"/>
              </w:rPr>
              <w:t>D</w:t>
            </w:r>
            <w:r w:rsidR="00D51476"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28772E47" w14:textId="77777777" w:rsidTr="00D622DA">
        <w:trPr>
          <w:trHeight w:val="450"/>
        </w:trPr>
        <w:tc>
          <w:tcPr>
            <w:tcW w:w="1276" w:type="dxa"/>
            <w:gridSpan w:val="2"/>
            <w:vAlign w:val="center"/>
          </w:tcPr>
          <w:p w14:paraId="38AC0DF4" w14:textId="37498C95"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3BA0152B" w14:textId="77777777" w:rsidR="00D51476" w:rsidRPr="00001B67" w:rsidRDefault="00A2559E" w:rsidP="003738FF">
            <w:pPr>
              <w:jc w:val="center"/>
              <w:rPr>
                <w:strike/>
                <w:szCs w:val="22"/>
              </w:rPr>
            </w:pPr>
            <w:r w:rsidRPr="00001B67">
              <w:rPr>
                <w:szCs w:val="22"/>
              </w:rPr>
              <w:t>3</w:t>
            </w:r>
            <w:r w:rsidR="00D51476" w:rsidRPr="00001B67">
              <w:rPr>
                <w:szCs w:val="22"/>
              </w:rPr>
              <w:t>0</w:t>
            </w:r>
          </w:p>
        </w:tc>
        <w:tc>
          <w:tcPr>
            <w:tcW w:w="4292" w:type="dxa"/>
            <w:vMerge/>
          </w:tcPr>
          <w:p w14:paraId="0758F00F" w14:textId="77777777" w:rsidR="00D51476" w:rsidRPr="00001B67" w:rsidRDefault="00D51476" w:rsidP="00CF15D6">
            <w:pPr>
              <w:shd w:val="solid" w:color="FFFFFF" w:fill="auto"/>
              <w:jc w:val="both"/>
              <w:rPr>
                <w:szCs w:val="22"/>
                <w:lang w:val="es-CL"/>
              </w:rPr>
            </w:pPr>
          </w:p>
        </w:tc>
        <w:tc>
          <w:tcPr>
            <w:tcW w:w="2551" w:type="dxa"/>
            <w:gridSpan w:val="2"/>
            <w:vAlign w:val="center"/>
          </w:tcPr>
          <w:p w14:paraId="79FE3654" w14:textId="1BA300C1" w:rsidR="00C2081E" w:rsidRPr="00001B67" w:rsidRDefault="00D51476" w:rsidP="000456ED">
            <w:pPr>
              <w:jc w:val="both"/>
              <w:rPr>
                <w:szCs w:val="22"/>
              </w:rPr>
            </w:pPr>
            <w:r w:rsidRPr="00001B67">
              <w:rPr>
                <w:szCs w:val="22"/>
                <w:lang w:val="es-CL"/>
              </w:rPr>
              <w:t xml:space="preserve">más de 60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xml:space="preserve">, por cada 15 </w:t>
            </w:r>
            <w:r w:rsidR="00D639AB" w:rsidRPr="00001B67">
              <w:rPr>
                <w:szCs w:val="22"/>
                <w:lang w:val="es-CL"/>
              </w:rPr>
              <w:t>D</w:t>
            </w:r>
            <w:r w:rsidRPr="00001B67">
              <w:rPr>
                <w:szCs w:val="22"/>
                <w:lang w:val="es-CL"/>
              </w:rPr>
              <w:t xml:space="preserve">ías </w:t>
            </w:r>
            <w:r w:rsidR="000456ED" w:rsidRPr="00001B67">
              <w:rPr>
                <w:bCs w:val="0"/>
              </w:rPr>
              <w:t>Calendario</w:t>
            </w:r>
            <w:r w:rsidR="000456ED" w:rsidRPr="00001B67">
              <w:rPr>
                <w:szCs w:val="22"/>
                <w:lang w:val="es-CL"/>
              </w:rPr>
              <w:t xml:space="preserve"> </w:t>
            </w:r>
            <w:r w:rsidRPr="00001B67">
              <w:rPr>
                <w:szCs w:val="22"/>
                <w:lang w:val="es-CL"/>
              </w:rPr>
              <w:t xml:space="preserve">o fracción superior a 7 </w:t>
            </w:r>
            <w:r w:rsidR="000456ED"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1FC820A3" w14:textId="77777777" w:rsidTr="00D622DA">
        <w:trPr>
          <w:trHeight w:val="450"/>
        </w:trPr>
        <w:tc>
          <w:tcPr>
            <w:tcW w:w="1276" w:type="dxa"/>
            <w:gridSpan w:val="2"/>
            <w:vAlign w:val="center"/>
          </w:tcPr>
          <w:p w14:paraId="7F3713B6" w14:textId="5760B0AC"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7EFC169D" w14:textId="77777777" w:rsidR="00D51476" w:rsidRPr="00001B67" w:rsidRDefault="00D51476" w:rsidP="003738FF">
            <w:pPr>
              <w:jc w:val="center"/>
              <w:rPr>
                <w:strike/>
                <w:szCs w:val="22"/>
              </w:rPr>
            </w:pPr>
            <w:r w:rsidRPr="00001B67">
              <w:rPr>
                <w:szCs w:val="22"/>
              </w:rPr>
              <w:t>20</w:t>
            </w:r>
          </w:p>
        </w:tc>
        <w:tc>
          <w:tcPr>
            <w:tcW w:w="4292" w:type="dxa"/>
            <w:vMerge w:val="restart"/>
            <w:vAlign w:val="center"/>
          </w:tcPr>
          <w:p w14:paraId="27FC7BA6" w14:textId="77777777" w:rsidR="00D51476" w:rsidRPr="00001B67" w:rsidRDefault="00D51476" w:rsidP="00CF15D6">
            <w:pPr>
              <w:shd w:val="solid" w:color="FFFFFF" w:fill="auto"/>
              <w:rPr>
                <w:szCs w:val="22"/>
                <w:lang w:val="es-CL"/>
              </w:rPr>
            </w:pPr>
            <w:r w:rsidRPr="00001B67">
              <w:rPr>
                <w:szCs w:val="22"/>
                <w:lang w:val="es-CL"/>
              </w:rPr>
              <w:t>Por la pérdida de profundidad en la solera del canal de más de 30 cm y hasta 61 cm por cada uno de los ríos abarcados por la Concesión y Accesos portuarios</w:t>
            </w:r>
          </w:p>
        </w:tc>
        <w:tc>
          <w:tcPr>
            <w:tcW w:w="2551" w:type="dxa"/>
            <w:gridSpan w:val="2"/>
            <w:vAlign w:val="center"/>
          </w:tcPr>
          <w:p w14:paraId="1C205777" w14:textId="7CCD1B71" w:rsidR="00C2081E" w:rsidRPr="00001B67" w:rsidRDefault="008223AA" w:rsidP="00D622DA">
            <w:pPr>
              <w:jc w:val="both"/>
              <w:rPr>
                <w:szCs w:val="22"/>
              </w:rPr>
            </w:pPr>
            <w:r w:rsidRPr="00001B67">
              <w:rPr>
                <w:szCs w:val="22"/>
                <w:lang w:val="es-CL"/>
              </w:rPr>
              <w:t>Valor total d</w:t>
            </w:r>
            <w:r w:rsidR="00D51476" w:rsidRPr="00001B67">
              <w:rPr>
                <w:szCs w:val="22"/>
                <w:lang w:val="es-CL"/>
              </w:rPr>
              <w:t xml:space="preserve">urante un período de entre 30 y 45 </w:t>
            </w:r>
            <w:r w:rsidR="00D639AB" w:rsidRPr="00001B67">
              <w:rPr>
                <w:szCs w:val="22"/>
                <w:lang w:val="es-CL"/>
              </w:rPr>
              <w:t>D</w:t>
            </w:r>
            <w:r w:rsidR="00D51476" w:rsidRPr="00001B67">
              <w:rPr>
                <w:szCs w:val="22"/>
                <w:lang w:val="es-CL"/>
              </w:rPr>
              <w:t xml:space="preserve">ías </w:t>
            </w:r>
            <w:r w:rsidR="000456ED" w:rsidRPr="00001B67">
              <w:rPr>
                <w:bCs w:val="0"/>
              </w:rPr>
              <w:t>Calendario</w:t>
            </w:r>
          </w:p>
        </w:tc>
      </w:tr>
      <w:tr w:rsidR="009F5EB3" w:rsidRPr="00001B67" w14:paraId="65833868" w14:textId="77777777" w:rsidTr="00D622DA">
        <w:trPr>
          <w:trHeight w:val="450"/>
        </w:trPr>
        <w:tc>
          <w:tcPr>
            <w:tcW w:w="1276" w:type="dxa"/>
            <w:gridSpan w:val="2"/>
            <w:vAlign w:val="center"/>
          </w:tcPr>
          <w:p w14:paraId="5B98CDBA" w14:textId="3366980B"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10194179" w14:textId="77777777" w:rsidR="00D51476" w:rsidRPr="00001B67" w:rsidRDefault="00D51476" w:rsidP="003738FF">
            <w:pPr>
              <w:jc w:val="center"/>
              <w:rPr>
                <w:strike/>
                <w:szCs w:val="22"/>
              </w:rPr>
            </w:pPr>
            <w:r w:rsidRPr="00001B67">
              <w:rPr>
                <w:szCs w:val="22"/>
              </w:rPr>
              <w:t>40</w:t>
            </w:r>
          </w:p>
        </w:tc>
        <w:tc>
          <w:tcPr>
            <w:tcW w:w="4292" w:type="dxa"/>
            <w:vMerge/>
          </w:tcPr>
          <w:p w14:paraId="33F17DD3" w14:textId="77777777" w:rsidR="00D51476" w:rsidRPr="00001B67" w:rsidRDefault="00D51476" w:rsidP="00CF15D6">
            <w:pPr>
              <w:shd w:val="solid" w:color="FFFFFF" w:fill="auto"/>
              <w:jc w:val="both"/>
              <w:rPr>
                <w:szCs w:val="22"/>
                <w:lang w:val="es-CL"/>
              </w:rPr>
            </w:pPr>
          </w:p>
        </w:tc>
        <w:tc>
          <w:tcPr>
            <w:tcW w:w="2551" w:type="dxa"/>
            <w:gridSpan w:val="2"/>
            <w:vAlign w:val="center"/>
          </w:tcPr>
          <w:p w14:paraId="5274CA56" w14:textId="71F71CFC" w:rsidR="00C2081E" w:rsidRPr="00001B67" w:rsidRDefault="00515765" w:rsidP="00D622DA">
            <w:pPr>
              <w:jc w:val="both"/>
              <w:rPr>
                <w:szCs w:val="22"/>
              </w:rPr>
            </w:pPr>
            <w:r w:rsidRPr="00001B67">
              <w:rPr>
                <w:szCs w:val="22"/>
                <w:lang w:val="es-CL"/>
              </w:rPr>
              <w:t xml:space="preserve">Valor total </w:t>
            </w:r>
            <w:r w:rsidR="00D51476" w:rsidRPr="00001B67">
              <w:rPr>
                <w:szCs w:val="22"/>
                <w:lang w:val="es-CL"/>
              </w:rPr>
              <w:t>entre 46  y 6</w:t>
            </w:r>
            <w:r w:rsidR="00D51476" w:rsidRPr="00001B67">
              <w:rPr>
                <w:lang w:val="es-CL"/>
              </w:rPr>
              <w:t>0</w:t>
            </w:r>
            <w:r w:rsidR="00D51476" w:rsidRPr="00001B67">
              <w:rPr>
                <w:szCs w:val="22"/>
                <w:lang w:val="es-CL"/>
              </w:rPr>
              <w:t xml:space="preserve"> </w:t>
            </w:r>
            <w:r w:rsidR="00D639AB" w:rsidRPr="00001B67">
              <w:rPr>
                <w:szCs w:val="22"/>
                <w:lang w:val="es-CL"/>
              </w:rPr>
              <w:t>D</w:t>
            </w:r>
            <w:r w:rsidR="00D51476"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1D23E7B7" w14:textId="77777777" w:rsidTr="00D622DA">
        <w:trPr>
          <w:trHeight w:val="450"/>
        </w:trPr>
        <w:tc>
          <w:tcPr>
            <w:tcW w:w="1276" w:type="dxa"/>
            <w:gridSpan w:val="2"/>
            <w:vAlign w:val="center"/>
          </w:tcPr>
          <w:p w14:paraId="7617CE96" w14:textId="01E3A482"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0A5D4469" w14:textId="77777777" w:rsidR="00D51476" w:rsidRPr="00001B67" w:rsidRDefault="00A2559E" w:rsidP="003738FF">
            <w:pPr>
              <w:jc w:val="center"/>
              <w:rPr>
                <w:strike/>
                <w:szCs w:val="22"/>
              </w:rPr>
            </w:pPr>
            <w:r w:rsidRPr="00001B67">
              <w:rPr>
                <w:szCs w:val="22"/>
              </w:rPr>
              <w:t>6</w:t>
            </w:r>
            <w:r w:rsidR="00D51476" w:rsidRPr="00001B67">
              <w:rPr>
                <w:szCs w:val="22"/>
              </w:rPr>
              <w:t>0</w:t>
            </w:r>
          </w:p>
        </w:tc>
        <w:tc>
          <w:tcPr>
            <w:tcW w:w="4292" w:type="dxa"/>
            <w:vMerge/>
          </w:tcPr>
          <w:p w14:paraId="3716239F" w14:textId="77777777" w:rsidR="00D51476" w:rsidRPr="00001B67" w:rsidRDefault="00D51476" w:rsidP="00CF15D6">
            <w:pPr>
              <w:shd w:val="solid" w:color="FFFFFF" w:fill="auto"/>
              <w:jc w:val="both"/>
              <w:rPr>
                <w:szCs w:val="22"/>
                <w:lang w:val="es-CL"/>
              </w:rPr>
            </w:pPr>
          </w:p>
        </w:tc>
        <w:tc>
          <w:tcPr>
            <w:tcW w:w="2551" w:type="dxa"/>
            <w:gridSpan w:val="2"/>
            <w:vAlign w:val="center"/>
          </w:tcPr>
          <w:p w14:paraId="67615C6E" w14:textId="51F5329F" w:rsidR="00C2081E" w:rsidRPr="00001B67" w:rsidRDefault="00D51476" w:rsidP="00D622DA">
            <w:pPr>
              <w:jc w:val="both"/>
              <w:rPr>
                <w:szCs w:val="22"/>
              </w:rPr>
            </w:pPr>
            <w:r w:rsidRPr="00001B67">
              <w:rPr>
                <w:szCs w:val="22"/>
                <w:lang w:val="es-CL"/>
              </w:rPr>
              <w:t xml:space="preserve">más de 60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xml:space="preserve">, por cada 15 </w:t>
            </w:r>
            <w:r w:rsidR="00D639AB" w:rsidRPr="00001B67">
              <w:rPr>
                <w:szCs w:val="22"/>
                <w:lang w:val="es-CL"/>
              </w:rPr>
              <w:t>D</w:t>
            </w:r>
            <w:r w:rsidRPr="00001B67">
              <w:rPr>
                <w:szCs w:val="22"/>
                <w:lang w:val="es-CL"/>
              </w:rPr>
              <w:t xml:space="preserve">ías </w:t>
            </w:r>
            <w:r w:rsidR="000456ED" w:rsidRPr="00001B67">
              <w:rPr>
                <w:bCs w:val="0"/>
              </w:rPr>
              <w:t>Calendario</w:t>
            </w:r>
            <w:r w:rsidR="000456ED" w:rsidRPr="00001B67">
              <w:rPr>
                <w:szCs w:val="22"/>
                <w:lang w:val="es-CL"/>
              </w:rPr>
              <w:t xml:space="preserve"> </w:t>
            </w:r>
            <w:r w:rsidRPr="00001B67">
              <w:rPr>
                <w:szCs w:val="22"/>
                <w:lang w:val="es-CL"/>
              </w:rPr>
              <w:t xml:space="preserve">o fracción superior a 7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644C536B" w14:textId="77777777" w:rsidTr="00D622DA">
        <w:trPr>
          <w:trHeight w:val="450"/>
        </w:trPr>
        <w:tc>
          <w:tcPr>
            <w:tcW w:w="1276" w:type="dxa"/>
            <w:gridSpan w:val="2"/>
            <w:vAlign w:val="center"/>
          </w:tcPr>
          <w:p w14:paraId="057D25B6" w14:textId="152ABFC8"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2D1C5C82" w14:textId="77777777" w:rsidR="00D51476" w:rsidRPr="00001B67" w:rsidRDefault="00D51476" w:rsidP="00CF15D6">
            <w:pPr>
              <w:jc w:val="center"/>
              <w:rPr>
                <w:strike/>
                <w:szCs w:val="22"/>
              </w:rPr>
            </w:pPr>
          </w:p>
          <w:p w14:paraId="3415B334" w14:textId="77777777" w:rsidR="00D51476" w:rsidRPr="00001B67" w:rsidRDefault="00D51476" w:rsidP="003738FF">
            <w:pPr>
              <w:jc w:val="center"/>
              <w:rPr>
                <w:szCs w:val="22"/>
              </w:rPr>
            </w:pPr>
            <w:r w:rsidRPr="00001B67">
              <w:rPr>
                <w:szCs w:val="22"/>
              </w:rPr>
              <w:t>40</w:t>
            </w:r>
          </w:p>
        </w:tc>
        <w:tc>
          <w:tcPr>
            <w:tcW w:w="4292" w:type="dxa"/>
            <w:vMerge w:val="restart"/>
            <w:vAlign w:val="center"/>
          </w:tcPr>
          <w:p w14:paraId="3F88B2C6" w14:textId="77777777" w:rsidR="00D51476" w:rsidRPr="00001B67" w:rsidRDefault="00D51476" w:rsidP="00CF15D6">
            <w:pPr>
              <w:shd w:val="solid" w:color="FFFFFF" w:fill="auto"/>
              <w:rPr>
                <w:szCs w:val="22"/>
                <w:lang w:val="es-CL"/>
              </w:rPr>
            </w:pPr>
            <w:r w:rsidRPr="00001B67">
              <w:rPr>
                <w:szCs w:val="22"/>
                <w:lang w:val="es-CL"/>
              </w:rPr>
              <w:t>Por la pérdida de profundidad en la solera del canal de más de 61 cm y hasta 91 cm por cada uno de los ríos abarcados por la Concesión y Accesos portuarios</w:t>
            </w:r>
          </w:p>
        </w:tc>
        <w:tc>
          <w:tcPr>
            <w:tcW w:w="2551" w:type="dxa"/>
            <w:gridSpan w:val="2"/>
            <w:vAlign w:val="center"/>
          </w:tcPr>
          <w:p w14:paraId="7A3F2A72" w14:textId="46A3E144" w:rsidR="00C2081E" w:rsidRPr="00001B67" w:rsidRDefault="00515765" w:rsidP="00D622DA">
            <w:pPr>
              <w:jc w:val="both"/>
              <w:rPr>
                <w:szCs w:val="22"/>
              </w:rPr>
            </w:pPr>
            <w:r w:rsidRPr="00001B67">
              <w:rPr>
                <w:szCs w:val="22"/>
                <w:lang w:val="es-CL"/>
              </w:rPr>
              <w:t>Valor total d</w:t>
            </w:r>
            <w:r w:rsidR="00D51476" w:rsidRPr="00001B67">
              <w:rPr>
                <w:szCs w:val="22"/>
                <w:lang w:val="es-CL"/>
              </w:rPr>
              <w:t xml:space="preserve">urante un período de entre 30 y 45 </w:t>
            </w:r>
            <w:r w:rsidR="00D639AB" w:rsidRPr="00001B67">
              <w:rPr>
                <w:szCs w:val="22"/>
                <w:lang w:val="es-CL"/>
              </w:rPr>
              <w:t>D</w:t>
            </w:r>
            <w:r w:rsidR="00D51476" w:rsidRPr="00001B67">
              <w:rPr>
                <w:szCs w:val="22"/>
                <w:lang w:val="es-CL"/>
              </w:rPr>
              <w:t xml:space="preserve">ías </w:t>
            </w:r>
            <w:r w:rsidR="000456ED" w:rsidRPr="00001B67">
              <w:rPr>
                <w:bCs w:val="0"/>
              </w:rPr>
              <w:t>Calendario</w:t>
            </w:r>
          </w:p>
        </w:tc>
      </w:tr>
      <w:tr w:rsidR="009F5EB3" w:rsidRPr="00001B67" w14:paraId="24074EE3" w14:textId="77777777" w:rsidTr="00D622DA">
        <w:trPr>
          <w:trHeight w:val="450"/>
        </w:trPr>
        <w:tc>
          <w:tcPr>
            <w:tcW w:w="1276" w:type="dxa"/>
            <w:gridSpan w:val="2"/>
            <w:vAlign w:val="center"/>
          </w:tcPr>
          <w:p w14:paraId="5F292163" w14:textId="240C2A1C"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47F2B3EC" w14:textId="77777777" w:rsidR="00D51476" w:rsidRPr="00001B67" w:rsidRDefault="00D51476" w:rsidP="003738FF">
            <w:pPr>
              <w:jc w:val="center"/>
              <w:rPr>
                <w:strike/>
                <w:szCs w:val="22"/>
              </w:rPr>
            </w:pPr>
            <w:r w:rsidRPr="00001B67">
              <w:rPr>
                <w:szCs w:val="22"/>
              </w:rPr>
              <w:t>80</w:t>
            </w:r>
          </w:p>
        </w:tc>
        <w:tc>
          <w:tcPr>
            <w:tcW w:w="4292" w:type="dxa"/>
            <w:vMerge/>
          </w:tcPr>
          <w:p w14:paraId="44ED4039" w14:textId="77777777" w:rsidR="00D51476" w:rsidRPr="00001B67" w:rsidRDefault="00D51476" w:rsidP="00CF15D6">
            <w:pPr>
              <w:shd w:val="solid" w:color="FFFFFF" w:fill="auto"/>
              <w:jc w:val="both"/>
              <w:rPr>
                <w:szCs w:val="22"/>
                <w:lang w:val="es-CL"/>
              </w:rPr>
            </w:pPr>
          </w:p>
        </w:tc>
        <w:tc>
          <w:tcPr>
            <w:tcW w:w="2551" w:type="dxa"/>
            <w:gridSpan w:val="2"/>
            <w:vAlign w:val="center"/>
          </w:tcPr>
          <w:p w14:paraId="5CC59C3A" w14:textId="03BADFB3" w:rsidR="00C2081E" w:rsidRPr="00001B67" w:rsidRDefault="00515765" w:rsidP="00D622DA">
            <w:pPr>
              <w:jc w:val="both"/>
              <w:rPr>
                <w:szCs w:val="22"/>
              </w:rPr>
            </w:pPr>
            <w:r w:rsidRPr="00001B67">
              <w:rPr>
                <w:szCs w:val="22"/>
                <w:lang w:val="es-CL"/>
              </w:rPr>
              <w:t xml:space="preserve">Valor total </w:t>
            </w:r>
            <w:r w:rsidR="00D51476" w:rsidRPr="00001B67">
              <w:rPr>
                <w:szCs w:val="22"/>
                <w:lang w:val="es-CL"/>
              </w:rPr>
              <w:t>entre 46  y 6</w:t>
            </w:r>
            <w:r w:rsidR="00D51476" w:rsidRPr="00001B67">
              <w:rPr>
                <w:lang w:val="es-CL"/>
              </w:rPr>
              <w:t>0</w:t>
            </w:r>
            <w:r w:rsidR="00D51476" w:rsidRPr="00001B67">
              <w:rPr>
                <w:szCs w:val="22"/>
                <w:lang w:val="es-CL"/>
              </w:rPr>
              <w:t xml:space="preserve"> </w:t>
            </w:r>
            <w:r w:rsidR="00D639AB" w:rsidRPr="00001B67">
              <w:rPr>
                <w:szCs w:val="22"/>
                <w:lang w:val="es-CL"/>
              </w:rPr>
              <w:t>D</w:t>
            </w:r>
            <w:r w:rsidR="00D51476"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7F8E88D8" w14:textId="77777777" w:rsidTr="00D622DA">
        <w:trPr>
          <w:trHeight w:val="450"/>
        </w:trPr>
        <w:tc>
          <w:tcPr>
            <w:tcW w:w="1276" w:type="dxa"/>
            <w:gridSpan w:val="2"/>
            <w:vAlign w:val="center"/>
          </w:tcPr>
          <w:p w14:paraId="476A30EF" w14:textId="01B84579"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4FE40BD4" w14:textId="77777777" w:rsidR="00D51476" w:rsidRPr="00001B67" w:rsidRDefault="00A2559E" w:rsidP="00A2559E">
            <w:pPr>
              <w:jc w:val="center"/>
              <w:rPr>
                <w:strike/>
                <w:szCs w:val="22"/>
              </w:rPr>
            </w:pPr>
            <w:r w:rsidRPr="00001B67">
              <w:rPr>
                <w:szCs w:val="22"/>
              </w:rPr>
              <w:t>12</w:t>
            </w:r>
            <w:r w:rsidR="00D51476" w:rsidRPr="00001B67">
              <w:rPr>
                <w:szCs w:val="22"/>
              </w:rPr>
              <w:t>0</w:t>
            </w:r>
          </w:p>
        </w:tc>
        <w:tc>
          <w:tcPr>
            <w:tcW w:w="4292" w:type="dxa"/>
            <w:vMerge/>
          </w:tcPr>
          <w:p w14:paraId="7AA69708" w14:textId="77777777" w:rsidR="00D51476" w:rsidRPr="00001B67" w:rsidRDefault="00D51476" w:rsidP="00CF15D6">
            <w:pPr>
              <w:shd w:val="solid" w:color="FFFFFF" w:fill="auto"/>
              <w:jc w:val="both"/>
              <w:rPr>
                <w:szCs w:val="22"/>
                <w:lang w:val="es-CL"/>
              </w:rPr>
            </w:pPr>
          </w:p>
        </w:tc>
        <w:tc>
          <w:tcPr>
            <w:tcW w:w="2551" w:type="dxa"/>
            <w:gridSpan w:val="2"/>
            <w:vAlign w:val="center"/>
          </w:tcPr>
          <w:p w14:paraId="63FD17FF" w14:textId="154DE982" w:rsidR="00C2081E" w:rsidRPr="00001B67" w:rsidRDefault="00D51476" w:rsidP="000456ED">
            <w:pPr>
              <w:jc w:val="both"/>
              <w:rPr>
                <w:szCs w:val="22"/>
              </w:rPr>
            </w:pPr>
            <w:r w:rsidRPr="00001B67">
              <w:rPr>
                <w:szCs w:val="22"/>
                <w:lang w:val="es-CL"/>
              </w:rPr>
              <w:t xml:space="preserve">más de 60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por cada 1</w:t>
            </w:r>
            <w:r w:rsidR="00282201" w:rsidRPr="00001B67">
              <w:rPr>
                <w:szCs w:val="22"/>
                <w:lang w:val="es-CL"/>
              </w:rPr>
              <w:t xml:space="preserve">5 </w:t>
            </w:r>
            <w:r w:rsidR="000456ED" w:rsidRPr="00001B67">
              <w:rPr>
                <w:szCs w:val="22"/>
                <w:lang w:val="es-CL"/>
              </w:rPr>
              <w:t>D</w:t>
            </w:r>
            <w:r w:rsidR="00282201" w:rsidRPr="00001B67">
              <w:rPr>
                <w:szCs w:val="22"/>
                <w:lang w:val="es-CL"/>
              </w:rPr>
              <w:t xml:space="preserve">ías </w:t>
            </w:r>
            <w:r w:rsidR="000456ED" w:rsidRPr="00001B67">
              <w:rPr>
                <w:bCs w:val="0"/>
              </w:rPr>
              <w:t>Calendario</w:t>
            </w:r>
            <w:r w:rsidR="000456ED" w:rsidRPr="00001B67">
              <w:rPr>
                <w:szCs w:val="22"/>
                <w:lang w:val="es-CL"/>
              </w:rPr>
              <w:t xml:space="preserve"> </w:t>
            </w:r>
            <w:r w:rsidR="00282201" w:rsidRPr="00001B67">
              <w:rPr>
                <w:szCs w:val="22"/>
                <w:lang w:val="es-CL"/>
              </w:rPr>
              <w:t>o fracción superior a 7 D</w:t>
            </w:r>
            <w:r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753E20C1" w14:textId="77777777" w:rsidTr="00D622DA">
        <w:trPr>
          <w:trHeight w:val="450"/>
        </w:trPr>
        <w:tc>
          <w:tcPr>
            <w:tcW w:w="1269" w:type="dxa"/>
            <w:vAlign w:val="center"/>
          </w:tcPr>
          <w:p w14:paraId="1A24C64D" w14:textId="6903DCB2"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0FD826F5" w14:textId="77777777" w:rsidR="00D51476" w:rsidRPr="00001B67" w:rsidRDefault="00A2559E" w:rsidP="003738FF">
            <w:pPr>
              <w:jc w:val="center"/>
              <w:rPr>
                <w:szCs w:val="22"/>
              </w:rPr>
            </w:pPr>
            <w:r w:rsidRPr="00001B67">
              <w:rPr>
                <w:szCs w:val="22"/>
              </w:rPr>
              <w:t>6</w:t>
            </w:r>
            <w:r w:rsidR="00CB59C8" w:rsidRPr="00001B67">
              <w:rPr>
                <w:szCs w:val="22"/>
              </w:rPr>
              <w:t>0</w:t>
            </w:r>
          </w:p>
        </w:tc>
        <w:tc>
          <w:tcPr>
            <w:tcW w:w="4321" w:type="dxa"/>
            <w:gridSpan w:val="2"/>
            <w:vMerge w:val="restart"/>
            <w:vAlign w:val="center"/>
          </w:tcPr>
          <w:p w14:paraId="725B3435" w14:textId="77777777" w:rsidR="00D51476" w:rsidRPr="00001B67" w:rsidRDefault="00D51476" w:rsidP="00D622DA">
            <w:pPr>
              <w:shd w:val="solid" w:color="FFFFFF" w:fill="auto"/>
              <w:jc w:val="both"/>
              <w:rPr>
                <w:szCs w:val="22"/>
                <w:lang w:val="es-CL"/>
              </w:rPr>
            </w:pPr>
            <w:r w:rsidRPr="00001B67">
              <w:rPr>
                <w:szCs w:val="22"/>
                <w:lang w:val="es-CL"/>
              </w:rPr>
              <w:t>Por la pérdida de profundidad en la solera del canal de más de 91 cm por cada uno de los ríos abarcados por la Concesión y Accesos portuarios</w:t>
            </w:r>
          </w:p>
        </w:tc>
        <w:tc>
          <w:tcPr>
            <w:tcW w:w="2522" w:type="dxa"/>
            <w:vAlign w:val="center"/>
          </w:tcPr>
          <w:p w14:paraId="2FEEBFBA" w14:textId="4B964DA8" w:rsidR="00C2081E" w:rsidRPr="00001B67" w:rsidRDefault="00D51476" w:rsidP="000456ED">
            <w:pPr>
              <w:jc w:val="both"/>
              <w:rPr>
                <w:szCs w:val="22"/>
              </w:rPr>
            </w:pPr>
            <w:r w:rsidRPr="00001B67">
              <w:rPr>
                <w:szCs w:val="22"/>
                <w:lang w:val="es-CL"/>
              </w:rPr>
              <w:t xml:space="preserve">Durante un período de entre 30 y 45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xml:space="preserve"> </w:t>
            </w:r>
          </w:p>
        </w:tc>
      </w:tr>
      <w:tr w:rsidR="009F5EB3" w:rsidRPr="00001B67" w14:paraId="528BD08C" w14:textId="77777777" w:rsidTr="00D622DA">
        <w:trPr>
          <w:trHeight w:val="450"/>
        </w:trPr>
        <w:tc>
          <w:tcPr>
            <w:tcW w:w="1269" w:type="dxa"/>
            <w:vAlign w:val="center"/>
          </w:tcPr>
          <w:p w14:paraId="6B7B7250" w14:textId="5436798C"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9DD5DF8" w14:textId="77777777" w:rsidR="00D51476" w:rsidRPr="00001B67" w:rsidRDefault="00D51476" w:rsidP="00A2559E">
            <w:pPr>
              <w:jc w:val="center"/>
              <w:rPr>
                <w:szCs w:val="22"/>
              </w:rPr>
            </w:pPr>
            <w:r w:rsidRPr="00001B67">
              <w:rPr>
                <w:szCs w:val="22"/>
              </w:rPr>
              <w:t>1</w:t>
            </w:r>
            <w:r w:rsidR="00A2559E" w:rsidRPr="00001B67">
              <w:rPr>
                <w:szCs w:val="22"/>
              </w:rPr>
              <w:t>2</w:t>
            </w:r>
            <w:r w:rsidRPr="00001B67">
              <w:rPr>
                <w:szCs w:val="22"/>
              </w:rPr>
              <w:t>0</w:t>
            </w:r>
          </w:p>
        </w:tc>
        <w:tc>
          <w:tcPr>
            <w:tcW w:w="4321" w:type="dxa"/>
            <w:gridSpan w:val="2"/>
            <w:vMerge/>
          </w:tcPr>
          <w:p w14:paraId="3C6AFD7D" w14:textId="77777777" w:rsidR="00D51476" w:rsidRPr="00001B67" w:rsidRDefault="00D51476" w:rsidP="00A50ECC">
            <w:pPr>
              <w:shd w:val="solid" w:color="FFFFFF" w:fill="auto"/>
              <w:jc w:val="both"/>
              <w:rPr>
                <w:szCs w:val="22"/>
                <w:lang w:val="es-CL"/>
              </w:rPr>
            </w:pPr>
          </w:p>
        </w:tc>
        <w:tc>
          <w:tcPr>
            <w:tcW w:w="2522" w:type="dxa"/>
            <w:vAlign w:val="center"/>
          </w:tcPr>
          <w:p w14:paraId="6F8B6AC4" w14:textId="5FA120FA" w:rsidR="00C2081E" w:rsidRPr="00001B67" w:rsidRDefault="00D51476" w:rsidP="00D622DA">
            <w:pPr>
              <w:jc w:val="both"/>
              <w:rPr>
                <w:szCs w:val="22"/>
              </w:rPr>
            </w:pPr>
            <w:r w:rsidRPr="00001B67">
              <w:rPr>
                <w:szCs w:val="22"/>
                <w:lang w:val="es-CL"/>
              </w:rPr>
              <w:t>entre 46  y 6</w:t>
            </w:r>
            <w:r w:rsidRPr="00001B67">
              <w:rPr>
                <w:lang w:val="es-CL"/>
              </w:rPr>
              <w:t>0</w:t>
            </w:r>
            <w:r w:rsidRPr="00001B67">
              <w:rPr>
                <w:szCs w:val="22"/>
                <w:lang w:val="es-CL"/>
              </w:rPr>
              <w:t xml:space="preserve">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0A74E314" w14:textId="77777777" w:rsidTr="00D622DA">
        <w:trPr>
          <w:trHeight w:val="450"/>
        </w:trPr>
        <w:tc>
          <w:tcPr>
            <w:tcW w:w="1269" w:type="dxa"/>
            <w:vAlign w:val="center"/>
          </w:tcPr>
          <w:p w14:paraId="58CC61B3" w14:textId="48E1C461"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33CCFDE0" w14:textId="77777777" w:rsidR="00D51476" w:rsidRPr="00001B67" w:rsidRDefault="00A2559E" w:rsidP="003738FF">
            <w:pPr>
              <w:jc w:val="center"/>
              <w:rPr>
                <w:szCs w:val="22"/>
                <w:lang w:val="es-AR"/>
              </w:rPr>
            </w:pPr>
            <w:r w:rsidRPr="00001B67">
              <w:rPr>
                <w:szCs w:val="22"/>
              </w:rPr>
              <w:t>1</w:t>
            </w:r>
            <w:r w:rsidR="00D51476" w:rsidRPr="00001B67">
              <w:rPr>
                <w:szCs w:val="22"/>
              </w:rPr>
              <w:t>80</w:t>
            </w:r>
          </w:p>
        </w:tc>
        <w:tc>
          <w:tcPr>
            <w:tcW w:w="4321" w:type="dxa"/>
            <w:gridSpan w:val="2"/>
            <w:vMerge/>
          </w:tcPr>
          <w:p w14:paraId="5A3438CA" w14:textId="77777777" w:rsidR="00D51476" w:rsidRPr="00001B67" w:rsidRDefault="00D51476" w:rsidP="00A50ECC">
            <w:pPr>
              <w:shd w:val="solid" w:color="FFFFFF" w:fill="auto"/>
              <w:jc w:val="both"/>
              <w:rPr>
                <w:szCs w:val="22"/>
                <w:lang w:val="es-CL"/>
              </w:rPr>
            </w:pPr>
          </w:p>
        </w:tc>
        <w:tc>
          <w:tcPr>
            <w:tcW w:w="2522" w:type="dxa"/>
            <w:vAlign w:val="center"/>
          </w:tcPr>
          <w:p w14:paraId="207382FD" w14:textId="278F3A78" w:rsidR="00C2081E" w:rsidRPr="00001B67" w:rsidRDefault="00D51476" w:rsidP="00D622DA">
            <w:pPr>
              <w:jc w:val="both"/>
              <w:rPr>
                <w:szCs w:val="22"/>
              </w:rPr>
            </w:pPr>
            <w:r w:rsidRPr="00001B67">
              <w:rPr>
                <w:szCs w:val="22"/>
                <w:lang w:val="es-CL"/>
              </w:rPr>
              <w:t xml:space="preserve">más de 60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xml:space="preserve">, por cada 15 </w:t>
            </w:r>
            <w:r w:rsidR="00D639AB" w:rsidRPr="00001B67">
              <w:rPr>
                <w:szCs w:val="22"/>
                <w:lang w:val="es-CL"/>
              </w:rPr>
              <w:t>D</w:t>
            </w:r>
            <w:r w:rsidRPr="00001B67">
              <w:rPr>
                <w:szCs w:val="22"/>
                <w:lang w:val="es-CL"/>
              </w:rPr>
              <w:t xml:space="preserve">ías </w:t>
            </w:r>
            <w:r w:rsidR="000456ED" w:rsidRPr="00001B67">
              <w:rPr>
                <w:bCs w:val="0"/>
              </w:rPr>
              <w:t>Calendario</w:t>
            </w:r>
            <w:r w:rsidR="000456ED" w:rsidRPr="00001B67">
              <w:rPr>
                <w:szCs w:val="22"/>
                <w:lang w:val="es-CL"/>
              </w:rPr>
              <w:t xml:space="preserve"> </w:t>
            </w:r>
            <w:r w:rsidRPr="00001B67">
              <w:rPr>
                <w:szCs w:val="22"/>
                <w:lang w:val="es-CL"/>
              </w:rPr>
              <w:t xml:space="preserve">o fracción superior a 7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515765" w:rsidRPr="00001B67" w14:paraId="004ED524" w14:textId="77777777" w:rsidTr="008223AA">
        <w:trPr>
          <w:trHeight w:val="450"/>
        </w:trPr>
        <w:tc>
          <w:tcPr>
            <w:tcW w:w="1269" w:type="dxa"/>
            <w:vAlign w:val="center"/>
          </w:tcPr>
          <w:p w14:paraId="41382E76" w14:textId="183792E2"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235B478D" w14:textId="77777777" w:rsidR="00515765" w:rsidRPr="00001B67" w:rsidRDefault="00515765" w:rsidP="00515765">
            <w:pPr>
              <w:jc w:val="center"/>
              <w:rPr>
                <w:szCs w:val="22"/>
              </w:rPr>
            </w:pPr>
            <w:r w:rsidRPr="00001B67">
              <w:rPr>
                <w:szCs w:val="22"/>
              </w:rPr>
              <w:t>5</w:t>
            </w:r>
          </w:p>
        </w:tc>
        <w:tc>
          <w:tcPr>
            <w:tcW w:w="4321" w:type="dxa"/>
            <w:gridSpan w:val="2"/>
            <w:vMerge w:val="restart"/>
            <w:vAlign w:val="center"/>
          </w:tcPr>
          <w:p w14:paraId="7FD4A829" w14:textId="27FBC8D9" w:rsidR="00515765" w:rsidRPr="00001B67" w:rsidRDefault="00515765" w:rsidP="00C715BA">
            <w:pPr>
              <w:shd w:val="solid" w:color="FFFFFF" w:fill="auto"/>
              <w:jc w:val="both"/>
              <w:rPr>
                <w:lang w:val="es-UY"/>
              </w:rPr>
            </w:pPr>
            <w:r w:rsidRPr="00001B67">
              <w:rPr>
                <w:szCs w:val="22"/>
                <w:lang w:val="es-CL"/>
              </w:rPr>
              <w:t>Por la pérdida de profundidad en el talud del canal</w:t>
            </w:r>
            <w:r w:rsidR="004F764A" w:rsidRPr="00001B67">
              <w:rPr>
                <w:szCs w:val="22"/>
                <w:lang w:val="es-CL"/>
              </w:rPr>
              <w:t>, incumpliendo con el valor límite de pendiente indicado en el Anexo 3 según el tipo de suelo (no consolidados, conglomerados o consolidados duros), y que sea</w:t>
            </w:r>
            <w:r w:rsidRPr="00001B67">
              <w:rPr>
                <w:szCs w:val="22"/>
                <w:lang w:val="es-CL"/>
              </w:rPr>
              <w:t xml:space="preserve"> superior a la tolerancia definida en el Numeral 2 de la Sección II del Apéndice 1 del Anexo 4 y de hasta 30 cm por cada uno de los ríos abarcados por la Concesión (Huallaga, Ucayali, Marañón y Amazonas) incluyendo accesos portuarios correspondientes a cada río (Iquitos para el Amazonas, y otros que se puedan adicionar posteriormente según lo previsto contractualmente). Ver nota vi.</w:t>
            </w:r>
          </w:p>
        </w:tc>
        <w:tc>
          <w:tcPr>
            <w:tcW w:w="2522" w:type="dxa"/>
            <w:vAlign w:val="center"/>
          </w:tcPr>
          <w:p w14:paraId="1C443916" w14:textId="1ABFAFD0" w:rsidR="00515765" w:rsidRPr="00001B67" w:rsidRDefault="00515765" w:rsidP="00D622DA">
            <w:pPr>
              <w:jc w:val="both"/>
              <w:rPr>
                <w:szCs w:val="22"/>
                <w:lang w:val="es-CL"/>
              </w:rPr>
            </w:pPr>
            <w:r w:rsidRPr="00001B67">
              <w:rPr>
                <w:szCs w:val="22"/>
                <w:lang w:val="es-CL"/>
              </w:rPr>
              <w:t>Valor total durante un período de entre 30 y 45 Días</w:t>
            </w:r>
            <w:r w:rsidR="000456ED" w:rsidRPr="00001B67">
              <w:rPr>
                <w:szCs w:val="22"/>
                <w:lang w:val="es-CL"/>
              </w:rPr>
              <w:t xml:space="preserve"> </w:t>
            </w:r>
            <w:r w:rsidR="000456ED" w:rsidRPr="00001B67">
              <w:rPr>
                <w:bCs w:val="0"/>
              </w:rPr>
              <w:t>Calendario</w:t>
            </w:r>
            <w:r w:rsidRPr="00001B67">
              <w:rPr>
                <w:szCs w:val="22"/>
                <w:lang w:val="es-CL"/>
              </w:rPr>
              <w:t xml:space="preserve"> </w:t>
            </w:r>
          </w:p>
        </w:tc>
      </w:tr>
      <w:tr w:rsidR="00515765" w:rsidRPr="00001B67" w14:paraId="0593D014" w14:textId="77777777" w:rsidTr="008223AA">
        <w:trPr>
          <w:trHeight w:val="450"/>
        </w:trPr>
        <w:tc>
          <w:tcPr>
            <w:tcW w:w="1269" w:type="dxa"/>
            <w:vAlign w:val="center"/>
          </w:tcPr>
          <w:p w14:paraId="6B5378E1" w14:textId="270AB32E"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C512F6B" w14:textId="77777777" w:rsidR="00515765" w:rsidRPr="00001B67" w:rsidRDefault="00515765" w:rsidP="00515765">
            <w:pPr>
              <w:jc w:val="center"/>
              <w:rPr>
                <w:szCs w:val="22"/>
              </w:rPr>
            </w:pPr>
            <w:r w:rsidRPr="00001B67">
              <w:rPr>
                <w:szCs w:val="22"/>
              </w:rPr>
              <w:t>10</w:t>
            </w:r>
          </w:p>
        </w:tc>
        <w:tc>
          <w:tcPr>
            <w:tcW w:w="4321" w:type="dxa"/>
            <w:gridSpan w:val="2"/>
            <w:vMerge/>
            <w:vAlign w:val="center"/>
          </w:tcPr>
          <w:p w14:paraId="519528CF" w14:textId="77777777" w:rsidR="00515765" w:rsidRPr="00001B67" w:rsidRDefault="00515765" w:rsidP="00A50ECC">
            <w:pPr>
              <w:shd w:val="solid" w:color="FFFFFF" w:fill="auto"/>
              <w:jc w:val="both"/>
              <w:rPr>
                <w:lang w:val="es-UY"/>
              </w:rPr>
            </w:pPr>
          </w:p>
        </w:tc>
        <w:tc>
          <w:tcPr>
            <w:tcW w:w="2522" w:type="dxa"/>
            <w:vAlign w:val="center"/>
          </w:tcPr>
          <w:p w14:paraId="624B80A9" w14:textId="1286BE69" w:rsidR="00515765" w:rsidRPr="00001B67" w:rsidRDefault="00515765" w:rsidP="00D622DA">
            <w:pPr>
              <w:jc w:val="both"/>
              <w:rPr>
                <w:szCs w:val="22"/>
                <w:lang w:val="es-CL"/>
              </w:rPr>
            </w:pPr>
            <w:r w:rsidRPr="00001B67">
              <w:rPr>
                <w:szCs w:val="22"/>
                <w:lang w:val="es-CL"/>
              </w:rPr>
              <w:t>Valor total entre 46  y 60 Días</w:t>
            </w:r>
            <w:r w:rsidR="000456ED" w:rsidRPr="00001B67">
              <w:rPr>
                <w:szCs w:val="22"/>
                <w:lang w:val="es-CL"/>
              </w:rPr>
              <w:t xml:space="preserve"> </w:t>
            </w:r>
            <w:r w:rsidR="000456ED" w:rsidRPr="00001B67">
              <w:rPr>
                <w:bCs w:val="0"/>
              </w:rPr>
              <w:t>Calendario</w:t>
            </w:r>
          </w:p>
        </w:tc>
      </w:tr>
      <w:tr w:rsidR="00515765" w:rsidRPr="00001B67" w14:paraId="76D5CCEA" w14:textId="77777777" w:rsidTr="008223AA">
        <w:trPr>
          <w:trHeight w:val="450"/>
        </w:trPr>
        <w:tc>
          <w:tcPr>
            <w:tcW w:w="1269" w:type="dxa"/>
            <w:vAlign w:val="center"/>
          </w:tcPr>
          <w:p w14:paraId="12A24C56" w14:textId="6088C5B3"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7573423" w14:textId="77777777" w:rsidR="00515765" w:rsidRPr="00001B67" w:rsidRDefault="00515765" w:rsidP="00515765">
            <w:pPr>
              <w:jc w:val="center"/>
              <w:rPr>
                <w:szCs w:val="22"/>
              </w:rPr>
            </w:pPr>
            <w:r w:rsidRPr="00001B67">
              <w:rPr>
                <w:szCs w:val="22"/>
              </w:rPr>
              <w:t>15</w:t>
            </w:r>
          </w:p>
        </w:tc>
        <w:tc>
          <w:tcPr>
            <w:tcW w:w="4321" w:type="dxa"/>
            <w:gridSpan w:val="2"/>
            <w:vMerge/>
            <w:vAlign w:val="center"/>
          </w:tcPr>
          <w:p w14:paraId="67782C0E" w14:textId="77777777" w:rsidR="00515765" w:rsidRPr="00001B67" w:rsidRDefault="00515765" w:rsidP="00A50ECC">
            <w:pPr>
              <w:shd w:val="solid" w:color="FFFFFF" w:fill="auto"/>
              <w:jc w:val="both"/>
              <w:rPr>
                <w:lang w:val="es-UY"/>
              </w:rPr>
            </w:pPr>
          </w:p>
        </w:tc>
        <w:tc>
          <w:tcPr>
            <w:tcW w:w="2522" w:type="dxa"/>
            <w:vAlign w:val="center"/>
          </w:tcPr>
          <w:p w14:paraId="083F1358" w14:textId="7A1543A2" w:rsidR="00515765" w:rsidRPr="00001B67" w:rsidRDefault="00515765" w:rsidP="000456ED">
            <w:pPr>
              <w:jc w:val="both"/>
              <w:rPr>
                <w:szCs w:val="22"/>
                <w:lang w:val="es-CL"/>
              </w:rPr>
            </w:pPr>
            <w:r w:rsidRPr="00001B67">
              <w:rPr>
                <w:szCs w:val="22"/>
                <w:lang w:val="es-CL"/>
              </w:rPr>
              <w:t>más de 60 Días</w:t>
            </w:r>
            <w:r w:rsidR="000456ED" w:rsidRPr="00001B67">
              <w:rPr>
                <w:szCs w:val="22"/>
                <w:lang w:val="es-CL"/>
              </w:rPr>
              <w:t xml:space="preserve"> </w:t>
            </w:r>
            <w:r w:rsidR="000456ED" w:rsidRPr="00001B67">
              <w:rPr>
                <w:bCs w:val="0"/>
              </w:rPr>
              <w:t>Calendario</w:t>
            </w:r>
            <w:r w:rsidRPr="00001B67">
              <w:rPr>
                <w:szCs w:val="22"/>
                <w:lang w:val="es-CL"/>
              </w:rPr>
              <w:t xml:space="preserve">, por cada 15 Días </w:t>
            </w:r>
            <w:r w:rsidR="000456ED" w:rsidRPr="00001B67">
              <w:rPr>
                <w:bCs w:val="0"/>
              </w:rPr>
              <w:t>Calendario</w:t>
            </w:r>
            <w:r w:rsidR="000456ED" w:rsidRPr="00001B67">
              <w:rPr>
                <w:szCs w:val="22"/>
                <w:lang w:val="es-CL"/>
              </w:rPr>
              <w:t xml:space="preserve"> </w:t>
            </w:r>
            <w:r w:rsidRPr="00001B67">
              <w:rPr>
                <w:szCs w:val="22"/>
                <w:lang w:val="es-CL"/>
              </w:rPr>
              <w:t xml:space="preserve">o fracción superior a 7 </w:t>
            </w:r>
            <w:r w:rsidR="000456ED"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515765" w:rsidRPr="00001B67" w14:paraId="496060D4" w14:textId="77777777" w:rsidTr="008223AA">
        <w:trPr>
          <w:trHeight w:val="450"/>
        </w:trPr>
        <w:tc>
          <w:tcPr>
            <w:tcW w:w="1269" w:type="dxa"/>
            <w:vAlign w:val="center"/>
          </w:tcPr>
          <w:p w14:paraId="032324D2" w14:textId="1CD0955D"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764850D8" w14:textId="77777777" w:rsidR="00515765" w:rsidRPr="00001B67" w:rsidRDefault="00515765" w:rsidP="00515765">
            <w:pPr>
              <w:jc w:val="center"/>
              <w:rPr>
                <w:szCs w:val="22"/>
              </w:rPr>
            </w:pPr>
            <w:r w:rsidRPr="00001B67">
              <w:t>10</w:t>
            </w:r>
          </w:p>
        </w:tc>
        <w:tc>
          <w:tcPr>
            <w:tcW w:w="4321" w:type="dxa"/>
            <w:gridSpan w:val="2"/>
            <w:vMerge w:val="restart"/>
            <w:vAlign w:val="center"/>
          </w:tcPr>
          <w:p w14:paraId="4F527664" w14:textId="0154F48B" w:rsidR="00515765" w:rsidRPr="00001B67" w:rsidRDefault="00515765" w:rsidP="00C715BA">
            <w:pPr>
              <w:shd w:val="solid" w:color="FFFFFF" w:fill="auto"/>
              <w:jc w:val="both"/>
              <w:rPr>
                <w:lang w:val="es-UY"/>
              </w:rPr>
            </w:pPr>
            <w:r w:rsidRPr="00001B67">
              <w:rPr>
                <w:lang w:val="es-CL"/>
              </w:rPr>
              <w:t>Por la pérdida de profundidad en el talud del canal</w:t>
            </w:r>
            <w:r w:rsidR="004F764A" w:rsidRPr="00001B67">
              <w:rPr>
                <w:lang w:val="es-CL"/>
              </w:rPr>
              <w:t xml:space="preserve">, </w:t>
            </w:r>
            <w:r w:rsidR="004F764A" w:rsidRPr="00001B67">
              <w:rPr>
                <w:szCs w:val="22"/>
                <w:lang w:val="es-CL"/>
              </w:rPr>
              <w:t>incumpliendo con el valor límite de pendiente indicado en el Anexo 3 según el tipo de suelo (no consolidados, conglomerados o consolidados duros), y que sea</w:t>
            </w:r>
            <w:r w:rsidRPr="00001B67">
              <w:rPr>
                <w:lang w:val="es-CL"/>
              </w:rPr>
              <w:t xml:space="preserve"> de más de 30 cm y hasta 61 cm por cada uno de los ríos abarcados por la Concesión y Accesos portuarios. Ver Nota vi.</w:t>
            </w:r>
          </w:p>
        </w:tc>
        <w:tc>
          <w:tcPr>
            <w:tcW w:w="2522" w:type="dxa"/>
            <w:vAlign w:val="center"/>
          </w:tcPr>
          <w:p w14:paraId="2994B7EA" w14:textId="210C8D57" w:rsidR="00515765" w:rsidRPr="00001B67" w:rsidRDefault="00515765" w:rsidP="00D622DA">
            <w:pPr>
              <w:jc w:val="both"/>
              <w:rPr>
                <w:lang w:val="es-UY"/>
              </w:rPr>
            </w:pPr>
            <w:r w:rsidRPr="00001B67">
              <w:rPr>
                <w:lang w:val="es-CL"/>
              </w:rPr>
              <w:t>Valor total durante un período de entre 30 y 45 Días</w:t>
            </w:r>
            <w:r w:rsidR="000456ED" w:rsidRPr="00001B67">
              <w:rPr>
                <w:lang w:val="es-CL"/>
              </w:rPr>
              <w:t xml:space="preserve"> </w:t>
            </w:r>
            <w:r w:rsidR="000456ED" w:rsidRPr="00001B67">
              <w:rPr>
                <w:bCs w:val="0"/>
              </w:rPr>
              <w:t>Calendario</w:t>
            </w:r>
          </w:p>
        </w:tc>
      </w:tr>
      <w:tr w:rsidR="00515765" w:rsidRPr="00001B67" w14:paraId="7622F809" w14:textId="77777777" w:rsidTr="00D622DA">
        <w:trPr>
          <w:trHeight w:val="450"/>
        </w:trPr>
        <w:tc>
          <w:tcPr>
            <w:tcW w:w="1269" w:type="dxa"/>
            <w:vAlign w:val="center"/>
          </w:tcPr>
          <w:p w14:paraId="116F702C" w14:textId="08FEDFD7"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7B2F0293" w14:textId="77777777" w:rsidR="00515765" w:rsidRPr="00001B67" w:rsidRDefault="00515765" w:rsidP="00515765">
            <w:pPr>
              <w:jc w:val="center"/>
              <w:rPr>
                <w:szCs w:val="22"/>
              </w:rPr>
            </w:pPr>
            <w:r w:rsidRPr="00001B67">
              <w:t>20</w:t>
            </w:r>
          </w:p>
        </w:tc>
        <w:tc>
          <w:tcPr>
            <w:tcW w:w="4321" w:type="dxa"/>
            <w:gridSpan w:val="2"/>
            <w:vMerge/>
          </w:tcPr>
          <w:p w14:paraId="5582C341" w14:textId="77777777" w:rsidR="00515765" w:rsidRPr="00001B67" w:rsidRDefault="00515765" w:rsidP="00A50ECC">
            <w:pPr>
              <w:shd w:val="solid" w:color="FFFFFF" w:fill="auto"/>
              <w:jc w:val="both"/>
              <w:rPr>
                <w:lang w:val="es-UY"/>
              </w:rPr>
            </w:pPr>
          </w:p>
        </w:tc>
        <w:tc>
          <w:tcPr>
            <w:tcW w:w="2522" w:type="dxa"/>
            <w:vAlign w:val="center"/>
          </w:tcPr>
          <w:p w14:paraId="14896637" w14:textId="2F853423" w:rsidR="00515765" w:rsidRPr="00001B67" w:rsidRDefault="00515765" w:rsidP="00D622DA">
            <w:pPr>
              <w:jc w:val="both"/>
              <w:rPr>
                <w:lang w:val="es-UY"/>
              </w:rPr>
            </w:pPr>
            <w:r w:rsidRPr="00001B67">
              <w:rPr>
                <w:lang w:val="es-CL"/>
              </w:rPr>
              <w:t>Valor total entre 46  y 60 Días</w:t>
            </w:r>
            <w:r w:rsidR="000456ED" w:rsidRPr="00001B67">
              <w:rPr>
                <w:lang w:val="es-CL"/>
              </w:rPr>
              <w:t xml:space="preserve"> </w:t>
            </w:r>
            <w:r w:rsidR="000456ED" w:rsidRPr="00001B67">
              <w:rPr>
                <w:bCs w:val="0"/>
              </w:rPr>
              <w:t>Calendario</w:t>
            </w:r>
          </w:p>
        </w:tc>
      </w:tr>
      <w:tr w:rsidR="00515765" w:rsidRPr="00001B67" w14:paraId="49A2D0C9" w14:textId="77777777" w:rsidTr="00D622DA">
        <w:trPr>
          <w:trHeight w:val="450"/>
        </w:trPr>
        <w:tc>
          <w:tcPr>
            <w:tcW w:w="1269" w:type="dxa"/>
            <w:vAlign w:val="center"/>
          </w:tcPr>
          <w:p w14:paraId="369269FB" w14:textId="34DDE06C"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29F88DA3" w14:textId="77777777" w:rsidR="00515765" w:rsidRPr="00001B67" w:rsidRDefault="00515765" w:rsidP="00515765">
            <w:pPr>
              <w:jc w:val="center"/>
              <w:rPr>
                <w:szCs w:val="22"/>
              </w:rPr>
            </w:pPr>
            <w:r w:rsidRPr="00001B67">
              <w:t>30</w:t>
            </w:r>
          </w:p>
        </w:tc>
        <w:tc>
          <w:tcPr>
            <w:tcW w:w="4321" w:type="dxa"/>
            <w:gridSpan w:val="2"/>
            <w:vMerge/>
          </w:tcPr>
          <w:p w14:paraId="3F5E7CAF" w14:textId="77777777" w:rsidR="00515765" w:rsidRPr="00001B67" w:rsidRDefault="00515765" w:rsidP="00A50ECC">
            <w:pPr>
              <w:shd w:val="solid" w:color="FFFFFF" w:fill="auto"/>
              <w:jc w:val="both"/>
              <w:rPr>
                <w:lang w:val="es-UY"/>
              </w:rPr>
            </w:pPr>
          </w:p>
        </w:tc>
        <w:tc>
          <w:tcPr>
            <w:tcW w:w="2522" w:type="dxa"/>
            <w:vAlign w:val="center"/>
          </w:tcPr>
          <w:p w14:paraId="26E21094" w14:textId="3CB62F6B" w:rsidR="00515765" w:rsidRPr="00001B67" w:rsidRDefault="00515765" w:rsidP="00D622DA">
            <w:pPr>
              <w:jc w:val="both"/>
              <w:rPr>
                <w:lang w:val="es-UY"/>
              </w:rPr>
            </w:pPr>
            <w:r w:rsidRPr="00001B67">
              <w:rPr>
                <w:lang w:val="es-CL"/>
              </w:rPr>
              <w:t>más de 60 Días</w:t>
            </w:r>
            <w:r w:rsidR="000456ED" w:rsidRPr="00001B67">
              <w:rPr>
                <w:lang w:val="es-CL"/>
              </w:rPr>
              <w:t xml:space="preserve"> </w:t>
            </w:r>
            <w:r w:rsidR="000456ED" w:rsidRPr="00001B67">
              <w:rPr>
                <w:bCs w:val="0"/>
              </w:rPr>
              <w:t>Calendario</w:t>
            </w:r>
            <w:r w:rsidRPr="00001B67">
              <w:rPr>
                <w:lang w:val="es-CL"/>
              </w:rPr>
              <w:t xml:space="preserve">, por cada 15 Días </w:t>
            </w:r>
            <w:r w:rsidR="000456ED" w:rsidRPr="00001B67">
              <w:rPr>
                <w:bCs w:val="0"/>
              </w:rPr>
              <w:t>Calendario</w:t>
            </w:r>
            <w:r w:rsidR="000456ED" w:rsidRPr="00001B67">
              <w:rPr>
                <w:lang w:val="es-CL"/>
              </w:rPr>
              <w:t xml:space="preserve"> </w:t>
            </w:r>
            <w:r w:rsidRPr="00001B67">
              <w:rPr>
                <w:lang w:val="es-CL"/>
              </w:rPr>
              <w:t>o fracción superior a 7 Días</w:t>
            </w:r>
            <w:r w:rsidR="000456ED" w:rsidRPr="00001B67">
              <w:rPr>
                <w:lang w:val="es-CL"/>
              </w:rPr>
              <w:t xml:space="preserve"> </w:t>
            </w:r>
            <w:r w:rsidR="000456ED" w:rsidRPr="00001B67">
              <w:rPr>
                <w:bCs w:val="0"/>
              </w:rPr>
              <w:t>Calendario</w:t>
            </w:r>
          </w:p>
        </w:tc>
      </w:tr>
      <w:tr w:rsidR="00515765" w:rsidRPr="00001B67" w14:paraId="730EB853" w14:textId="77777777" w:rsidTr="008223AA">
        <w:trPr>
          <w:trHeight w:val="450"/>
        </w:trPr>
        <w:tc>
          <w:tcPr>
            <w:tcW w:w="1269" w:type="dxa"/>
            <w:vAlign w:val="center"/>
          </w:tcPr>
          <w:p w14:paraId="063092C1" w14:textId="3EF7543E"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107AA087" w14:textId="77777777" w:rsidR="00515765" w:rsidRPr="00001B67" w:rsidRDefault="00515765" w:rsidP="00515765">
            <w:pPr>
              <w:jc w:val="center"/>
              <w:rPr>
                <w:strike/>
              </w:rPr>
            </w:pPr>
          </w:p>
          <w:p w14:paraId="4B6D072D" w14:textId="77777777" w:rsidR="00515765" w:rsidRPr="00001B67" w:rsidRDefault="00515765" w:rsidP="00515765">
            <w:pPr>
              <w:jc w:val="center"/>
              <w:rPr>
                <w:szCs w:val="22"/>
              </w:rPr>
            </w:pPr>
            <w:r w:rsidRPr="00001B67">
              <w:rPr>
                <w:u w:val="single"/>
              </w:rPr>
              <w:t>20</w:t>
            </w:r>
          </w:p>
        </w:tc>
        <w:tc>
          <w:tcPr>
            <w:tcW w:w="4321" w:type="dxa"/>
            <w:gridSpan w:val="2"/>
            <w:vMerge w:val="restart"/>
            <w:vAlign w:val="center"/>
          </w:tcPr>
          <w:p w14:paraId="30B922AA" w14:textId="33362574" w:rsidR="00515765" w:rsidRPr="00001B67" w:rsidRDefault="00515765" w:rsidP="00C715BA">
            <w:pPr>
              <w:shd w:val="solid" w:color="FFFFFF" w:fill="auto"/>
              <w:jc w:val="both"/>
              <w:rPr>
                <w:lang w:val="es-UY"/>
              </w:rPr>
            </w:pPr>
            <w:r w:rsidRPr="00001B67">
              <w:rPr>
                <w:lang w:val="es-CL"/>
              </w:rPr>
              <w:t>Por la pérdida de profundidad en el talud del canal</w:t>
            </w:r>
            <w:r w:rsidR="004F764A" w:rsidRPr="00001B67">
              <w:rPr>
                <w:lang w:val="es-CL"/>
              </w:rPr>
              <w:t>,</w:t>
            </w:r>
            <w:r w:rsidRPr="00001B67">
              <w:rPr>
                <w:lang w:val="es-CL"/>
              </w:rPr>
              <w:t xml:space="preserve"> </w:t>
            </w:r>
            <w:r w:rsidR="004F764A" w:rsidRPr="00001B67">
              <w:rPr>
                <w:szCs w:val="22"/>
                <w:lang w:val="es-CL"/>
              </w:rPr>
              <w:t xml:space="preserve">incumpliendo con el valor límite de pendiente indicado en el Anexo 3 según el tipo de suelo (no consolidados, conglomerados o consolidados duros), y que sea </w:t>
            </w:r>
            <w:r w:rsidRPr="00001B67">
              <w:rPr>
                <w:lang w:val="es-CL"/>
              </w:rPr>
              <w:t>de más de 61 cm y hasta 91 cm por cada uno de los ríos abarcados por la Concesión y Accesos portuarios Ver Nota vi.</w:t>
            </w:r>
          </w:p>
        </w:tc>
        <w:tc>
          <w:tcPr>
            <w:tcW w:w="2522" w:type="dxa"/>
            <w:vAlign w:val="center"/>
          </w:tcPr>
          <w:p w14:paraId="49739B04" w14:textId="3445F3D7" w:rsidR="00515765" w:rsidRPr="00001B67" w:rsidRDefault="00515765" w:rsidP="00D622DA">
            <w:pPr>
              <w:jc w:val="both"/>
              <w:rPr>
                <w:lang w:val="es-UY"/>
              </w:rPr>
            </w:pPr>
            <w:r w:rsidRPr="00001B67">
              <w:rPr>
                <w:u w:val="single"/>
                <w:lang w:val="es-CL"/>
              </w:rPr>
              <w:t>Valor total</w:t>
            </w:r>
            <w:r w:rsidRPr="00001B67">
              <w:rPr>
                <w:lang w:val="es-CL"/>
              </w:rPr>
              <w:t xml:space="preserve"> durante un período de entre 30 y 45 Días </w:t>
            </w:r>
            <w:r w:rsidR="000456ED" w:rsidRPr="00001B67">
              <w:rPr>
                <w:bCs w:val="0"/>
              </w:rPr>
              <w:t>Calendario</w:t>
            </w:r>
          </w:p>
        </w:tc>
      </w:tr>
      <w:tr w:rsidR="00515765" w:rsidRPr="00001B67" w14:paraId="38DA7616" w14:textId="77777777" w:rsidTr="00D622DA">
        <w:trPr>
          <w:trHeight w:val="450"/>
        </w:trPr>
        <w:tc>
          <w:tcPr>
            <w:tcW w:w="1269" w:type="dxa"/>
            <w:vAlign w:val="center"/>
          </w:tcPr>
          <w:p w14:paraId="16C23A1F" w14:textId="3167B387"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343C7561" w14:textId="77777777" w:rsidR="00515765" w:rsidRPr="00001B67" w:rsidRDefault="00515765" w:rsidP="00515765">
            <w:pPr>
              <w:jc w:val="center"/>
              <w:rPr>
                <w:szCs w:val="22"/>
              </w:rPr>
            </w:pPr>
            <w:r w:rsidRPr="00001B67">
              <w:rPr>
                <w:u w:val="single"/>
              </w:rPr>
              <w:t>40</w:t>
            </w:r>
          </w:p>
        </w:tc>
        <w:tc>
          <w:tcPr>
            <w:tcW w:w="4321" w:type="dxa"/>
            <w:gridSpan w:val="2"/>
            <w:vMerge/>
          </w:tcPr>
          <w:p w14:paraId="0E6FD3F9" w14:textId="77777777" w:rsidR="00515765" w:rsidRPr="00001B67" w:rsidRDefault="00515765" w:rsidP="00A50ECC">
            <w:pPr>
              <w:shd w:val="solid" w:color="FFFFFF" w:fill="auto"/>
              <w:jc w:val="both"/>
              <w:rPr>
                <w:lang w:val="es-UY"/>
              </w:rPr>
            </w:pPr>
          </w:p>
        </w:tc>
        <w:tc>
          <w:tcPr>
            <w:tcW w:w="2522" w:type="dxa"/>
            <w:vAlign w:val="center"/>
          </w:tcPr>
          <w:p w14:paraId="7323A0BD" w14:textId="23137F82" w:rsidR="00515765" w:rsidRPr="00001B67" w:rsidRDefault="00515765" w:rsidP="00D622DA">
            <w:pPr>
              <w:jc w:val="both"/>
              <w:rPr>
                <w:lang w:val="es-UY"/>
              </w:rPr>
            </w:pPr>
            <w:r w:rsidRPr="00001B67">
              <w:rPr>
                <w:u w:val="single"/>
                <w:lang w:val="es-CL"/>
              </w:rPr>
              <w:t xml:space="preserve">Valor total </w:t>
            </w:r>
            <w:r w:rsidRPr="00001B67">
              <w:rPr>
                <w:lang w:val="es-CL"/>
              </w:rPr>
              <w:t>entre 46  y 60 Días</w:t>
            </w:r>
            <w:r w:rsidR="000456ED" w:rsidRPr="00001B67">
              <w:rPr>
                <w:lang w:val="es-CL"/>
              </w:rPr>
              <w:t xml:space="preserve"> </w:t>
            </w:r>
            <w:r w:rsidR="000456ED" w:rsidRPr="00001B67">
              <w:rPr>
                <w:bCs w:val="0"/>
              </w:rPr>
              <w:t>Calendario</w:t>
            </w:r>
          </w:p>
        </w:tc>
      </w:tr>
      <w:tr w:rsidR="00515765" w:rsidRPr="00001B67" w14:paraId="51978351" w14:textId="77777777" w:rsidTr="00D622DA">
        <w:trPr>
          <w:trHeight w:val="450"/>
        </w:trPr>
        <w:tc>
          <w:tcPr>
            <w:tcW w:w="1269" w:type="dxa"/>
            <w:vAlign w:val="center"/>
          </w:tcPr>
          <w:p w14:paraId="2FF0F48C" w14:textId="725F162F"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49E26E6F" w14:textId="77777777" w:rsidR="00515765" w:rsidRPr="00001B67" w:rsidRDefault="00515765" w:rsidP="00515765">
            <w:pPr>
              <w:jc w:val="center"/>
              <w:rPr>
                <w:szCs w:val="22"/>
              </w:rPr>
            </w:pPr>
            <w:r w:rsidRPr="00001B67">
              <w:rPr>
                <w:u w:val="single"/>
              </w:rPr>
              <w:t>60</w:t>
            </w:r>
          </w:p>
        </w:tc>
        <w:tc>
          <w:tcPr>
            <w:tcW w:w="4321" w:type="dxa"/>
            <w:gridSpan w:val="2"/>
            <w:vMerge/>
          </w:tcPr>
          <w:p w14:paraId="0EB36E6C" w14:textId="77777777" w:rsidR="00515765" w:rsidRPr="00001B67" w:rsidRDefault="00515765" w:rsidP="00A50ECC">
            <w:pPr>
              <w:shd w:val="solid" w:color="FFFFFF" w:fill="auto"/>
              <w:jc w:val="both"/>
              <w:rPr>
                <w:lang w:val="es-UY"/>
              </w:rPr>
            </w:pPr>
          </w:p>
        </w:tc>
        <w:tc>
          <w:tcPr>
            <w:tcW w:w="2522" w:type="dxa"/>
            <w:vAlign w:val="center"/>
          </w:tcPr>
          <w:p w14:paraId="149FCD66" w14:textId="44E3089A" w:rsidR="00515765" w:rsidRPr="00001B67" w:rsidRDefault="00515765" w:rsidP="000456ED">
            <w:pPr>
              <w:jc w:val="both"/>
              <w:rPr>
                <w:lang w:val="es-UY"/>
              </w:rPr>
            </w:pPr>
            <w:r w:rsidRPr="00001B67">
              <w:rPr>
                <w:lang w:val="es-CL"/>
              </w:rPr>
              <w:t>más de 60 Días</w:t>
            </w:r>
            <w:r w:rsidR="000456ED" w:rsidRPr="00001B67">
              <w:rPr>
                <w:lang w:val="es-CL"/>
              </w:rPr>
              <w:t xml:space="preserve"> </w:t>
            </w:r>
            <w:r w:rsidR="000456ED" w:rsidRPr="00001B67">
              <w:rPr>
                <w:bCs w:val="0"/>
              </w:rPr>
              <w:t>Calendario</w:t>
            </w:r>
            <w:r w:rsidRPr="00001B67">
              <w:rPr>
                <w:lang w:val="es-CL"/>
              </w:rPr>
              <w:t xml:space="preserve">, por cada 15 </w:t>
            </w:r>
            <w:r w:rsidR="000456ED" w:rsidRPr="00001B67">
              <w:rPr>
                <w:lang w:val="es-CL"/>
              </w:rPr>
              <w:t>D</w:t>
            </w:r>
            <w:r w:rsidRPr="00001B67">
              <w:rPr>
                <w:lang w:val="es-CL"/>
              </w:rPr>
              <w:t xml:space="preserve">ías </w:t>
            </w:r>
            <w:r w:rsidR="000456ED" w:rsidRPr="00001B67">
              <w:rPr>
                <w:bCs w:val="0"/>
              </w:rPr>
              <w:t>Calendario</w:t>
            </w:r>
            <w:r w:rsidR="000456ED" w:rsidRPr="00001B67">
              <w:rPr>
                <w:lang w:val="es-CL"/>
              </w:rPr>
              <w:t xml:space="preserve"> </w:t>
            </w:r>
            <w:r w:rsidRPr="00001B67">
              <w:rPr>
                <w:lang w:val="es-CL"/>
              </w:rPr>
              <w:t>o fracción superior a 7 Días</w:t>
            </w:r>
            <w:r w:rsidR="000456ED" w:rsidRPr="00001B67">
              <w:rPr>
                <w:lang w:val="es-CL"/>
              </w:rPr>
              <w:t xml:space="preserve"> </w:t>
            </w:r>
            <w:r w:rsidR="000456ED" w:rsidRPr="00001B67">
              <w:rPr>
                <w:bCs w:val="0"/>
              </w:rPr>
              <w:t>Calendario</w:t>
            </w:r>
          </w:p>
        </w:tc>
      </w:tr>
      <w:tr w:rsidR="00A2559E" w:rsidRPr="00001B67" w14:paraId="14D3BAB3" w14:textId="77777777" w:rsidTr="008223AA">
        <w:trPr>
          <w:trHeight w:val="450"/>
        </w:trPr>
        <w:tc>
          <w:tcPr>
            <w:tcW w:w="1269" w:type="dxa"/>
            <w:vAlign w:val="center"/>
          </w:tcPr>
          <w:p w14:paraId="3C959C48" w14:textId="54CDDBC7" w:rsidR="00A2559E" w:rsidRPr="00001B67" w:rsidRDefault="00A2559E" w:rsidP="00A2559E">
            <w:pPr>
              <w:jc w:val="center"/>
              <w:rPr>
                <w:szCs w:val="22"/>
              </w:rPr>
            </w:pPr>
            <w:r w:rsidRPr="00001B67">
              <w:t xml:space="preserve">Anexo </w:t>
            </w:r>
            <w:r w:rsidR="004F764A" w:rsidRPr="00001B67">
              <w:t>3</w:t>
            </w:r>
          </w:p>
        </w:tc>
        <w:tc>
          <w:tcPr>
            <w:tcW w:w="960" w:type="dxa"/>
            <w:gridSpan w:val="2"/>
            <w:vAlign w:val="center"/>
          </w:tcPr>
          <w:p w14:paraId="52995889" w14:textId="77777777" w:rsidR="00A2559E" w:rsidRPr="00001B67" w:rsidRDefault="00A2559E" w:rsidP="00A2559E">
            <w:pPr>
              <w:jc w:val="center"/>
              <w:rPr>
                <w:szCs w:val="22"/>
              </w:rPr>
            </w:pPr>
            <w:r w:rsidRPr="00001B67">
              <w:rPr>
                <w:u w:val="single"/>
              </w:rPr>
              <w:t>20</w:t>
            </w:r>
          </w:p>
        </w:tc>
        <w:tc>
          <w:tcPr>
            <w:tcW w:w="4321" w:type="dxa"/>
            <w:gridSpan w:val="2"/>
            <w:vMerge w:val="restart"/>
            <w:vAlign w:val="center"/>
          </w:tcPr>
          <w:p w14:paraId="5FE66C90" w14:textId="3F47AC62" w:rsidR="00A2559E" w:rsidRPr="00001B67" w:rsidRDefault="00A2559E" w:rsidP="00C715BA">
            <w:pPr>
              <w:shd w:val="solid" w:color="FFFFFF" w:fill="auto"/>
              <w:jc w:val="both"/>
              <w:rPr>
                <w:lang w:val="es-UY"/>
              </w:rPr>
            </w:pPr>
            <w:r w:rsidRPr="00001B67">
              <w:rPr>
                <w:lang w:val="es-CL"/>
              </w:rPr>
              <w:t>Por la pérdida de profundidad en el talud del canal</w:t>
            </w:r>
            <w:r w:rsidR="004F764A" w:rsidRPr="00001B67">
              <w:rPr>
                <w:lang w:val="es-CL"/>
              </w:rPr>
              <w:t>,</w:t>
            </w:r>
            <w:r w:rsidR="004F764A" w:rsidRPr="00001B67">
              <w:rPr>
                <w:szCs w:val="22"/>
                <w:lang w:val="es-CL"/>
              </w:rPr>
              <w:t xml:space="preserve"> incumpliendo con el valor límite de pendiente indicado en el Anexo 3 según el tipo de suelo (no consolidados, conglomerados o consolidados duros), y que sea </w:t>
            </w:r>
            <w:r w:rsidRPr="00001B67">
              <w:rPr>
                <w:lang w:val="es-CL"/>
              </w:rPr>
              <w:t xml:space="preserve"> de más de 91 cm por cada uno de los ríos abarcados por la Concesión y Accesos portuarios. Ver Nota vi.</w:t>
            </w:r>
          </w:p>
        </w:tc>
        <w:tc>
          <w:tcPr>
            <w:tcW w:w="2522" w:type="dxa"/>
            <w:vAlign w:val="center"/>
          </w:tcPr>
          <w:p w14:paraId="25DFC6A0" w14:textId="72C78AA1" w:rsidR="00A2559E" w:rsidRPr="00001B67" w:rsidRDefault="00A2559E" w:rsidP="00D622DA">
            <w:pPr>
              <w:jc w:val="both"/>
              <w:rPr>
                <w:lang w:val="es-UY"/>
              </w:rPr>
            </w:pPr>
            <w:r w:rsidRPr="00001B67">
              <w:rPr>
                <w:u w:val="single"/>
                <w:lang w:val="es-CL"/>
              </w:rPr>
              <w:t>Valor total</w:t>
            </w:r>
            <w:r w:rsidRPr="00001B67">
              <w:rPr>
                <w:lang w:val="es-CL"/>
              </w:rPr>
              <w:t xml:space="preserve"> durante un período de entre 30 y 45 Días </w:t>
            </w:r>
            <w:r w:rsidR="000456ED" w:rsidRPr="00001B67">
              <w:rPr>
                <w:bCs w:val="0"/>
              </w:rPr>
              <w:t>Calendario</w:t>
            </w:r>
          </w:p>
        </w:tc>
      </w:tr>
      <w:tr w:rsidR="00A2559E" w:rsidRPr="00001B67" w14:paraId="45FA90BF" w14:textId="77777777" w:rsidTr="00D622DA">
        <w:trPr>
          <w:trHeight w:val="450"/>
        </w:trPr>
        <w:tc>
          <w:tcPr>
            <w:tcW w:w="1269" w:type="dxa"/>
            <w:vAlign w:val="center"/>
          </w:tcPr>
          <w:p w14:paraId="19AE1EF3" w14:textId="78754758" w:rsidR="00A2559E" w:rsidRPr="00001B67" w:rsidRDefault="00A2559E" w:rsidP="00A2559E">
            <w:pPr>
              <w:jc w:val="center"/>
              <w:rPr>
                <w:szCs w:val="22"/>
              </w:rPr>
            </w:pPr>
            <w:r w:rsidRPr="00001B67">
              <w:t xml:space="preserve">Anexo </w:t>
            </w:r>
            <w:r w:rsidR="004F764A" w:rsidRPr="00001B67">
              <w:t>3</w:t>
            </w:r>
          </w:p>
        </w:tc>
        <w:tc>
          <w:tcPr>
            <w:tcW w:w="960" w:type="dxa"/>
            <w:gridSpan w:val="2"/>
            <w:vAlign w:val="center"/>
          </w:tcPr>
          <w:p w14:paraId="47E6136A" w14:textId="77777777" w:rsidR="00A2559E" w:rsidRPr="00001B67" w:rsidRDefault="00A2559E" w:rsidP="00A2559E">
            <w:pPr>
              <w:jc w:val="center"/>
              <w:rPr>
                <w:szCs w:val="22"/>
              </w:rPr>
            </w:pPr>
            <w:r w:rsidRPr="00001B67">
              <w:rPr>
                <w:u w:val="single"/>
              </w:rPr>
              <w:t>60</w:t>
            </w:r>
          </w:p>
        </w:tc>
        <w:tc>
          <w:tcPr>
            <w:tcW w:w="4321" w:type="dxa"/>
            <w:gridSpan w:val="2"/>
            <w:vMerge/>
          </w:tcPr>
          <w:p w14:paraId="608399C1" w14:textId="77777777" w:rsidR="00A2559E" w:rsidRPr="00001B67" w:rsidRDefault="00A2559E" w:rsidP="00A50ECC">
            <w:pPr>
              <w:shd w:val="solid" w:color="FFFFFF" w:fill="auto"/>
              <w:jc w:val="both"/>
              <w:rPr>
                <w:lang w:val="es-UY"/>
              </w:rPr>
            </w:pPr>
          </w:p>
        </w:tc>
        <w:tc>
          <w:tcPr>
            <w:tcW w:w="2522" w:type="dxa"/>
            <w:vAlign w:val="center"/>
          </w:tcPr>
          <w:p w14:paraId="33AE6F8F" w14:textId="5BF20016" w:rsidR="00A2559E" w:rsidRPr="00001B67" w:rsidRDefault="00A2559E" w:rsidP="00D622DA">
            <w:pPr>
              <w:jc w:val="both"/>
              <w:rPr>
                <w:lang w:val="es-UY"/>
              </w:rPr>
            </w:pPr>
            <w:r w:rsidRPr="00001B67">
              <w:rPr>
                <w:u w:val="single"/>
                <w:lang w:val="es-CL"/>
              </w:rPr>
              <w:t xml:space="preserve">Valor total </w:t>
            </w:r>
            <w:r w:rsidRPr="00001B67">
              <w:rPr>
                <w:lang w:val="es-CL"/>
              </w:rPr>
              <w:t>entre 46  y 60 Días</w:t>
            </w:r>
            <w:r w:rsidR="000456ED" w:rsidRPr="00001B67">
              <w:rPr>
                <w:lang w:val="es-CL"/>
              </w:rPr>
              <w:t xml:space="preserve"> </w:t>
            </w:r>
            <w:r w:rsidR="000456ED" w:rsidRPr="00001B67">
              <w:rPr>
                <w:bCs w:val="0"/>
              </w:rPr>
              <w:t>Calendario</w:t>
            </w:r>
          </w:p>
        </w:tc>
      </w:tr>
      <w:tr w:rsidR="00A2559E" w:rsidRPr="00001B67" w14:paraId="49CEAB8D" w14:textId="77777777" w:rsidTr="00D622DA">
        <w:trPr>
          <w:trHeight w:val="450"/>
        </w:trPr>
        <w:tc>
          <w:tcPr>
            <w:tcW w:w="1269" w:type="dxa"/>
            <w:vAlign w:val="center"/>
          </w:tcPr>
          <w:p w14:paraId="388FDA63" w14:textId="463EE3F1" w:rsidR="00A2559E" w:rsidRPr="00001B67" w:rsidRDefault="00A2559E" w:rsidP="00A2559E">
            <w:pPr>
              <w:jc w:val="center"/>
              <w:rPr>
                <w:szCs w:val="22"/>
              </w:rPr>
            </w:pPr>
            <w:r w:rsidRPr="00001B67">
              <w:t xml:space="preserve">Anexo </w:t>
            </w:r>
            <w:r w:rsidR="004F764A" w:rsidRPr="00001B67">
              <w:t>3</w:t>
            </w:r>
          </w:p>
        </w:tc>
        <w:tc>
          <w:tcPr>
            <w:tcW w:w="960" w:type="dxa"/>
            <w:gridSpan w:val="2"/>
            <w:vAlign w:val="center"/>
          </w:tcPr>
          <w:p w14:paraId="01B9CA21" w14:textId="77777777" w:rsidR="00A2559E" w:rsidRPr="00001B67" w:rsidRDefault="00A2559E" w:rsidP="00A2559E">
            <w:pPr>
              <w:jc w:val="center"/>
              <w:rPr>
                <w:szCs w:val="22"/>
              </w:rPr>
            </w:pPr>
            <w:r w:rsidRPr="00001B67">
              <w:rPr>
                <w:u w:val="single"/>
              </w:rPr>
              <w:t>90</w:t>
            </w:r>
          </w:p>
        </w:tc>
        <w:tc>
          <w:tcPr>
            <w:tcW w:w="4321" w:type="dxa"/>
            <w:gridSpan w:val="2"/>
            <w:vMerge/>
          </w:tcPr>
          <w:p w14:paraId="4F8C1660" w14:textId="77777777" w:rsidR="00A2559E" w:rsidRPr="00001B67" w:rsidRDefault="00A2559E" w:rsidP="00A50ECC">
            <w:pPr>
              <w:shd w:val="solid" w:color="FFFFFF" w:fill="auto"/>
              <w:jc w:val="both"/>
              <w:rPr>
                <w:lang w:val="es-UY"/>
              </w:rPr>
            </w:pPr>
          </w:p>
        </w:tc>
        <w:tc>
          <w:tcPr>
            <w:tcW w:w="2522" w:type="dxa"/>
            <w:vAlign w:val="center"/>
          </w:tcPr>
          <w:p w14:paraId="4C43382B" w14:textId="28C76FC5" w:rsidR="00A2559E" w:rsidRPr="00001B67" w:rsidRDefault="00A2559E" w:rsidP="00D622DA">
            <w:pPr>
              <w:jc w:val="both"/>
              <w:rPr>
                <w:lang w:val="es-UY"/>
              </w:rPr>
            </w:pPr>
            <w:r w:rsidRPr="00001B67">
              <w:rPr>
                <w:lang w:val="es-CL"/>
              </w:rPr>
              <w:t>más de 60 Días</w:t>
            </w:r>
            <w:r w:rsidR="000456ED" w:rsidRPr="00001B67">
              <w:rPr>
                <w:bCs w:val="0"/>
              </w:rPr>
              <w:t xml:space="preserve"> Calendario</w:t>
            </w:r>
            <w:r w:rsidRPr="00001B67">
              <w:rPr>
                <w:lang w:val="es-CL"/>
              </w:rPr>
              <w:t xml:space="preserve">, por cada 15 Días </w:t>
            </w:r>
            <w:r w:rsidR="000456ED" w:rsidRPr="00001B67">
              <w:rPr>
                <w:bCs w:val="0"/>
              </w:rPr>
              <w:t>Calendario</w:t>
            </w:r>
            <w:r w:rsidR="000456ED" w:rsidRPr="00001B67">
              <w:rPr>
                <w:lang w:val="es-CL"/>
              </w:rPr>
              <w:t xml:space="preserve"> </w:t>
            </w:r>
            <w:r w:rsidRPr="00001B67">
              <w:rPr>
                <w:lang w:val="es-CL"/>
              </w:rPr>
              <w:t>o fracción superior a 7 Días</w:t>
            </w:r>
            <w:r w:rsidR="000456ED" w:rsidRPr="00001B67">
              <w:rPr>
                <w:lang w:val="es-CL"/>
              </w:rPr>
              <w:t xml:space="preserve"> </w:t>
            </w:r>
            <w:r w:rsidR="000456ED" w:rsidRPr="00001B67">
              <w:rPr>
                <w:bCs w:val="0"/>
              </w:rPr>
              <w:t>Calendario</w:t>
            </w:r>
          </w:p>
        </w:tc>
      </w:tr>
      <w:tr w:rsidR="00515765" w:rsidRPr="00001B67" w14:paraId="0D0C2B25" w14:textId="77777777" w:rsidTr="00D622DA">
        <w:trPr>
          <w:trHeight w:val="450"/>
        </w:trPr>
        <w:tc>
          <w:tcPr>
            <w:tcW w:w="1269" w:type="dxa"/>
            <w:vAlign w:val="center"/>
          </w:tcPr>
          <w:p w14:paraId="18982993" w14:textId="75BB80D2"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207FAEB7" w14:textId="37D44101" w:rsidR="00515765" w:rsidRPr="00001B67" w:rsidRDefault="00C6288A" w:rsidP="00515765">
            <w:pPr>
              <w:jc w:val="center"/>
              <w:rPr>
                <w:szCs w:val="22"/>
              </w:rPr>
            </w:pPr>
            <w:r w:rsidRPr="00001B67">
              <w:rPr>
                <w:szCs w:val="22"/>
              </w:rPr>
              <w:t>0.</w:t>
            </w:r>
            <w:r w:rsidR="00515765" w:rsidRPr="00001B67">
              <w:rPr>
                <w:szCs w:val="22"/>
              </w:rPr>
              <w:t>2</w:t>
            </w:r>
          </w:p>
        </w:tc>
        <w:tc>
          <w:tcPr>
            <w:tcW w:w="4321" w:type="dxa"/>
            <w:gridSpan w:val="2"/>
            <w:vMerge w:val="restart"/>
            <w:vAlign w:val="center"/>
          </w:tcPr>
          <w:p w14:paraId="67EE92C7" w14:textId="4681DB39" w:rsidR="00CD4291" w:rsidRPr="00001B67" w:rsidRDefault="00CD4291" w:rsidP="00A50ECC">
            <w:pPr>
              <w:shd w:val="solid" w:color="FFFFFF" w:fill="auto"/>
              <w:jc w:val="both"/>
              <w:rPr>
                <w:lang w:val="es-UY"/>
              </w:rPr>
            </w:pPr>
            <w:r w:rsidRPr="00001B67">
              <w:rPr>
                <w:lang w:val="es-UY"/>
              </w:rPr>
              <w:t>Por el atraso en la entrega al CONCEDENTE de cualquiera de la información siguiente:</w:t>
            </w:r>
          </w:p>
          <w:p w14:paraId="59A13300" w14:textId="77777777" w:rsidR="00C6288A" w:rsidRPr="00001B67" w:rsidRDefault="00C6288A" w:rsidP="00A50ECC">
            <w:pPr>
              <w:shd w:val="solid" w:color="FFFFFF" w:fill="auto"/>
              <w:jc w:val="both"/>
              <w:rPr>
                <w:lang w:val="es-UY"/>
              </w:rPr>
            </w:pPr>
          </w:p>
          <w:p w14:paraId="23956EA3" w14:textId="5F8B3D62" w:rsidR="00CD4291" w:rsidRPr="00001B67" w:rsidRDefault="00CD4291" w:rsidP="00C91278">
            <w:pPr>
              <w:pStyle w:val="Prrafodelista"/>
              <w:numPr>
                <w:ilvl w:val="0"/>
                <w:numId w:val="292"/>
              </w:numPr>
              <w:shd w:val="solid" w:color="FFFFFF" w:fill="auto"/>
              <w:ind w:left="320" w:hanging="284"/>
              <w:jc w:val="both"/>
              <w:rPr>
                <w:lang w:val="es-UY"/>
              </w:rPr>
            </w:pPr>
            <w:r w:rsidRPr="00001B67">
              <w:rPr>
                <w:lang w:val="es-UY"/>
              </w:rPr>
              <w:t>Item 1: Relevamiento batimétrico del lecho en los Malos pasos,</w:t>
            </w:r>
          </w:p>
          <w:p w14:paraId="7BBECE03" w14:textId="24D34C83" w:rsidR="00CD4291" w:rsidRPr="00001B67" w:rsidRDefault="00CD4291" w:rsidP="00C91278">
            <w:pPr>
              <w:pStyle w:val="Prrafodelista"/>
              <w:numPr>
                <w:ilvl w:val="0"/>
                <w:numId w:val="292"/>
              </w:numPr>
              <w:shd w:val="solid" w:color="FFFFFF" w:fill="auto"/>
              <w:ind w:left="320" w:hanging="284"/>
              <w:jc w:val="both"/>
              <w:rPr>
                <w:lang w:val="es-UY"/>
              </w:rPr>
            </w:pPr>
            <w:r w:rsidRPr="00001B67">
              <w:rPr>
                <w:lang w:val="es-UY"/>
              </w:rPr>
              <w:t>Item 2: Relevamiento batimétrico del acceso al puerto de Iquitos,</w:t>
            </w:r>
          </w:p>
          <w:p w14:paraId="5D5E72CD" w14:textId="6EC3CE7D" w:rsidR="00515765" w:rsidRPr="00001B67" w:rsidRDefault="00CD4291" w:rsidP="00C91278">
            <w:pPr>
              <w:pStyle w:val="Prrafodelista"/>
              <w:numPr>
                <w:ilvl w:val="0"/>
                <w:numId w:val="292"/>
              </w:numPr>
              <w:shd w:val="solid" w:color="FFFFFF" w:fill="auto"/>
              <w:ind w:left="320" w:hanging="284"/>
              <w:jc w:val="both"/>
              <w:rPr>
                <w:lang w:val="es-UY"/>
              </w:rPr>
            </w:pPr>
            <w:r w:rsidRPr="00001B67">
              <w:rPr>
                <w:lang w:val="es-UY"/>
              </w:rPr>
              <w:t>Item 3: Relevamiento batimétrico en otras zonas definidas en el Apéndice 1 del Anexo 4.</w:t>
            </w:r>
          </w:p>
        </w:tc>
        <w:tc>
          <w:tcPr>
            <w:tcW w:w="2522" w:type="dxa"/>
            <w:vAlign w:val="center"/>
          </w:tcPr>
          <w:p w14:paraId="0B6717E4" w14:textId="64D29F42" w:rsidR="00515765" w:rsidRPr="00001B67" w:rsidRDefault="00C6288A" w:rsidP="00C6288A">
            <w:pPr>
              <w:jc w:val="both"/>
              <w:rPr>
                <w:szCs w:val="22"/>
              </w:rPr>
            </w:pPr>
            <w:r w:rsidRPr="00001B67">
              <w:rPr>
                <w:lang w:val="es-UY"/>
              </w:rPr>
              <w:t>Por cada Día Calendario de atraso por cada ítem, en caso que el atraso total sea de 1 a 20 Días Calendario.</w:t>
            </w:r>
          </w:p>
        </w:tc>
      </w:tr>
      <w:tr w:rsidR="00515765" w:rsidRPr="00001B67" w14:paraId="3949C4C5" w14:textId="77777777" w:rsidTr="00D622DA">
        <w:trPr>
          <w:trHeight w:val="450"/>
        </w:trPr>
        <w:tc>
          <w:tcPr>
            <w:tcW w:w="1269" w:type="dxa"/>
            <w:vAlign w:val="center"/>
          </w:tcPr>
          <w:p w14:paraId="26DFEF74" w14:textId="7F34A24E"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7F1F3C7" w14:textId="214389CB" w:rsidR="00515765" w:rsidRPr="00001B67" w:rsidRDefault="00C6288A" w:rsidP="00515765">
            <w:pPr>
              <w:jc w:val="center"/>
              <w:rPr>
                <w:szCs w:val="22"/>
              </w:rPr>
            </w:pPr>
            <w:r w:rsidRPr="00001B67">
              <w:rPr>
                <w:szCs w:val="22"/>
              </w:rPr>
              <w:t>0.25</w:t>
            </w:r>
          </w:p>
        </w:tc>
        <w:tc>
          <w:tcPr>
            <w:tcW w:w="4321" w:type="dxa"/>
            <w:gridSpan w:val="2"/>
            <w:vMerge/>
          </w:tcPr>
          <w:p w14:paraId="182213CE" w14:textId="77777777" w:rsidR="00515765" w:rsidRPr="00001B67" w:rsidRDefault="00515765" w:rsidP="00A50ECC">
            <w:pPr>
              <w:shd w:val="solid" w:color="FFFFFF" w:fill="auto"/>
              <w:jc w:val="both"/>
              <w:rPr>
                <w:szCs w:val="22"/>
                <w:lang w:val="es-CL"/>
              </w:rPr>
            </w:pPr>
          </w:p>
        </w:tc>
        <w:tc>
          <w:tcPr>
            <w:tcW w:w="2522" w:type="dxa"/>
            <w:vAlign w:val="center"/>
          </w:tcPr>
          <w:p w14:paraId="6E5E78B6" w14:textId="115CF231" w:rsidR="00515765" w:rsidRPr="00001B67" w:rsidRDefault="00C6288A" w:rsidP="00C6288A">
            <w:pPr>
              <w:jc w:val="both"/>
              <w:rPr>
                <w:szCs w:val="22"/>
              </w:rPr>
            </w:pPr>
            <w:r w:rsidRPr="00001B67">
              <w:rPr>
                <w:lang w:val="es-UY"/>
              </w:rPr>
              <w:t>Por cada Día Calendario de atraso por cada ítem, en caso que el atraso total sea de 21 a 40 Días Calendario.</w:t>
            </w:r>
          </w:p>
        </w:tc>
      </w:tr>
      <w:tr w:rsidR="00515765" w:rsidRPr="00001B67" w14:paraId="30CC6E6F" w14:textId="77777777" w:rsidTr="00D622DA">
        <w:trPr>
          <w:trHeight w:val="450"/>
        </w:trPr>
        <w:tc>
          <w:tcPr>
            <w:tcW w:w="1269" w:type="dxa"/>
            <w:vAlign w:val="center"/>
          </w:tcPr>
          <w:p w14:paraId="5E0E8DB6" w14:textId="35C40829"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6F5F5847" w14:textId="3C79D5E0" w:rsidR="00515765" w:rsidRPr="00001B67" w:rsidRDefault="00C6288A" w:rsidP="00515765">
            <w:pPr>
              <w:jc w:val="center"/>
              <w:rPr>
                <w:szCs w:val="22"/>
              </w:rPr>
            </w:pPr>
            <w:r w:rsidRPr="00001B67">
              <w:rPr>
                <w:szCs w:val="22"/>
              </w:rPr>
              <w:t>0.5</w:t>
            </w:r>
          </w:p>
        </w:tc>
        <w:tc>
          <w:tcPr>
            <w:tcW w:w="4321" w:type="dxa"/>
            <w:gridSpan w:val="2"/>
            <w:vMerge/>
          </w:tcPr>
          <w:p w14:paraId="37CAA1D7" w14:textId="77777777" w:rsidR="00515765" w:rsidRPr="00001B67" w:rsidRDefault="00515765" w:rsidP="00A50ECC">
            <w:pPr>
              <w:shd w:val="solid" w:color="FFFFFF" w:fill="auto"/>
              <w:jc w:val="both"/>
              <w:rPr>
                <w:szCs w:val="22"/>
                <w:lang w:val="es-CL"/>
              </w:rPr>
            </w:pPr>
          </w:p>
        </w:tc>
        <w:tc>
          <w:tcPr>
            <w:tcW w:w="2522" w:type="dxa"/>
            <w:vAlign w:val="center"/>
          </w:tcPr>
          <w:p w14:paraId="73AF8D4B" w14:textId="37447116" w:rsidR="00515765" w:rsidRPr="00001B67" w:rsidRDefault="00C6288A" w:rsidP="00C6288A">
            <w:pPr>
              <w:jc w:val="both"/>
              <w:rPr>
                <w:szCs w:val="22"/>
              </w:rPr>
            </w:pPr>
            <w:r w:rsidRPr="00001B67">
              <w:rPr>
                <w:lang w:val="es-UY"/>
              </w:rPr>
              <w:t>Por cada Día Calendario de atraso por cada ítem, en caso que el atraso total sea de 41 a 60 Días Calendario.</w:t>
            </w:r>
          </w:p>
        </w:tc>
      </w:tr>
      <w:tr w:rsidR="00515765" w:rsidRPr="00001B67" w14:paraId="240E1A7B" w14:textId="77777777" w:rsidTr="00D622DA">
        <w:trPr>
          <w:trHeight w:val="450"/>
        </w:trPr>
        <w:tc>
          <w:tcPr>
            <w:tcW w:w="1269" w:type="dxa"/>
            <w:vAlign w:val="center"/>
          </w:tcPr>
          <w:p w14:paraId="2DB5594A" w14:textId="57B31FA6"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212F31DE" w14:textId="0DD20829" w:rsidR="00515765" w:rsidRPr="00001B67" w:rsidRDefault="00C6288A" w:rsidP="00515765">
            <w:pPr>
              <w:jc w:val="center"/>
              <w:rPr>
                <w:szCs w:val="22"/>
              </w:rPr>
            </w:pPr>
            <w:r w:rsidRPr="00001B67">
              <w:rPr>
                <w:szCs w:val="22"/>
              </w:rPr>
              <w:t>1</w:t>
            </w:r>
          </w:p>
        </w:tc>
        <w:tc>
          <w:tcPr>
            <w:tcW w:w="4321" w:type="dxa"/>
            <w:gridSpan w:val="2"/>
            <w:vMerge/>
          </w:tcPr>
          <w:p w14:paraId="2A98DE27" w14:textId="77777777" w:rsidR="00515765" w:rsidRPr="00001B67" w:rsidRDefault="00515765" w:rsidP="00A50ECC">
            <w:pPr>
              <w:shd w:val="solid" w:color="FFFFFF" w:fill="auto"/>
              <w:jc w:val="both"/>
              <w:rPr>
                <w:szCs w:val="22"/>
                <w:lang w:val="es-CL"/>
              </w:rPr>
            </w:pPr>
          </w:p>
        </w:tc>
        <w:tc>
          <w:tcPr>
            <w:tcW w:w="2522" w:type="dxa"/>
            <w:vAlign w:val="center"/>
          </w:tcPr>
          <w:p w14:paraId="458F431A" w14:textId="21A26DDB" w:rsidR="00515765" w:rsidRPr="00001B67" w:rsidRDefault="00C6288A" w:rsidP="00C6288A">
            <w:pPr>
              <w:jc w:val="both"/>
              <w:rPr>
                <w:szCs w:val="22"/>
              </w:rPr>
            </w:pPr>
            <w:r w:rsidRPr="00001B67">
              <w:rPr>
                <w:lang w:val="es-UY"/>
              </w:rPr>
              <w:t>Por cada Día Calendario de atraso por cada ítem, en caso que el atraso total sea de 61 Días Calendario a más.</w:t>
            </w:r>
          </w:p>
        </w:tc>
      </w:tr>
      <w:tr w:rsidR="00515765" w:rsidRPr="00001B67" w14:paraId="1066E0DD" w14:textId="77777777" w:rsidTr="00D622DA">
        <w:trPr>
          <w:trHeight w:val="450"/>
        </w:trPr>
        <w:tc>
          <w:tcPr>
            <w:tcW w:w="1269" w:type="dxa"/>
            <w:vAlign w:val="center"/>
          </w:tcPr>
          <w:p w14:paraId="4FC58E2C" w14:textId="6F5D2320"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68EC1BD4" w14:textId="77777777" w:rsidR="00515765" w:rsidRPr="00001B67" w:rsidRDefault="00515765" w:rsidP="00515765">
            <w:pPr>
              <w:jc w:val="center"/>
              <w:rPr>
                <w:szCs w:val="22"/>
              </w:rPr>
            </w:pPr>
            <w:r w:rsidRPr="00001B67">
              <w:rPr>
                <w:szCs w:val="22"/>
              </w:rPr>
              <w:t>4</w:t>
            </w:r>
          </w:p>
        </w:tc>
        <w:tc>
          <w:tcPr>
            <w:tcW w:w="4321" w:type="dxa"/>
            <w:gridSpan w:val="2"/>
            <w:vMerge w:val="restart"/>
            <w:vAlign w:val="center"/>
          </w:tcPr>
          <w:p w14:paraId="44F478CB" w14:textId="77777777" w:rsidR="00515765" w:rsidRPr="00001B67" w:rsidRDefault="00515765" w:rsidP="00A50ECC">
            <w:pPr>
              <w:shd w:val="solid" w:color="FFFFFF" w:fill="auto"/>
              <w:jc w:val="both"/>
              <w:rPr>
                <w:bCs w:val="0"/>
                <w:szCs w:val="22"/>
                <w:lang w:val="es-CL"/>
              </w:rPr>
            </w:pPr>
            <w:r w:rsidRPr="00001B67">
              <w:rPr>
                <w:lang w:val="es-UY"/>
              </w:rPr>
              <w:t xml:space="preserve">Por la omisión de comunicar al Concedente una propuesta de modificación de la traza del Canal de Navegación luego de realizado el relevamiento batimétrico del sector o Mal Paso donde se define la modificación. </w:t>
            </w:r>
          </w:p>
        </w:tc>
        <w:tc>
          <w:tcPr>
            <w:tcW w:w="2522" w:type="dxa"/>
            <w:vAlign w:val="center"/>
          </w:tcPr>
          <w:p w14:paraId="71CAE959" w14:textId="5269BC63" w:rsidR="00515765" w:rsidRPr="00001B67" w:rsidRDefault="00A2559E" w:rsidP="00D622DA">
            <w:pPr>
              <w:jc w:val="both"/>
              <w:rPr>
                <w:szCs w:val="22"/>
              </w:rPr>
            </w:pPr>
            <w:r w:rsidRPr="00001B67">
              <w:rPr>
                <w:lang w:val="es-UY"/>
              </w:rPr>
              <w:t xml:space="preserve">Valor total </w:t>
            </w:r>
            <w:r w:rsidR="00515765" w:rsidRPr="00001B67">
              <w:rPr>
                <w:lang w:val="es-UY"/>
              </w:rPr>
              <w:t>durante un período entre 8 y 14 Días</w:t>
            </w:r>
            <w:r w:rsidR="000456ED" w:rsidRPr="00001B67">
              <w:rPr>
                <w:lang w:val="es-UY"/>
              </w:rPr>
              <w:t xml:space="preserve"> </w:t>
            </w:r>
            <w:r w:rsidR="000456ED" w:rsidRPr="00001B67">
              <w:rPr>
                <w:bCs w:val="0"/>
              </w:rPr>
              <w:t>Calendario</w:t>
            </w:r>
          </w:p>
        </w:tc>
      </w:tr>
      <w:tr w:rsidR="00515765" w:rsidRPr="00001B67" w14:paraId="45F53B83" w14:textId="77777777" w:rsidTr="00D622DA">
        <w:trPr>
          <w:trHeight w:val="450"/>
        </w:trPr>
        <w:tc>
          <w:tcPr>
            <w:tcW w:w="1269" w:type="dxa"/>
            <w:vAlign w:val="center"/>
          </w:tcPr>
          <w:p w14:paraId="55CD368E" w14:textId="63198825"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3CB2CF3C" w14:textId="77777777" w:rsidR="00515765" w:rsidRPr="00001B67" w:rsidRDefault="00515765" w:rsidP="00515765">
            <w:pPr>
              <w:jc w:val="center"/>
              <w:rPr>
                <w:szCs w:val="22"/>
              </w:rPr>
            </w:pPr>
            <w:r w:rsidRPr="00001B67">
              <w:rPr>
                <w:szCs w:val="22"/>
              </w:rPr>
              <w:t>8</w:t>
            </w:r>
          </w:p>
        </w:tc>
        <w:tc>
          <w:tcPr>
            <w:tcW w:w="4321" w:type="dxa"/>
            <w:gridSpan w:val="2"/>
            <w:vMerge/>
          </w:tcPr>
          <w:p w14:paraId="32C50EFC" w14:textId="77777777" w:rsidR="00515765" w:rsidRPr="00001B67" w:rsidRDefault="00515765" w:rsidP="00A50ECC">
            <w:pPr>
              <w:shd w:val="solid" w:color="FFFFFF" w:fill="auto"/>
              <w:jc w:val="both"/>
              <w:rPr>
                <w:szCs w:val="22"/>
                <w:lang w:val="es-CL"/>
              </w:rPr>
            </w:pPr>
          </w:p>
        </w:tc>
        <w:tc>
          <w:tcPr>
            <w:tcW w:w="2522" w:type="dxa"/>
            <w:vAlign w:val="center"/>
          </w:tcPr>
          <w:p w14:paraId="4CDC9963" w14:textId="1CC4F451" w:rsidR="00515765" w:rsidRPr="00001B67" w:rsidRDefault="00A2559E" w:rsidP="00D622DA">
            <w:pPr>
              <w:jc w:val="both"/>
              <w:rPr>
                <w:szCs w:val="22"/>
              </w:rPr>
            </w:pPr>
            <w:r w:rsidRPr="00001B67">
              <w:rPr>
                <w:lang w:val="es-UY"/>
              </w:rPr>
              <w:t xml:space="preserve">Valor total </w:t>
            </w:r>
            <w:r w:rsidR="00515765" w:rsidRPr="00001B67">
              <w:rPr>
                <w:lang w:val="es-UY"/>
              </w:rPr>
              <w:t>entre 15 y 30 Días</w:t>
            </w:r>
            <w:r w:rsidR="000456ED" w:rsidRPr="00001B67">
              <w:rPr>
                <w:lang w:val="es-UY"/>
              </w:rPr>
              <w:t xml:space="preserve"> </w:t>
            </w:r>
            <w:r w:rsidR="000456ED" w:rsidRPr="00001B67">
              <w:rPr>
                <w:bCs w:val="0"/>
              </w:rPr>
              <w:t>Calendario</w:t>
            </w:r>
          </w:p>
        </w:tc>
      </w:tr>
      <w:tr w:rsidR="00515765" w:rsidRPr="00001B67" w14:paraId="2EB5F135" w14:textId="77777777" w:rsidTr="00D622DA">
        <w:trPr>
          <w:trHeight w:val="450"/>
        </w:trPr>
        <w:tc>
          <w:tcPr>
            <w:tcW w:w="1269" w:type="dxa"/>
            <w:vAlign w:val="center"/>
          </w:tcPr>
          <w:p w14:paraId="6BF8F48B" w14:textId="6588E7A7"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48CA5E2C" w14:textId="77777777" w:rsidR="00515765" w:rsidRPr="00001B67" w:rsidRDefault="00515765" w:rsidP="00515765">
            <w:pPr>
              <w:jc w:val="center"/>
              <w:rPr>
                <w:szCs w:val="22"/>
              </w:rPr>
            </w:pPr>
            <w:r w:rsidRPr="00001B67">
              <w:rPr>
                <w:szCs w:val="22"/>
              </w:rPr>
              <w:t>16</w:t>
            </w:r>
          </w:p>
        </w:tc>
        <w:tc>
          <w:tcPr>
            <w:tcW w:w="4321" w:type="dxa"/>
            <w:gridSpan w:val="2"/>
            <w:vMerge/>
          </w:tcPr>
          <w:p w14:paraId="168BAA8F" w14:textId="77777777" w:rsidR="00515765" w:rsidRPr="00001B67" w:rsidRDefault="00515765" w:rsidP="00A50ECC">
            <w:pPr>
              <w:shd w:val="solid" w:color="FFFFFF" w:fill="auto"/>
              <w:jc w:val="both"/>
              <w:rPr>
                <w:szCs w:val="22"/>
                <w:lang w:val="es-CL"/>
              </w:rPr>
            </w:pPr>
          </w:p>
        </w:tc>
        <w:tc>
          <w:tcPr>
            <w:tcW w:w="2522" w:type="dxa"/>
            <w:vAlign w:val="center"/>
          </w:tcPr>
          <w:p w14:paraId="071AEAFF" w14:textId="2D9BA578" w:rsidR="00515765" w:rsidRPr="00001B67" w:rsidRDefault="00A2559E" w:rsidP="00D622DA">
            <w:pPr>
              <w:jc w:val="both"/>
              <w:rPr>
                <w:szCs w:val="22"/>
              </w:rPr>
            </w:pPr>
            <w:r w:rsidRPr="00001B67">
              <w:rPr>
                <w:lang w:val="es-UY"/>
              </w:rPr>
              <w:t xml:space="preserve">Valor total </w:t>
            </w:r>
            <w:r w:rsidR="00515765" w:rsidRPr="00001B67">
              <w:rPr>
                <w:lang w:val="es-UY"/>
              </w:rPr>
              <w:t>entre 31 Días</w:t>
            </w:r>
            <w:r w:rsidR="000456ED" w:rsidRPr="00001B67">
              <w:rPr>
                <w:lang w:val="es-UY"/>
              </w:rPr>
              <w:t xml:space="preserve"> </w:t>
            </w:r>
            <w:r w:rsidR="000456ED" w:rsidRPr="00001B67">
              <w:rPr>
                <w:bCs w:val="0"/>
              </w:rPr>
              <w:t>Calendario</w:t>
            </w:r>
            <w:r w:rsidR="00515765" w:rsidRPr="00001B67">
              <w:rPr>
                <w:lang w:val="es-UY"/>
              </w:rPr>
              <w:t xml:space="preserve"> y 45 Días</w:t>
            </w:r>
            <w:r w:rsidR="000456ED" w:rsidRPr="00001B67">
              <w:rPr>
                <w:lang w:val="es-UY"/>
              </w:rPr>
              <w:t xml:space="preserve"> </w:t>
            </w:r>
            <w:r w:rsidR="000456ED" w:rsidRPr="00001B67">
              <w:rPr>
                <w:bCs w:val="0"/>
              </w:rPr>
              <w:t>Calendario</w:t>
            </w:r>
          </w:p>
        </w:tc>
      </w:tr>
      <w:tr w:rsidR="00515765" w:rsidRPr="00001B67" w14:paraId="490C9D7D" w14:textId="77777777" w:rsidTr="00D622DA">
        <w:trPr>
          <w:trHeight w:val="450"/>
        </w:trPr>
        <w:tc>
          <w:tcPr>
            <w:tcW w:w="1269" w:type="dxa"/>
            <w:vAlign w:val="center"/>
          </w:tcPr>
          <w:p w14:paraId="14F35D6A" w14:textId="502BE74E"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57537935" w14:textId="77777777" w:rsidR="00515765" w:rsidRPr="00001B67" w:rsidRDefault="00515765" w:rsidP="00515765">
            <w:pPr>
              <w:jc w:val="center"/>
              <w:rPr>
                <w:szCs w:val="22"/>
                <w:lang w:val="es-AR"/>
              </w:rPr>
            </w:pPr>
            <w:r w:rsidRPr="00001B67">
              <w:rPr>
                <w:szCs w:val="22"/>
              </w:rPr>
              <w:t>64</w:t>
            </w:r>
          </w:p>
        </w:tc>
        <w:tc>
          <w:tcPr>
            <w:tcW w:w="4321" w:type="dxa"/>
            <w:gridSpan w:val="2"/>
            <w:vMerge/>
          </w:tcPr>
          <w:p w14:paraId="385DCDF5" w14:textId="77777777" w:rsidR="00515765" w:rsidRPr="00001B67" w:rsidRDefault="00515765" w:rsidP="00A50ECC">
            <w:pPr>
              <w:shd w:val="solid" w:color="FFFFFF" w:fill="auto"/>
              <w:jc w:val="both"/>
              <w:rPr>
                <w:szCs w:val="22"/>
                <w:lang w:val="es-CL"/>
              </w:rPr>
            </w:pPr>
          </w:p>
        </w:tc>
        <w:tc>
          <w:tcPr>
            <w:tcW w:w="2522" w:type="dxa"/>
            <w:vAlign w:val="center"/>
          </w:tcPr>
          <w:p w14:paraId="01B2F278" w14:textId="34F65F0D" w:rsidR="00515765" w:rsidRPr="00001B67" w:rsidRDefault="00A2559E" w:rsidP="00D622DA">
            <w:pPr>
              <w:jc w:val="both"/>
              <w:rPr>
                <w:szCs w:val="22"/>
              </w:rPr>
            </w:pPr>
            <w:r w:rsidRPr="00001B67">
              <w:rPr>
                <w:lang w:val="es-UY"/>
              </w:rPr>
              <w:t xml:space="preserve">Valor total </w:t>
            </w:r>
            <w:r w:rsidR="00515765" w:rsidRPr="00001B67">
              <w:rPr>
                <w:lang w:val="es-UY"/>
              </w:rPr>
              <w:t>entre 46 Días</w:t>
            </w:r>
            <w:r w:rsidR="000456ED" w:rsidRPr="00001B67">
              <w:rPr>
                <w:lang w:val="es-UY"/>
              </w:rPr>
              <w:t xml:space="preserve"> </w:t>
            </w:r>
            <w:r w:rsidR="000456ED" w:rsidRPr="00001B67">
              <w:rPr>
                <w:bCs w:val="0"/>
              </w:rPr>
              <w:t>Calendario</w:t>
            </w:r>
            <w:r w:rsidR="00515765" w:rsidRPr="00001B67">
              <w:rPr>
                <w:lang w:val="es-UY"/>
              </w:rPr>
              <w:t xml:space="preserve"> y 60 Días</w:t>
            </w:r>
            <w:r w:rsidR="000456ED" w:rsidRPr="00001B67">
              <w:rPr>
                <w:lang w:val="es-UY"/>
              </w:rPr>
              <w:t xml:space="preserve"> </w:t>
            </w:r>
            <w:r w:rsidR="000456ED" w:rsidRPr="00001B67">
              <w:rPr>
                <w:bCs w:val="0"/>
              </w:rPr>
              <w:t>Calendario</w:t>
            </w:r>
          </w:p>
        </w:tc>
      </w:tr>
      <w:tr w:rsidR="00515765" w:rsidRPr="00001B67" w14:paraId="7EC63C23" w14:textId="77777777" w:rsidTr="00D622DA">
        <w:trPr>
          <w:trHeight w:val="450"/>
        </w:trPr>
        <w:tc>
          <w:tcPr>
            <w:tcW w:w="1269" w:type="dxa"/>
            <w:vAlign w:val="center"/>
          </w:tcPr>
          <w:p w14:paraId="0402B196" w14:textId="3F557BEB"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663848E" w14:textId="77777777" w:rsidR="00515765" w:rsidRPr="00001B67" w:rsidRDefault="00515765" w:rsidP="00515765">
            <w:pPr>
              <w:jc w:val="center"/>
              <w:rPr>
                <w:szCs w:val="22"/>
              </w:rPr>
            </w:pPr>
            <w:r w:rsidRPr="00001B67">
              <w:rPr>
                <w:szCs w:val="22"/>
              </w:rPr>
              <w:t>128</w:t>
            </w:r>
          </w:p>
        </w:tc>
        <w:tc>
          <w:tcPr>
            <w:tcW w:w="4321" w:type="dxa"/>
            <w:gridSpan w:val="2"/>
            <w:vMerge/>
          </w:tcPr>
          <w:p w14:paraId="62E13D36" w14:textId="77777777" w:rsidR="00515765" w:rsidRPr="00001B67" w:rsidRDefault="00515765" w:rsidP="00A50ECC">
            <w:pPr>
              <w:shd w:val="solid" w:color="FFFFFF" w:fill="auto"/>
              <w:jc w:val="both"/>
              <w:rPr>
                <w:szCs w:val="22"/>
                <w:lang w:val="es-CL"/>
              </w:rPr>
            </w:pPr>
          </w:p>
        </w:tc>
        <w:tc>
          <w:tcPr>
            <w:tcW w:w="2522" w:type="dxa"/>
            <w:vAlign w:val="center"/>
          </w:tcPr>
          <w:p w14:paraId="75F623BF" w14:textId="1E6EBF08" w:rsidR="00515765" w:rsidRPr="00001B67" w:rsidRDefault="00515765" w:rsidP="00D622DA">
            <w:pPr>
              <w:jc w:val="both"/>
              <w:rPr>
                <w:szCs w:val="22"/>
              </w:rPr>
            </w:pPr>
            <w:r w:rsidRPr="00001B67">
              <w:rPr>
                <w:lang w:val="es-UY"/>
              </w:rPr>
              <w:t>más de 60 Días</w:t>
            </w:r>
            <w:r w:rsidR="000456ED" w:rsidRPr="00001B67">
              <w:rPr>
                <w:lang w:val="es-UY"/>
              </w:rPr>
              <w:t xml:space="preserve"> </w:t>
            </w:r>
            <w:r w:rsidR="000456ED" w:rsidRPr="00001B67">
              <w:rPr>
                <w:bCs w:val="0"/>
              </w:rPr>
              <w:t>Calendario</w:t>
            </w:r>
            <w:r w:rsidRPr="00001B67">
              <w:rPr>
                <w:lang w:val="es-UY"/>
              </w:rPr>
              <w:t xml:space="preserve">, por cada 15 Días </w:t>
            </w:r>
            <w:r w:rsidR="000456ED" w:rsidRPr="00001B67">
              <w:rPr>
                <w:bCs w:val="0"/>
              </w:rPr>
              <w:t>Calendario</w:t>
            </w:r>
            <w:r w:rsidR="000456ED" w:rsidRPr="00001B67">
              <w:rPr>
                <w:lang w:val="es-UY"/>
              </w:rPr>
              <w:t xml:space="preserve"> </w:t>
            </w:r>
            <w:r w:rsidRPr="00001B67">
              <w:rPr>
                <w:lang w:val="es-UY"/>
              </w:rPr>
              <w:t>o fracción superior a 8 Días</w:t>
            </w:r>
            <w:r w:rsidR="000456ED" w:rsidRPr="00001B67">
              <w:rPr>
                <w:lang w:val="es-UY"/>
              </w:rPr>
              <w:t xml:space="preserve"> </w:t>
            </w:r>
            <w:r w:rsidR="000456ED" w:rsidRPr="00001B67">
              <w:rPr>
                <w:bCs w:val="0"/>
              </w:rPr>
              <w:t>Calendario</w:t>
            </w:r>
          </w:p>
        </w:tc>
      </w:tr>
      <w:tr w:rsidR="00515765" w:rsidRPr="00001B67" w14:paraId="63CF93A6" w14:textId="77777777" w:rsidTr="00D622DA">
        <w:trPr>
          <w:trHeight w:val="450"/>
        </w:trPr>
        <w:tc>
          <w:tcPr>
            <w:tcW w:w="1269" w:type="dxa"/>
            <w:vAlign w:val="center"/>
          </w:tcPr>
          <w:p w14:paraId="15FDFE55" w14:textId="4D7FC561"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4C12C0D8" w14:textId="77777777" w:rsidR="00515765" w:rsidRPr="00001B67" w:rsidRDefault="00515765" w:rsidP="00515765">
            <w:pPr>
              <w:jc w:val="center"/>
              <w:rPr>
                <w:szCs w:val="22"/>
              </w:rPr>
            </w:pPr>
            <w:r w:rsidRPr="00001B67">
              <w:rPr>
                <w:szCs w:val="22"/>
              </w:rPr>
              <w:t xml:space="preserve">4 </w:t>
            </w:r>
            <w:r w:rsidRPr="00001B67">
              <w:rPr>
                <w:szCs w:val="22"/>
                <w:lang w:val="es-CL"/>
              </w:rPr>
              <w:t xml:space="preserve">por quiruma </w:t>
            </w:r>
          </w:p>
        </w:tc>
        <w:tc>
          <w:tcPr>
            <w:tcW w:w="4321" w:type="dxa"/>
            <w:gridSpan w:val="2"/>
            <w:vMerge w:val="restart"/>
            <w:vAlign w:val="center"/>
          </w:tcPr>
          <w:p w14:paraId="067D00A1" w14:textId="77777777" w:rsidR="00515765" w:rsidRPr="00001B67" w:rsidRDefault="00515765" w:rsidP="00A50ECC">
            <w:pPr>
              <w:shd w:val="solid" w:color="FFFFFF" w:fill="auto"/>
              <w:jc w:val="both"/>
              <w:rPr>
                <w:bCs w:val="0"/>
                <w:szCs w:val="22"/>
                <w:lang w:val="es-CL"/>
              </w:rPr>
            </w:pPr>
            <w:r w:rsidRPr="00001B67">
              <w:rPr>
                <w:szCs w:val="22"/>
                <w:lang w:val="es-CL"/>
              </w:rPr>
              <w:t xml:space="preserve">Por la falta de retiro de quirumas (troncos) identificadas y visibles luego de su hallazgo, por cada uno de los ríos abarcados por la Concesión. </w:t>
            </w:r>
          </w:p>
          <w:p w14:paraId="048DD205" w14:textId="77777777" w:rsidR="00515765" w:rsidRPr="00001B67" w:rsidRDefault="00515765" w:rsidP="00A50ECC">
            <w:pPr>
              <w:shd w:val="solid" w:color="FFFFFF" w:fill="auto"/>
              <w:jc w:val="both"/>
              <w:rPr>
                <w:bCs w:val="0"/>
                <w:szCs w:val="22"/>
                <w:lang w:val="es-CL"/>
              </w:rPr>
            </w:pPr>
            <w:r w:rsidRPr="00001B67">
              <w:rPr>
                <w:szCs w:val="22"/>
                <w:lang w:val="es-CL"/>
              </w:rPr>
              <w:t>Se limitará la penalidad a un máximo de 4 quirumas por río en forma simultánea.</w:t>
            </w:r>
          </w:p>
        </w:tc>
        <w:tc>
          <w:tcPr>
            <w:tcW w:w="2522" w:type="dxa"/>
            <w:vAlign w:val="center"/>
          </w:tcPr>
          <w:p w14:paraId="4FBEBFC4" w14:textId="2BA15F7A" w:rsidR="00515765" w:rsidRPr="00001B67" w:rsidRDefault="00A2559E" w:rsidP="00D622DA">
            <w:pPr>
              <w:jc w:val="both"/>
              <w:rPr>
                <w:szCs w:val="22"/>
              </w:rPr>
            </w:pPr>
            <w:r w:rsidRPr="00001B67">
              <w:rPr>
                <w:lang w:val="es-UY"/>
              </w:rPr>
              <w:t>Valor total</w:t>
            </w:r>
            <w:r w:rsidRPr="00001B67">
              <w:rPr>
                <w:szCs w:val="22"/>
                <w:lang w:val="es-CL"/>
              </w:rPr>
              <w:t xml:space="preserve"> </w:t>
            </w:r>
            <w:r w:rsidR="00515765" w:rsidRPr="00001B67">
              <w:rPr>
                <w:szCs w:val="22"/>
                <w:lang w:val="es-CL"/>
              </w:rPr>
              <w:t>durante un período entre 31 y 45 Días</w:t>
            </w:r>
            <w:r w:rsidR="000456ED" w:rsidRPr="00001B67">
              <w:rPr>
                <w:szCs w:val="22"/>
                <w:lang w:val="es-CL"/>
              </w:rPr>
              <w:t xml:space="preserve"> </w:t>
            </w:r>
            <w:r w:rsidR="000456ED" w:rsidRPr="00001B67">
              <w:rPr>
                <w:bCs w:val="0"/>
              </w:rPr>
              <w:t>Calendario</w:t>
            </w:r>
          </w:p>
        </w:tc>
      </w:tr>
      <w:tr w:rsidR="00515765" w:rsidRPr="00001B67" w14:paraId="68E439AA" w14:textId="77777777" w:rsidTr="00D622DA">
        <w:trPr>
          <w:trHeight w:val="450"/>
        </w:trPr>
        <w:tc>
          <w:tcPr>
            <w:tcW w:w="1269" w:type="dxa"/>
            <w:vAlign w:val="center"/>
          </w:tcPr>
          <w:p w14:paraId="2D603227" w14:textId="39C4005E"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5E70DCC1" w14:textId="77777777" w:rsidR="00515765" w:rsidRPr="00001B67" w:rsidRDefault="00515765" w:rsidP="00515765">
            <w:pPr>
              <w:jc w:val="center"/>
              <w:rPr>
                <w:szCs w:val="22"/>
              </w:rPr>
            </w:pPr>
            <w:r w:rsidRPr="00001B67">
              <w:rPr>
                <w:szCs w:val="22"/>
                <w:lang w:val="es-CL"/>
              </w:rPr>
              <w:t xml:space="preserve">8 por quiruma </w:t>
            </w:r>
          </w:p>
        </w:tc>
        <w:tc>
          <w:tcPr>
            <w:tcW w:w="4321" w:type="dxa"/>
            <w:gridSpan w:val="2"/>
            <w:vMerge/>
          </w:tcPr>
          <w:p w14:paraId="2AD1C91B" w14:textId="77777777" w:rsidR="00515765" w:rsidRPr="00001B67" w:rsidRDefault="00515765" w:rsidP="00A50ECC">
            <w:pPr>
              <w:shd w:val="solid" w:color="FFFFFF" w:fill="auto"/>
              <w:jc w:val="both"/>
              <w:rPr>
                <w:szCs w:val="22"/>
                <w:lang w:val="es-CL"/>
              </w:rPr>
            </w:pPr>
          </w:p>
        </w:tc>
        <w:tc>
          <w:tcPr>
            <w:tcW w:w="2522" w:type="dxa"/>
            <w:vAlign w:val="center"/>
          </w:tcPr>
          <w:p w14:paraId="4D1CE75A" w14:textId="58E63758" w:rsidR="00515765" w:rsidRPr="00001B67" w:rsidRDefault="00A2559E" w:rsidP="00D622DA">
            <w:pPr>
              <w:jc w:val="both"/>
              <w:rPr>
                <w:szCs w:val="22"/>
              </w:rPr>
            </w:pPr>
            <w:r w:rsidRPr="00001B67">
              <w:rPr>
                <w:lang w:val="es-UY"/>
              </w:rPr>
              <w:t>Valor total</w:t>
            </w:r>
            <w:r w:rsidRPr="00001B67">
              <w:rPr>
                <w:szCs w:val="22"/>
                <w:lang w:val="es-CL"/>
              </w:rPr>
              <w:t xml:space="preserve"> </w:t>
            </w:r>
            <w:r w:rsidR="00515765" w:rsidRPr="00001B67">
              <w:rPr>
                <w:szCs w:val="22"/>
                <w:lang w:val="es-CL"/>
              </w:rPr>
              <w:t>entre 46 y 60 Días</w:t>
            </w:r>
            <w:r w:rsidR="000456ED" w:rsidRPr="00001B67">
              <w:rPr>
                <w:szCs w:val="22"/>
                <w:lang w:val="es-CL"/>
              </w:rPr>
              <w:t xml:space="preserve"> </w:t>
            </w:r>
            <w:r w:rsidR="000456ED" w:rsidRPr="00001B67">
              <w:rPr>
                <w:bCs w:val="0"/>
              </w:rPr>
              <w:t>Calendario</w:t>
            </w:r>
          </w:p>
        </w:tc>
      </w:tr>
      <w:tr w:rsidR="00515765" w:rsidRPr="00001B67" w14:paraId="3AF9CBA9" w14:textId="77777777" w:rsidTr="00D622DA">
        <w:trPr>
          <w:trHeight w:val="450"/>
        </w:trPr>
        <w:tc>
          <w:tcPr>
            <w:tcW w:w="1269" w:type="dxa"/>
            <w:vAlign w:val="center"/>
          </w:tcPr>
          <w:p w14:paraId="16852406" w14:textId="2F4EDFBB"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0CC3B7ED" w14:textId="77777777" w:rsidR="00515765" w:rsidRPr="00001B67" w:rsidRDefault="00515765" w:rsidP="00515765">
            <w:pPr>
              <w:jc w:val="center"/>
              <w:rPr>
                <w:szCs w:val="22"/>
              </w:rPr>
            </w:pPr>
            <w:r w:rsidRPr="00001B67">
              <w:rPr>
                <w:szCs w:val="22"/>
                <w:lang w:val="es-CL"/>
              </w:rPr>
              <w:t xml:space="preserve">16 por quiruma </w:t>
            </w:r>
          </w:p>
        </w:tc>
        <w:tc>
          <w:tcPr>
            <w:tcW w:w="4321" w:type="dxa"/>
            <w:gridSpan w:val="2"/>
            <w:vMerge/>
          </w:tcPr>
          <w:p w14:paraId="4B73A5FC" w14:textId="77777777" w:rsidR="00515765" w:rsidRPr="00001B67" w:rsidRDefault="00515765" w:rsidP="00A50ECC">
            <w:pPr>
              <w:shd w:val="solid" w:color="FFFFFF" w:fill="auto"/>
              <w:jc w:val="both"/>
              <w:rPr>
                <w:szCs w:val="22"/>
                <w:lang w:val="es-CL"/>
              </w:rPr>
            </w:pPr>
          </w:p>
        </w:tc>
        <w:tc>
          <w:tcPr>
            <w:tcW w:w="2522" w:type="dxa"/>
            <w:vAlign w:val="center"/>
          </w:tcPr>
          <w:p w14:paraId="2EB398CD" w14:textId="2EB4F827" w:rsidR="00515765" w:rsidRPr="00001B67" w:rsidRDefault="00515765" w:rsidP="00D622DA">
            <w:pPr>
              <w:jc w:val="both"/>
              <w:rPr>
                <w:szCs w:val="22"/>
              </w:rPr>
            </w:pPr>
            <w:r w:rsidRPr="00001B67">
              <w:rPr>
                <w:szCs w:val="22"/>
                <w:lang w:val="es-CL"/>
              </w:rPr>
              <w:t>más de 60 Días</w:t>
            </w:r>
            <w:r w:rsidR="000456ED" w:rsidRPr="00001B67">
              <w:rPr>
                <w:bCs w:val="0"/>
              </w:rPr>
              <w:t xml:space="preserve"> Calendario</w:t>
            </w:r>
            <w:r w:rsidRPr="00001B67">
              <w:rPr>
                <w:szCs w:val="22"/>
                <w:lang w:val="es-CL"/>
              </w:rPr>
              <w:t xml:space="preserve">, por cada 15 Días </w:t>
            </w:r>
            <w:r w:rsidR="000456ED" w:rsidRPr="00001B67">
              <w:rPr>
                <w:bCs w:val="0"/>
              </w:rPr>
              <w:t>Calendario</w:t>
            </w:r>
            <w:r w:rsidR="000456ED" w:rsidRPr="00001B67">
              <w:rPr>
                <w:szCs w:val="22"/>
                <w:lang w:val="es-CL"/>
              </w:rPr>
              <w:t xml:space="preserve"> </w:t>
            </w:r>
            <w:r w:rsidRPr="00001B67">
              <w:rPr>
                <w:szCs w:val="22"/>
                <w:lang w:val="es-CL"/>
              </w:rPr>
              <w:t>o fracción superior a 7 Días</w:t>
            </w:r>
            <w:r w:rsidR="000456ED" w:rsidRPr="00001B67">
              <w:rPr>
                <w:szCs w:val="22"/>
                <w:lang w:val="es-CL"/>
              </w:rPr>
              <w:t xml:space="preserve"> </w:t>
            </w:r>
            <w:r w:rsidR="000456ED" w:rsidRPr="00001B67">
              <w:rPr>
                <w:bCs w:val="0"/>
              </w:rPr>
              <w:t>Calendario</w:t>
            </w:r>
            <w:r w:rsidRPr="00001B67">
              <w:rPr>
                <w:szCs w:val="22"/>
                <w:lang w:val="es-CL"/>
              </w:rPr>
              <w:t xml:space="preserve">.  </w:t>
            </w:r>
          </w:p>
        </w:tc>
      </w:tr>
      <w:tr w:rsidR="00515765" w:rsidRPr="00001B67" w14:paraId="50BFB562" w14:textId="77777777" w:rsidTr="00D622DA">
        <w:trPr>
          <w:trHeight w:val="450"/>
        </w:trPr>
        <w:tc>
          <w:tcPr>
            <w:tcW w:w="1269" w:type="dxa"/>
            <w:vAlign w:val="center"/>
          </w:tcPr>
          <w:p w14:paraId="1C06EE69" w14:textId="7FE9CAA4"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50F4E7B8" w14:textId="77777777" w:rsidR="00515765" w:rsidRPr="00001B67" w:rsidRDefault="00515765" w:rsidP="00515765">
            <w:pPr>
              <w:jc w:val="center"/>
              <w:rPr>
                <w:szCs w:val="22"/>
              </w:rPr>
            </w:pPr>
            <w:r w:rsidRPr="00001B67">
              <w:rPr>
                <w:szCs w:val="22"/>
              </w:rPr>
              <w:t>2</w:t>
            </w:r>
          </w:p>
        </w:tc>
        <w:tc>
          <w:tcPr>
            <w:tcW w:w="4321" w:type="dxa"/>
            <w:gridSpan w:val="2"/>
            <w:vMerge w:val="restart"/>
            <w:vAlign w:val="center"/>
          </w:tcPr>
          <w:p w14:paraId="5E6A52D0" w14:textId="4C0C978A" w:rsidR="00515765" w:rsidRPr="00001B67" w:rsidRDefault="003701D2" w:rsidP="004A46D0">
            <w:pPr>
              <w:shd w:val="solid" w:color="FFFFFF" w:fill="auto"/>
              <w:jc w:val="both"/>
              <w:rPr>
                <w:bCs w:val="0"/>
                <w:szCs w:val="22"/>
                <w:lang w:val="es-CL"/>
              </w:rPr>
            </w:pPr>
            <w:r w:rsidRPr="00001B67">
              <w:rPr>
                <w:szCs w:val="22"/>
                <w:lang w:val="es-CL"/>
              </w:rPr>
              <w:t xml:space="preserve">Por atraso en la </w:t>
            </w:r>
            <w:r w:rsidR="00515765" w:rsidRPr="00001B67">
              <w:rPr>
                <w:szCs w:val="22"/>
                <w:lang w:val="es-CL"/>
              </w:rPr>
              <w:t xml:space="preserve">transmisión al sistema de difusión de la información hidrométrica, de los datos de niveles de río registrados automáticamente o leídos manualmente en las reglas (escalas) en caso de falla de la estación automática, en una de las Estaciones Limnimétricas de la red. </w:t>
            </w:r>
          </w:p>
        </w:tc>
        <w:tc>
          <w:tcPr>
            <w:tcW w:w="2522" w:type="dxa"/>
            <w:vAlign w:val="center"/>
          </w:tcPr>
          <w:p w14:paraId="2FF7CEA7" w14:textId="0384C438" w:rsidR="00515765" w:rsidRPr="00001B67" w:rsidRDefault="003701D2" w:rsidP="001A242F">
            <w:pPr>
              <w:jc w:val="both"/>
              <w:rPr>
                <w:szCs w:val="22"/>
              </w:rPr>
            </w:pPr>
            <w:r w:rsidRPr="00001B67">
              <w:rPr>
                <w:lang w:val="es-UY"/>
              </w:rPr>
              <w:t xml:space="preserve">Por cada día de atraso por cada estación limnimétrica, en caso  que el atraso total sea de </w:t>
            </w:r>
            <w:r w:rsidR="001A242F" w:rsidRPr="00001B67">
              <w:rPr>
                <w:lang w:val="es-UY"/>
              </w:rPr>
              <w:t>1</w:t>
            </w:r>
            <w:r w:rsidR="00515765" w:rsidRPr="00001B67">
              <w:rPr>
                <w:szCs w:val="22"/>
                <w:lang w:val="es-CL"/>
              </w:rPr>
              <w:t xml:space="preserve"> </w:t>
            </w:r>
            <w:r w:rsidR="001A242F" w:rsidRPr="00001B67">
              <w:rPr>
                <w:szCs w:val="22"/>
                <w:lang w:val="es-CL"/>
              </w:rPr>
              <w:t>a 2 Días Calendario.</w:t>
            </w:r>
          </w:p>
        </w:tc>
      </w:tr>
      <w:tr w:rsidR="00515765" w:rsidRPr="00001B67" w14:paraId="393D77C3" w14:textId="77777777" w:rsidTr="00D622DA">
        <w:trPr>
          <w:trHeight w:val="450"/>
        </w:trPr>
        <w:tc>
          <w:tcPr>
            <w:tcW w:w="1269" w:type="dxa"/>
            <w:vAlign w:val="center"/>
          </w:tcPr>
          <w:p w14:paraId="659E4CD6" w14:textId="1768398A"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04F69E97" w14:textId="77777777" w:rsidR="00515765" w:rsidRPr="00001B67" w:rsidRDefault="00515765" w:rsidP="00515765">
            <w:pPr>
              <w:jc w:val="center"/>
              <w:rPr>
                <w:szCs w:val="22"/>
              </w:rPr>
            </w:pPr>
            <w:r w:rsidRPr="00001B67">
              <w:rPr>
                <w:szCs w:val="22"/>
              </w:rPr>
              <w:t>3</w:t>
            </w:r>
          </w:p>
        </w:tc>
        <w:tc>
          <w:tcPr>
            <w:tcW w:w="4321" w:type="dxa"/>
            <w:gridSpan w:val="2"/>
            <w:vMerge/>
          </w:tcPr>
          <w:p w14:paraId="042EA91A" w14:textId="77777777" w:rsidR="00515765" w:rsidRPr="00001B67" w:rsidRDefault="00515765" w:rsidP="00A50ECC">
            <w:pPr>
              <w:shd w:val="solid" w:color="FFFFFF" w:fill="auto"/>
              <w:jc w:val="both"/>
              <w:rPr>
                <w:szCs w:val="22"/>
                <w:lang w:val="es-CL"/>
              </w:rPr>
            </w:pPr>
          </w:p>
        </w:tc>
        <w:tc>
          <w:tcPr>
            <w:tcW w:w="2522" w:type="dxa"/>
            <w:vAlign w:val="center"/>
          </w:tcPr>
          <w:p w14:paraId="0D19FE4D" w14:textId="633CAC3B" w:rsidR="00515765" w:rsidRPr="00001B67" w:rsidRDefault="003701D2" w:rsidP="001A242F">
            <w:pPr>
              <w:jc w:val="both"/>
              <w:rPr>
                <w:szCs w:val="22"/>
              </w:rPr>
            </w:pPr>
            <w:r w:rsidRPr="00001B67">
              <w:rPr>
                <w:lang w:val="es-UY"/>
              </w:rPr>
              <w:t>Por cada día de atraso por cada estación limnimétrica, en caso que el atraso total sea de</w:t>
            </w:r>
            <w:r w:rsidR="00515765" w:rsidRPr="00001B67">
              <w:rPr>
                <w:szCs w:val="22"/>
                <w:lang w:val="es-CL"/>
              </w:rPr>
              <w:t xml:space="preserve"> </w:t>
            </w:r>
            <w:r w:rsidR="001A242F" w:rsidRPr="00001B67">
              <w:rPr>
                <w:szCs w:val="22"/>
                <w:lang w:val="es-CL"/>
              </w:rPr>
              <w:t>3 a 5 Días Calendario</w:t>
            </w:r>
          </w:p>
        </w:tc>
      </w:tr>
      <w:tr w:rsidR="00515765" w:rsidRPr="00001B67" w14:paraId="74B05510" w14:textId="77777777" w:rsidTr="00D622DA">
        <w:trPr>
          <w:trHeight w:val="450"/>
        </w:trPr>
        <w:tc>
          <w:tcPr>
            <w:tcW w:w="1269" w:type="dxa"/>
            <w:vAlign w:val="center"/>
          </w:tcPr>
          <w:p w14:paraId="062838A1" w14:textId="29A836CA"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50112239" w14:textId="77777777" w:rsidR="00515765" w:rsidRPr="00001B67" w:rsidRDefault="00515765" w:rsidP="00515765">
            <w:pPr>
              <w:jc w:val="center"/>
              <w:rPr>
                <w:szCs w:val="22"/>
              </w:rPr>
            </w:pPr>
            <w:r w:rsidRPr="00001B67">
              <w:rPr>
                <w:szCs w:val="22"/>
              </w:rPr>
              <w:t>4</w:t>
            </w:r>
          </w:p>
        </w:tc>
        <w:tc>
          <w:tcPr>
            <w:tcW w:w="4321" w:type="dxa"/>
            <w:gridSpan w:val="2"/>
            <w:vMerge/>
          </w:tcPr>
          <w:p w14:paraId="3C5AC537" w14:textId="77777777" w:rsidR="00515765" w:rsidRPr="00001B67" w:rsidRDefault="00515765" w:rsidP="00A50ECC">
            <w:pPr>
              <w:shd w:val="solid" w:color="FFFFFF" w:fill="auto"/>
              <w:jc w:val="both"/>
              <w:rPr>
                <w:szCs w:val="22"/>
                <w:lang w:val="es-CL"/>
              </w:rPr>
            </w:pPr>
          </w:p>
        </w:tc>
        <w:tc>
          <w:tcPr>
            <w:tcW w:w="2522" w:type="dxa"/>
            <w:vAlign w:val="center"/>
          </w:tcPr>
          <w:p w14:paraId="014CA706" w14:textId="726346B5" w:rsidR="00515765" w:rsidRPr="00001B67" w:rsidRDefault="00AC5648" w:rsidP="001A242F">
            <w:pPr>
              <w:jc w:val="both"/>
              <w:rPr>
                <w:szCs w:val="22"/>
              </w:rPr>
            </w:pPr>
            <w:r w:rsidRPr="00001B67">
              <w:rPr>
                <w:lang w:val="es-UY"/>
              </w:rPr>
              <w:t xml:space="preserve">Por cada día de atraso por cada estación limnimétrica, en caso que el atraso total sea de </w:t>
            </w:r>
            <w:r w:rsidR="00515765" w:rsidRPr="00001B67">
              <w:rPr>
                <w:szCs w:val="22"/>
                <w:lang w:val="es-CL"/>
              </w:rPr>
              <w:t xml:space="preserve">más de </w:t>
            </w:r>
            <w:r w:rsidR="001A242F" w:rsidRPr="00001B67">
              <w:rPr>
                <w:szCs w:val="22"/>
                <w:lang w:val="es-CL"/>
              </w:rPr>
              <w:t>5 Días Calendario</w:t>
            </w:r>
          </w:p>
        </w:tc>
      </w:tr>
      <w:tr w:rsidR="004548A1" w:rsidRPr="00001B67" w14:paraId="5A7DBFB7" w14:textId="77777777" w:rsidTr="00D867AE">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2BBC3662" w14:textId="659C77ED" w:rsidR="004548A1" w:rsidRPr="00001B67" w:rsidRDefault="004548A1" w:rsidP="004548A1">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E7F1E72" w14:textId="77777777" w:rsidR="004548A1" w:rsidRPr="00001B67" w:rsidRDefault="004548A1" w:rsidP="004548A1">
            <w:pPr>
              <w:jc w:val="center"/>
              <w:rPr>
                <w:szCs w:val="22"/>
              </w:rPr>
            </w:pPr>
            <w:r w:rsidRPr="00001B67">
              <w:rPr>
                <w:szCs w:val="22"/>
              </w:rPr>
              <w:t>2</w:t>
            </w:r>
          </w:p>
        </w:tc>
        <w:tc>
          <w:tcPr>
            <w:tcW w:w="4321" w:type="dxa"/>
            <w:gridSpan w:val="2"/>
            <w:vMerge w:val="restart"/>
            <w:tcBorders>
              <w:top w:val="single" w:sz="4" w:space="0" w:color="auto"/>
              <w:left w:val="single" w:sz="4" w:space="0" w:color="auto"/>
              <w:right w:val="single" w:sz="4" w:space="0" w:color="auto"/>
            </w:tcBorders>
          </w:tcPr>
          <w:p w14:paraId="1DBFFB3F" w14:textId="29F6C070" w:rsidR="004548A1" w:rsidRPr="00001B67" w:rsidRDefault="004548A1" w:rsidP="004548A1">
            <w:pPr>
              <w:shd w:val="solid" w:color="FFFFFF" w:fill="auto"/>
              <w:jc w:val="both"/>
              <w:rPr>
                <w:szCs w:val="22"/>
                <w:lang w:val="es-CL"/>
              </w:rPr>
            </w:pPr>
            <w:r w:rsidRPr="00001B67">
              <w:rPr>
                <w:szCs w:val="22"/>
                <w:lang w:val="es-CL"/>
              </w:rPr>
              <w:t xml:space="preserve">Por existir datos incompletos en la información mensual entregada al CONCEDENTE de los datos meteorológicos registrados en cada una de las Estaciones Limnimétricas de la red. </w:t>
            </w:r>
          </w:p>
          <w:p w14:paraId="69164EDD" w14:textId="77777777" w:rsidR="004548A1" w:rsidRPr="00001B67" w:rsidRDefault="004548A1" w:rsidP="004548A1">
            <w:pPr>
              <w:jc w:val="both"/>
              <w:rPr>
                <w:szCs w:val="22"/>
                <w:lang w:val="es-CL"/>
              </w:rPr>
            </w:pPr>
          </w:p>
          <w:p w14:paraId="17DC7038" w14:textId="77777777" w:rsidR="004548A1" w:rsidRPr="00001B67" w:rsidRDefault="004548A1" w:rsidP="004548A1">
            <w:pPr>
              <w:jc w:val="both"/>
              <w:rPr>
                <w:szCs w:val="22"/>
                <w:lang w:val="es-CL"/>
              </w:rPr>
            </w:pPr>
          </w:p>
          <w:p w14:paraId="7EC9D873" w14:textId="77777777" w:rsidR="004548A1" w:rsidRPr="00001B67" w:rsidRDefault="004548A1" w:rsidP="004548A1">
            <w:pPr>
              <w:jc w:val="both"/>
              <w:rPr>
                <w:szCs w:val="22"/>
                <w:lang w:val="es-CL"/>
              </w:rPr>
            </w:pPr>
          </w:p>
          <w:p w14:paraId="2081B841" w14:textId="09474F4E" w:rsidR="004548A1" w:rsidRPr="00001B67" w:rsidRDefault="004548A1" w:rsidP="004548A1">
            <w:pPr>
              <w:tabs>
                <w:tab w:val="left" w:pos="1020"/>
              </w:tabs>
              <w:jc w:val="both"/>
              <w:rPr>
                <w:szCs w:val="22"/>
                <w:lang w:val="es-CL"/>
              </w:rPr>
            </w:pPr>
            <w:r w:rsidRPr="00001B67">
              <w:rPr>
                <w:szCs w:val="22"/>
                <w:lang w:val="es-CL"/>
              </w:rPr>
              <w:tab/>
            </w:r>
          </w:p>
          <w:p w14:paraId="6030CADB" w14:textId="77777777" w:rsidR="004548A1" w:rsidRPr="00001B67" w:rsidRDefault="004548A1" w:rsidP="00D867AE">
            <w:pPr>
              <w:rPr>
                <w:szCs w:val="22"/>
                <w:lang w:val="es-CL"/>
              </w:rPr>
            </w:pPr>
          </w:p>
          <w:p w14:paraId="041B4D01" w14:textId="77777777" w:rsidR="004548A1" w:rsidRPr="00001B67" w:rsidRDefault="004548A1" w:rsidP="00D867AE">
            <w:pPr>
              <w:rPr>
                <w:szCs w:val="22"/>
                <w:lang w:val="es-CL"/>
              </w:rPr>
            </w:pPr>
          </w:p>
          <w:p w14:paraId="2DA67923" w14:textId="77777777" w:rsidR="004548A1" w:rsidRPr="00001B67" w:rsidRDefault="004548A1" w:rsidP="00D867AE">
            <w:pPr>
              <w:rPr>
                <w:szCs w:val="22"/>
                <w:lang w:val="es-CL"/>
              </w:rPr>
            </w:pPr>
          </w:p>
          <w:p w14:paraId="257FDB92" w14:textId="77777777" w:rsidR="004548A1" w:rsidRPr="00001B67" w:rsidRDefault="004548A1" w:rsidP="00D867AE">
            <w:pPr>
              <w:rPr>
                <w:szCs w:val="22"/>
                <w:lang w:val="es-CL"/>
              </w:rPr>
            </w:pPr>
          </w:p>
          <w:p w14:paraId="57E1E0C6" w14:textId="77777777" w:rsidR="004548A1" w:rsidRPr="00001B67" w:rsidRDefault="004548A1" w:rsidP="00D867AE">
            <w:pPr>
              <w:rPr>
                <w:szCs w:val="22"/>
                <w:lang w:val="es-CL"/>
              </w:rPr>
            </w:pPr>
          </w:p>
          <w:p w14:paraId="2D77F834" w14:textId="77777777" w:rsidR="004548A1" w:rsidRPr="00001B67" w:rsidRDefault="004548A1" w:rsidP="00D867AE">
            <w:pPr>
              <w:rPr>
                <w:szCs w:val="22"/>
                <w:lang w:val="es-CL"/>
              </w:rPr>
            </w:pPr>
          </w:p>
          <w:p w14:paraId="0FBA123F" w14:textId="6E79AFFD" w:rsidR="004548A1" w:rsidRPr="00001B67" w:rsidRDefault="004548A1" w:rsidP="004548A1">
            <w:pPr>
              <w:rPr>
                <w:szCs w:val="22"/>
                <w:lang w:val="es-CL"/>
              </w:rPr>
            </w:pPr>
          </w:p>
          <w:p w14:paraId="4D617997" w14:textId="77777777" w:rsidR="004548A1" w:rsidRPr="00001B67" w:rsidRDefault="004548A1" w:rsidP="00D867AE">
            <w:pPr>
              <w:jc w:val="center"/>
              <w:rPr>
                <w:szCs w:val="22"/>
                <w:lang w:val="es-CL"/>
              </w:rPr>
            </w:pPr>
          </w:p>
        </w:tc>
        <w:tc>
          <w:tcPr>
            <w:tcW w:w="2522" w:type="dxa"/>
            <w:tcBorders>
              <w:top w:val="single" w:sz="4" w:space="0" w:color="auto"/>
              <w:left w:val="single" w:sz="4" w:space="0" w:color="auto"/>
              <w:bottom w:val="single" w:sz="4" w:space="0" w:color="auto"/>
              <w:right w:val="single" w:sz="4" w:space="0" w:color="auto"/>
            </w:tcBorders>
          </w:tcPr>
          <w:p w14:paraId="2B864E7C" w14:textId="42661EDE" w:rsidR="004548A1" w:rsidRPr="00001B67" w:rsidRDefault="004548A1" w:rsidP="00602C54">
            <w:pPr>
              <w:jc w:val="both"/>
              <w:rPr>
                <w:lang w:val="es-UY"/>
              </w:rPr>
            </w:pPr>
            <w:bookmarkStart w:id="2328" w:name="OLE_LINK30"/>
            <w:r w:rsidRPr="00001B67">
              <w:rPr>
                <w:lang w:val="es-UY"/>
              </w:rPr>
              <w:t xml:space="preserve">Por cada estación de registro de datos meteorológicos, en caso de que existan datos faltantes de cualquier parámetro por más de 15 </w:t>
            </w:r>
            <w:r w:rsidR="007B66C2" w:rsidRPr="00001B67">
              <w:rPr>
                <w:lang w:val="es-UY"/>
              </w:rPr>
              <w:t>D</w:t>
            </w:r>
            <w:r w:rsidRPr="00001B67">
              <w:rPr>
                <w:lang w:val="es-UY"/>
              </w:rPr>
              <w:t xml:space="preserve">ías </w:t>
            </w:r>
            <w:r w:rsidR="007B66C2" w:rsidRPr="00001B67">
              <w:rPr>
                <w:lang w:val="es-UY"/>
              </w:rPr>
              <w:t xml:space="preserve">Calendario </w:t>
            </w:r>
            <w:r w:rsidRPr="00001B67">
              <w:rPr>
                <w:lang w:val="es-UY"/>
              </w:rPr>
              <w:t>en un registro de un mes.</w:t>
            </w:r>
            <w:bookmarkEnd w:id="2328"/>
          </w:p>
        </w:tc>
      </w:tr>
      <w:tr w:rsidR="004548A1" w:rsidRPr="00001B67" w14:paraId="721BE69C" w14:textId="77777777" w:rsidTr="00D867AE">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2530B310" w14:textId="7E2A9643" w:rsidR="004548A1" w:rsidRPr="00001B67" w:rsidRDefault="004548A1" w:rsidP="004548A1">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8522FA6" w14:textId="77777777" w:rsidR="004548A1" w:rsidRPr="00001B67" w:rsidRDefault="004548A1" w:rsidP="004548A1">
            <w:pPr>
              <w:jc w:val="center"/>
              <w:rPr>
                <w:szCs w:val="22"/>
              </w:rPr>
            </w:pPr>
            <w:r w:rsidRPr="00001B67">
              <w:rPr>
                <w:szCs w:val="22"/>
              </w:rPr>
              <w:t>4</w:t>
            </w:r>
          </w:p>
        </w:tc>
        <w:tc>
          <w:tcPr>
            <w:tcW w:w="4321" w:type="dxa"/>
            <w:gridSpan w:val="2"/>
            <w:vMerge/>
            <w:tcBorders>
              <w:left w:val="single" w:sz="4" w:space="0" w:color="auto"/>
              <w:right w:val="single" w:sz="4" w:space="0" w:color="auto"/>
            </w:tcBorders>
          </w:tcPr>
          <w:p w14:paraId="63FACE0A" w14:textId="77777777" w:rsidR="004548A1" w:rsidRPr="00001B67" w:rsidRDefault="004548A1" w:rsidP="004548A1">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tcPr>
          <w:p w14:paraId="27BF5490" w14:textId="62BB1079" w:rsidR="004548A1" w:rsidRPr="00001B67" w:rsidRDefault="004548A1" w:rsidP="00602C54">
            <w:pPr>
              <w:jc w:val="both"/>
              <w:rPr>
                <w:lang w:val="es-UY"/>
              </w:rPr>
            </w:pPr>
            <w:bookmarkStart w:id="2329" w:name="OLE_LINK31"/>
            <w:r w:rsidRPr="00001B67">
              <w:rPr>
                <w:lang w:val="es-UY"/>
              </w:rPr>
              <w:t xml:space="preserve">Por cada estación de registro de datos meteorológicos, en caso de que existan datos faltantes de cualquier parámetro por más de 15 </w:t>
            </w:r>
            <w:r w:rsidR="007B66C2" w:rsidRPr="00001B67">
              <w:rPr>
                <w:lang w:val="es-UY"/>
              </w:rPr>
              <w:t>D</w:t>
            </w:r>
            <w:r w:rsidRPr="00001B67">
              <w:rPr>
                <w:lang w:val="es-UY"/>
              </w:rPr>
              <w:t xml:space="preserve">ías </w:t>
            </w:r>
            <w:r w:rsidR="007B66C2" w:rsidRPr="00001B67">
              <w:rPr>
                <w:lang w:val="es-UY"/>
              </w:rPr>
              <w:t xml:space="preserve">Calendario </w:t>
            </w:r>
            <w:r w:rsidRPr="00001B67">
              <w:rPr>
                <w:lang w:val="es-UY"/>
              </w:rPr>
              <w:t>mensuales, durante dos meses consecutivos</w:t>
            </w:r>
            <w:bookmarkEnd w:id="2329"/>
          </w:p>
        </w:tc>
      </w:tr>
      <w:tr w:rsidR="004548A1" w:rsidRPr="00001B67" w14:paraId="770D8784" w14:textId="77777777" w:rsidTr="00D867AE">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336AE7C2" w14:textId="346A8046" w:rsidR="004548A1" w:rsidRPr="00001B67" w:rsidRDefault="004548A1" w:rsidP="004548A1">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2749C556" w14:textId="77777777" w:rsidR="004548A1" w:rsidRPr="00001B67" w:rsidRDefault="004548A1" w:rsidP="004548A1">
            <w:pPr>
              <w:jc w:val="center"/>
              <w:rPr>
                <w:szCs w:val="22"/>
              </w:rPr>
            </w:pPr>
            <w:r w:rsidRPr="00001B67">
              <w:rPr>
                <w:szCs w:val="22"/>
              </w:rPr>
              <w:t>6</w:t>
            </w:r>
          </w:p>
        </w:tc>
        <w:tc>
          <w:tcPr>
            <w:tcW w:w="4321" w:type="dxa"/>
            <w:gridSpan w:val="2"/>
            <w:vMerge/>
            <w:tcBorders>
              <w:left w:val="single" w:sz="4" w:space="0" w:color="auto"/>
              <w:bottom w:val="single" w:sz="4" w:space="0" w:color="auto"/>
              <w:right w:val="single" w:sz="4" w:space="0" w:color="auto"/>
            </w:tcBorders>
          </w:tcPr>
          <w:p w14:paraId="54242F23" w14:textId="77777777" w:rsidR="004548A1" w:rsidRPr="00001B67" w:rsidRDefault="004548A1" w:rsidP="004548A1">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tcPr>
          <w:p w14:paraId="0B3122B7" w14:textId="3D73EC64" w:rsidR="004548A1" w:rsidRPr="00001B67" w:rsidRDefault="004548A1" w:rsidP="00602C54">
            <w:pPr>
              <w:jc w:val="both"/>
              <w:rPr>
                <w:lang w:val="es-UY"/>
              </w:rPr>
            </w:pPr>
            <w:r w:rsidRPr="00001B67">
              <w:rPr>
                <w:lang w:val="es-UY"/>
              </w:rPr>
              <w:t>Por cada estación de registro de datos meteorológicos, en caso de que existan datos faltantes de cua</w:t>
            </w:r>
            <w:r w:rsidR="00CE68AF" w:rsidRPr="00001B67">
              <w:rPr>
                <w:lang w:val="es-UY"/>
              </w:rPr>
              <w:t>lquier parámetro por más de 15 D</w:t>
            </w:r>
            <w:r w:rsidRPr="00001B67">
              <w:rPr>
                <w:lang w:val="es-UY"/>
              </w:rPr>
              <w:t xml:space="preserve">ías </w:t>
            </w:r>
            <w:r w:rsidR="007B66C2" w:rsidRPr="00001B67">
              <w:rPr>
                <w:lang w:val="es-UY"/>
              </w:rPr>
              <w:t xml:space="preserve">Calendario </w:t>
            </w:r>
            <w:r w:rsidRPr="00001B67">
              <w:rPr>
                <w:lang w:val="es-UY"/>
              </w:rPr>
              <w:t>mensuales durante 3 o más meses consecutivos, por cada mes.</w:t>
            </w:r>
          </w:p>
        </w:tc>
      </w:tr>
      <w:tr w:rsidR="004A46D0" w:rsidRPr="00001B67" w14:paraId="2317EC83" w14:textId="77777777" w:rsidTr="00971663">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6F3B770F" w14:textId="41F45A53" w:rsidR="004A46D0" w:rsidRPr="00001B67" w:rsidRDefault="004A46D0" w:rsidP="004A46D0">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753631F" w14:textId="07D5E459" w:rsidR="004A46D0" w:rsidRPr="00001B67" w:rsidRDefault="004A46D0" w:rsidP="004A46D0">
            <w:pPr>
              <w:jc w:val="center"/>
              <w:rPr>
                <w:szCs w:val="22"/>
              </w:rPr>
            </w:pPr>
            <w:r w:rsidRPr="00001B67">
              <w:rPr>
                <w:szCs w:val="22"/>
              </w:rPr>
              <w:t>2</w:t>
            </w:r>
          </w:p>
        </w:tc>
        <w:tc>
          <w:tcPr>
            <w:tcW w:w="4321" w:type="dxa"/>
            <w:gridSpan w:val="2"/>
            <w:vMerge w:val="restart"/>
            <w:tcBorders>
              <w:top w:val="single" w:sz="4" w:space="0" w:color="auto"/>
              <w:left w:val="single" w:sz="4" w:space="0" w:color="auto"/>
              <w:right w:val="single" w:sz="4" w:space="0" w:color="auto"/>
            </w:tcBorders>
          </w:tcPr>
          <w:p w14:paraId="11C9AF3E" w14:textId="7C3AA767" w:rsidR="004A46D0" w:rsidRPr="00001B67" w:rsidRDefault="004A46D0" w:rsidP="004A46D0">
            <w:pPr>
              <w:jc w:val="center"/>
              <w:rPr>
                <w:szCs w:val="22"/>
                <w:lang w:val="es-CL"/>
              </w:rPr>
            </w:pPr>
            <w:r w:rsidRPr="00001B67">
              <w:rPr>
                <w:szCs w:val="22"/>
              </w:rPr>
              <w:t>Por atraso en la entrega de información mensual al CONCEDENTE de los datos meteorológicos registrados en cada una de las Estaciones Limnimétricas de la red.</w:t>
            </w:r>
          </w:p>
        </w:tc>
        <w:tc>
          <w:tcPr>
            <w:tcW w:w="2522" w:type="dxa"/>
            <w:tcBorders>
              <w:top w:val="single" w:sz="4" w:space="0" w:color="auto"/>
              <w:left w:val="single" w:sz="4" w:space="0" w:color="auto"/>
              <w:bottom w:val="single" w:sz="4" w:space="0" w:color="auto"/>
              <w:right w:val="single" w:sz="4" w:space="0" w:color="auto"/>
            </w:tcBorders>
            <w:vAlign w:val="center"/>
          </w:tcPr>
          <w:p w14:paraId="015488FC" w14:textId="2F5E5B29" w:rsidR="004A46D0" w:rsidRPr="00001B67" w:rsidRDefault="004A46D0" w:rsidP="004A46D0">
            <w:pPr>
              <w:jc w:val="both"/>
              <w:rPr>
                <w:lang w:val="es-UY"/>
              </w:rPr>
            </w:pPr>
            <w:r w:rsidRPr="00001B67">
              <w:rPr>
                <w:szCs w:val="22"/>
              </w:rPr>
              <w:t>Por cada estación limnimétrica, en caso de que el atraso total sea de hasta un mes</w:t>
            </w:r>
          </w:p>
        </w:tc>
      </w:tr>
      <w:tr w:rsidR="004A46D0" w:rsidRPr="00001B67" w14:paraId="579E2CCA" w14:textId="77777777" w:rsidTr="00971663">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67D92392" w14:textId="3861046E" w:rsidR="004A46D0" w:rsidRPr="00001B67" w:rsidRDefault="004A46D0" w:rsidP="004A46D0">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0369669" w14:textId="309FD160" w:rsidR="004A46D0" w:rsidRPr="00001B67" w:rsidRDefault="004A46D0" w:rsidP="004A46D0">
            <w:pPr>
              <w:jc w:val="center"/>
              <w:rPr>
                <w:szCs w:val="22"/>
              </w:rPr>
            </w:pPr>
            <w:r w:rsidRPr="00001B67">
              <w:rPr>
                <w:szCs w:val="22"/>
              </w:rPr>
              <w:t>3</w:t>
            </w:r>
          </w:p>
        </w:tc>
        <w:tc>
          <w:tcPr>
            <w:tcW w:w="4321" w:type="dxa"/>
            <w:gridSpan w:val="2"/>
            <w:vMerge/>
            <w:tcBorders>
              <w:left w:val="single" w:sz="4" w:space="0" w:color="auto"/>
              <w:right w:val="single" w:sz="4" w:space="0" w:color="auto"/>
            </w:tcBorders>
          </w:tcPr>
          <w:p w14:paraId="1934E767" w14:textId="77777777" w:rsidR="004A46D0" w:rsidRPr="00001B67" w:rsidRDefault="004A46D0" w:rsidP="004A46D0">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vAlign w:val="center"/>
          </w:tcPr>
          <w:p w14:paraId="1D9E292C" w14:textId="58933B1A" w:rsidR="004A46D0" w:rsidRPr="00001B67" w:rsidRDefault="004A46D0" w:rsidP="004A46D0">
            <w:pPr>
              <w:jc w:val="both"/>
              <w:rPr>
                <w:lang w:val="es-UY"/>
              </w:rPr>
            </w:pPr>
            <w:r w:rsidRPr="00001B67">
              <w:rPr>
                <w:szCs w:val="22"/>
              </w:rPr>
              <w:t>Por cada estación limnimétrica, por cada mes de atraso, en caso de que el atraso total sea mayor a un mes y hasta dos meses</w:t>
            </w:r>
          </w:p>
        </w:tc>
      </w:tr>
      <w:tr w:rsidR="004A46D0" w:rsidRPr="00001B67" w14:paraId="3106ABFB" w14:textId="77777777" w:rsidTr="00971663">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6A2916E0" w14:textId="4DD95E13" w:rsidR="004A46D0" w:rsidRPr="00001B67" w:rsidRDefault="004A46D0" w:rsidP="004A46D0">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55F72E1" w14:textId="01091AD0" w:rsidR="004A46D0" w:rsidRPr="00001B67" w:rsidRDefault="004A46D0" w:rsidP="004A46D0">
            <w:pPr>
              <w:jc w:val="center"/>
              <w:rPr>
                <w:szCs w:val="22"/>
              </w:rPr>
            </w:pPr>
            <w:r w:rsidRPr="00001B67">
              <w:rPr>
                <w:szCs w:val="22"/>
              </w:rPr>
              <w:t>4</w:t>
            </w:r>
          </w:p>
        </w:tc>
        <w:tc>
          <w:tcPr>
            <w:tcW w:w="4321" w:type="dxa"/>
            <w:gridSpan w:val="2"/>
            <w:vMerge/>
            <w:tcBorders>
              <w:left w:val="single" w:sz="4" w:space="0" w:color="auto"/>
              <w:bottom w:val="single" w:sz="4" w:space="0" w:color="auto"/>
              <w:right w:val="single" w:sz="4" w:space="0" w:color="auto"/>
            </w:tcBorders>
          </w:tcPr>
          <w:p w14:paraId="79C703F7" w14:textId="77777777" w:rsidR="004A46D0" w:rsidRPr="00001B67" w:rsidRDefault="004A46D0" w:rsidP="004A46D0">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vAlign w:val="center"/>
          </w:tcPr>
          <w:p w14:paraId="62F01FF4" w14:textId="3901BCE9" w:rsidR="004A46D0" w:rsidRPr="00001B67" w:rsidRDefault="004A46D0" w:rsidP="004A46D0">
            <w:pPr>
              <w:jc w:val="both"/>
              <w:rPr>
                <w:lang w:val="es-UY"/>
              </w:rPr>
            </w:pPr>
            <w:r w:rsidRPr="00001B67">
              <w:rPr>
                <w:szCs w:val="22"/>
              </w:rPr>
              <w:t>Por cada estación limnimétrica, por cada mes de atraso, en caso de que el atraso sea mayor de dos meses</w:t>
            </w:r>
          </w:p>
        </w:tc>
      </w:tr>
    </w:tbl>
    <w:p w14:paraId="591041C6" w14:textId="77777777" w:rsidR="004A46D0" w:rsidRPr="00001B67" w:rsidRDefault="004A46D0" w:rsidP="00282201"/>
    <w:p w14:paraId="146E24B3" w14:textId="77777777" w:rsidR="004A46D0" w:rsidRPr="00001B67" w:rsidRDefault="004A46D0" w:rsidP="00282201"/>
    <w:p w14:paraId="069E99F6" w14:textId="77777777" w:rsidR="00D51476" w:rsidRPr="00001B67" w:rsidRDefault="00D51476" w:rsidP="00D51476">
      <w:pPr>
        <w:rPr>
          <w:sz w:val="18"/>
        </w:rPr>
      </w:pPr>
      <w:r w:rsidRPr="00001B67">
        <w:rPr>
          <w:sz w:val="18"/>
          <w:u w:val="single"/>
        </w:rPr>
        <w:t xml:space="preserve">Notas: </w:t>
      </w:r>
    </w:p>
    <w:p w14:paraId="0D852267" w14:textId="77777777" w:rsidR="00D51476" w:rsidRPr="00001B67" w:rsidRDefault="00D51476" w:rsidP="00D51476"/>
    <w:p w14:paraId="47857296" w14:textId="77777777" w:rsidR="00D51476" w:rsidRPr="00001B67" w:rsidRDefault="00D51476" w:rsidP="00C41137">
      <w:pPr>
        <w:pStyle w:val="Prrafodelista"/>
        <w:numPr>
          <w:ilvl w:val="0"/>
          <w:numId w:val="84"/>
        </w:numPr>
        <w:spacing w:after="120"/>
        <w:ind w:left="426" w:hanging="142"/>
        <w:jc w:val="both"/>
        <w:rPr>
          <w:sz w:val="18"/>
        </w:rPr>
      </w:pPr>
      <w:r w:rsidRPr="00001B67">
        <w:rPr>
          <w:sz w:val="18"/>
        </w:rPr>
        <w:t>Los períodos indicados en relación al Nivel de Servicio se refieren a Días Calendario.</w:t>
      </w:r>
    </w:p>
    <w:p w14:paraId="6589C2A8" w14:textId="77777777" w:rsidR="00D51476" w:rsidRPr="00001B67" w:rsidRDefault="00D51476" w:rsidP="00C41137">
      <w:pPr>
        <w:pStyle w:val="Prrafodelista"/>
        <w:numPr>
          <w:ilvl w:val="0"/>
          <w:numId w:val="84"/>
        </w:numPr>
        <w:spacing w:after="120"/>
        <w:ind w:left="426" w:hanging="142"/>
        <w:jc w:val="both"/>
        <w:rPr>
          <w:sz w:val="18"/>
        </w:rPr>
      </w:pPr>
      <w:r w:rsidRPr="00001B67">
        <w:rPr>
          <w:sz w:val="18"/>
        </w:rPr>
        <w:t xml:space="preserve">Los plazos de incumplimiento de los Niveles de Servicio se cuentan desde el día de la detección del incumplimiento. La penalidad total surgirá como suma de las penalidades aplicables en forma acumulativa en función de la demora total. </w:t>
      </w:r>
    </w:p>
    <w:p w14:paraId="70FD9519" w14:textId="77777777" w:rsidR="00D51476" w:rsidRPr="00001B67" w:rsidRDefault="00D51476" w:rsidP="00C41137">
      <w:pPr>
        <w:pStyle w:val="Prrafodelista"/>
        <w:numPr>
          <w:ilvl w:val="0"/>
          <w:numId w:val="84"/>
        </w:numPr>
        <w:spacing w:after="120"/>
        <w:ind w:left="426" w:hanging="142"/>
        <w:jc w:val="both"/>
        <w:rPr>
          <w:sz w:val="18"/>
        </w:rPr>
      </w:pPr>
      <w:r w:rsidRPr="00001B67">
        <w:rPr>
          <w:sz w:val="18"/>
        </w:rPr>
        <w:t xml:space="preserve">El Incumplimiento del Nivel de Servicio en el </w:t>
      </w:r>
      <w:r w:rsidR="000C0D3C" w:rsidRPr="00001B67">
        <w:rPr>
          <w:sz w:val="18"/>
        </w:rPr>
        <w:t>c</w:t>
      </w:r>
      <w:r w:rsidRPr="00001B67">
        <w:rPr>
          <w:sz w:val="18"/>
        </w:rPr>
        <w:t xml:space="preserve">anal de </w:t>
      </w:r>
      <w:r w:rsidR="000C0D3C" w:rsidRPr="00001B67">
        <w:rPr>
          <w:sz w:val="18"/>
        </w:rPr>
        <w:t>a</w:t>
      </w:r>
      <w:r w:rsidRPr="00001B67">
        <w:rPr>
          <w:sz w:val="18"/>
        </w:rPr>
        <w:t>cceso al Puerto de Iquitos se asignará al Río Amazonas por ser el cauce al que se vincula. Si en el futuro se incorporaran otros Accesos a la concesión se seguirá igual criterio en cada caso.</w:t>
      </w:r>
    </w:p>
    <w:p w14:paraId="4B4DD9C4" w14:textId="77777777" w:rsidR="00D51476" w:rsidRPr="00001B67" w:rsidRDefault="00D51476" w:rsidP="00C41137">
      <w:pPr>
        <w:pStyle w:val="Prrafodelista"/>
        <w:numPr>
          <w:ilvl w:val="0"/>
          <w:numId w:val="84"/>
        </w:numPr>
        <w:spacing w:after="120"/>
        <w:ind w:left="426" w:hanging="142"/>
        <w:jc w:val="both"/>
        <w:rPr>
          <w:sz w:val="18"/>
          <w:lang w:val="es-UY"/>
        </w:rPr>
      </w:pPr>
      <w:r w:rsidRPr="00001B67">
        <w:rPr>
          <w:sz w:val="18"/>
          <w:lang w:val="es-UY"/>
        </w:rPr>
        <w:t xml:space="preserve">La acumulación de penalidades hasta alcanzar el límite indicado en las Cláusulas relativas a las causales de Caducidad de la Concesión por incumplimiento del Concesionario, podrá llevar a la terminación del Contrato, salvo en caso de </w:t>
      </w:r>
      <w:r w:rsidR="00BF5537" w:rsidRPr="00001B67">
        <w:rPr>
          <w:sz w:val="18"/>
          <w:lang w:val="es-UY"/>
        </w:rPr>
        <w:t>f</w:t>
      </w:r>
      <w:r w:rsidRPr="00001B67">
        <w:rPr>
          <w:sz w:val="18"/>
          <w:lang w:val="es-UY"/>
        </w:rPr>
        <w:t xml:space="preserve">uerza </w:t>
      </w:r>
      <w:r w:rsidR="00BF5537" w:rsidRPr="00001B67">
        <w:rPr>
          <w:sz w:val="18"/>
          <w:lang w:val="es-UY"/>
        </w:rPr>
        <w:t>m</w:t>
      </w:r>
      <w:r w:rsidRPr="00001B67">
        <w:rPr>
          <w:sz w:val="18"/>
          <w:lang w:val="es-UY"/>
        </w:rPr>
        <w:t>ayor, en cuyo caso serán de aplicación las Cláusulas contractuales que prevén la ocurrencia de este tipo de eventos.</w:t>
      </w:r>
    </w:p>
    <w:p w14:paraId="04A80D72" w14:textId="77777777" w:rsidR="00796AC3" w:rsidRPr="00001B67" w:rsidRDefault="00110D1F" w:rsidP="00C41137">
      <w:pPr>
        <w:pStyle w:val="Prrafodelista"/>
        <w:numPr>
          <w:ilvl w:val="0"/>
          <w:numId w:val="84"/>
        </w:numPr>
        <w:spacing w:after="120"/>
        <w:ind w:left="426" w:hanging="142"/>
        <w:jc w:val="both"/>
        <w:rPr>
          <w:sz w:val="18"/>
          <w:lang w:val="es-UY"/>
        </w:rPr>
      </w:pPr>
      <w:r w:rsidRPr="00001B67">
        <w:rPr>
          <w:sz w:val="18"/>
          <w:lang w:val="es-UY"/>
        </w:rPr>
        <w:t xml:space="preserve">El plazo de las pérdidas de </w:t>
      </w:r>
      <w:r w:rsidR="00796AC3" w:rsidRPr="00001B67">
        <w:rPr>
          <w:sz w:val="18"/>
          <w:lang w:val="es-UY"/>
        </w:rPr>
        <w:t xml:space="preserve">profundidad </w:t>
      </w:r>
      <w:r w:rsidR="002D7001" w:rsidRPr="00001B67">
        <w:rPr>
          <w:sz w:val="18"/>
          <w:lang w:val="es-UY"/>
        </w:rPr>
        <w:t>en la soler</w:t>
      </w:r>
      <w:r w:rsidRPr="00001B67">
        <w:rPr>
          <w:sz w:val="18"/>
          <w:lang w:val="es-UY"/>
        </w:rPr>
        <w:t>a del C</w:t>
      </w:r>
      <w:r w:rsidR="00796AC3" w:rsidRPr="00001B67">
        <w:rPr>
          <w:sz w:val="18"/>
          <w:lang w:val="es-UY"/>
        </w:rPr>
        <w:t>anal, se contarán a partir de la fecha de realización del relevamiento en el que se detecte el incumplimiento del Nivel de Servicio.</w:t>
      </w:r>
    </w:p>
    <w:p w14:paraId="3E188EB4" w14:textId="7E0F1A7B" w:rsidR="00D51476" w:rsidRPr="00001B67" w:rsidRDefault="006230C0" w:rsidP="004E479C">
      <w:pPr>
        <w:pStyle w:val="Prrafodelista"/>
        <w:numPr>
          <w:ilvl w:val="0"/>
          <w:numId w:val="84"/>
        </w:numPr>
        <w:spacing w:after="120"/>
        <w:ind w:left="426" w:hanging="142"/>
        <w:jc w:val="both"/>
        <w:rPr>
          <w:sz w:val="18"/>
          <w:lang w:val="es-UY"/>
        </w:rPr>
      </w:pPr>
      <w:r>
        <w:rPr>
          <w:sz w:val="18"/>
          <w:lang w:val="es-UY"/>
        </w:rPr>
        <w:t>Esta penalidad tiene</w:t>
      </w:r>
      <w:r w:rsidR="00657228" w:rsidRPr="00001B67">
        <w:rPr>
          <w:sz w:val="18"/>
          <w:lang w:val="es-UY"/>
        </w:rPr>
        <w:t xml:space="preserve"> las siguientes excepciones: a) que el Concesionario argumente la inconveniencia de dragar el talud de diseño si el existente es más empinado y estable (en caso de ser aceptadas por el Concedente); b) debido a razones de menor afectación ambiental, incluyendo respetar la restricción establecida sobre no afectar las márgenes fluviales con obras de dragado.</w:t>
      </w:r>
    </w:p>
    <w:p w14:paraId="4F276362" w14:textId="77777777" w:rsidR="00D51476" w:rsidRPr="00001B67" w:rsidRDefault="00D51476" w:rsidP="00C41137">
      <w:pPr>
        <w:pStyle w:val="Prrafodelista"/>
        <w:numPr>
          <w:ilvl w:val="0"/>
          <w:numId w:val="84"/>
        </w:numPr>
        <w:spacing w:after="120"/>
        <w:ind w:left="426" w:hanging="142"/>
        <w:jc w:val="both"/>
        <w:rPr>
          <w:sz w:val="18"/>
          <w:lang w:val="es-UY"/>
        </w:rPr>
      </w:pPr>
      <w:r w:rsidRPr="00001B67">
        <w:rPr>
          <w:sz w:val="18"/>
          <w:lang w:val="es-UY"/>
        </w:rPr>
        <w:t>En caso que en el período de vaciante los niveles fluviales desciendan de tal forma que no sea factible la operación  normal de los equipos principales de dragado (dragas tipo CSD o TSHD) para eliminar los sedimentos que provocan las pérdidas de profundidad, el Concesionario deberá resolver los incumplimientos empleando los dos equipos menores de dragado multipropósito, o bien realizando descarga lateral (método de sidecasting/rainbow) si la profundidad fuera insuficiente para permitir la carga de la cántara con más de un 50% de su capacidad de diseño, cumpliendo con las especificaciones indicadas en el Anexo 6 del Contrato o las que se acuerden en el marco del EDI. Se entiende por operación normal de una draga aquella que le permite ser transportada por vía acuática o navegar para llegar al sitio de dragado y operar con una producción horaria de al menos el 50% del valor de diseño establecido en el EDI. En caso de que la capacidad de producción en dichas condiciones de bajos niveles de agua sea insuficiente para lograr el objetivo, el Concesionario deberá igualmente poner los medios a su alcance para corregir las deficiencias de profundidad, y podrá presentar al Concedente un informe técnico fundamentando esta situación. De ser aprobado el Informe por el Concedente, se suspenderá la aplicación de penalidades, extendiéndose los plazos previamente indicados, durante el período en el cual los niveles de agua se mantengan en el rango de valores que generen las limitaciones de producción.</w:t>
      </w:r>
    </w:p>
    <w:p w14:paraId="351C9832" w14:textId="77777777" w:rsidR="00D51476" w:rsidRPr="00001B67" w:rsidRDefault="00D51476" w:rsidP="004E479C">
      <w:pPr>
        <w:pStyle w:val="Prrafodelista"/>
        <w:numPr>
          <w:ilvl w:val="0"/>
          <w:numId w:val="84"/>
        </w:numPr>
        <w:spacing w:after="120"/>
        <w:ind w:left="426" w:hanging="142"/>
        <w:jc w:val="both"/>
        <w:rPr>
          <w:sz w:val="18"/>
          <w:lang w:val="es-UY"/>
        </w:rPr>
      </w:pPr>
      <w:r w:rsidRPr="00001B67">
        <w:rPr>
          <w:sz w:val="18"/>
          <w:lang w:val="es-UY"/>
        </w:rPr>
        <w:t xml:space="preserve">En </w:t>
      </w:r>
      <w:r w:rsidR="00657228" w:rsidRPr="00001B67">
        <w:rPr>
          <w:sz w:val="18"/>
          <w:lang w:val="es-UY"/>
        </w:rPr>
        <w:t xml:space="preserve">caso que el dragado se deba interrumpir durante períodos críticos para el cumplimiento del plan de tareas, debido a restricciones ambientales de cualquier tipo no imputables al Concesionario (por ejemplo, el paso de mijanos a través del área de trabajo, cuestiones relativas al desove o requerimientos específicos de las comunidades, verificados por especialistas competentes en estas materias), </w:t>
      </w:r>
      <w:r w:rsidRPr="00001B67">
        <w:rPr>
          <w:sz w:val="18"/>
          <w:lang w:val="es-UY"/>
        </w:rPr>
        <w:t>y de ello se derivara un incumplimiento de los Niveles de Servicio, el Concesionario podrá presentar al Concedente una justificación fundamentada de esta situación, mostrando el impacto de la suspensión de las tareas. El Concedente, teniendo en cuenta si el Concesionario ha realizado los esfuerzos necesarios para el cumplimiento del plan de conservación, podrá suspender el cumplimiento de los niveles de servicio y por lo tanto no aplica penalidades de acuerdo a lo establecido en la cláusula 17.1 d)</w:t>
      </w:r>
    </w:p>
    <w:p w14:paraId="250777BA" w14:textId="12FF8B13" w:rsidR="00657228" w:rsidRPr="00001B67" w:rsidRDefault="00D51476" w:rsidP="004E479C">
      <w:pPr>
        <w:pStyle w:val="Prrafodelista"/>
        <w:numPr>
          <w:ilvl w:val="0"/>
          <w:numId w:val="84"/>
        </w:numPr>
        <w:spacing w:after="120"/>
        <w:ind w:left="426" w:hanging="142"/>
        <w:jc w:val="both"/>
        <w:rPr>
          <w:sz w:val="18"/>
          <w:lang w:val="es-UY"/>
        </w:rPr>
      </w:pPr>
      <w:r w:rsidRPr="00001B67">
        <w:rPr>
          <w:sz w:val="18"/>
          <w:lang w:val="es-UY"/>
        </w:rPr>
        <w:t xml:space="preserve">En caso que </w:t>
      </w:r>
      <w:r w:rsidR="00A5549D" w:rsidRPr="00001B67">
        <w:rPr>
          <w:sz w:val="18"/>
          <w:lang w:val="es-UY"/>
        </w:rPr>
        <w:t xml:space="preserve">la cantidad de quirumas exceda las capacidades del CONCESIONARIO para su retiro empleando los medios y equipamiento previstos en el presente Contrato, </w:t>
      </w:r>
      <w:r w:rsidR="007A24A1" w:rsidRPr="00001B67">
        <w:rPr>
          <w:sz w:val="18"/>
          <w:lang w:val="es-UY"/>
        </w:rPr>
        <w:t>el CONCESIONARIO podrá solicitar al</w:t>
      </w:r>
      <w:r w:rsidR="00A5549D" w:rsidRPr="00001B67">
        <w:rPr>
          <w:sz w:val="18"/>
          <w:lang w:val="es-UY"/>
        </w:rPr>
        <w:t xml:space="preserve"> CONCEDENTE</w:t>
      </w:r>
      <w:r w:rsidR="007A24A1" w:rsidRPr="00001B67">
        <w:rPr>
          <w:sz w:val="18"/>
          <w:lang w:val="es-UY"/>
        </w:rPr>
        <w:t>, con copia al REGULADOR,</w:t>
      </w:r>
      <w:r w:rsidR="00A5549D" w:rsidRPr="00001B67">
        <w:rPr>
          <w:sz w:val="18"/>
          <w:lang w:val="es-UY"/>
        </w:rPr>
        <w:t xml:space="preserve"> </w:t>
      </w:r>
      <w:r w:rsidR="007A24A1" w:rsidRPr="00001B67">
        <w:rPr>
          <w:sz w:val="18"/>
          <w:lang w:val="es-UY"/>
        </w:rPr>
        <w:t>un plazo adicional para cumplir con el Nivel de Servicio</w:t>
      </w:r>
      <w:r w:rsidR="00205A8D" w:rsidRPr="00001B67">
        <w:rPr>
          <w:sz w:val="18"/>
          <w:lang w:val="es-UY"/>
        </w:rPr>
        <w:t xml:space="preserve"> referidas exclu</w:t>
      </w:r>
      <w:r w:rsidR="007A24A1" w:rsidRPr="00001B67">
        <w:rPr>
          <w:sz w:val="18"/>
          <w:lang w:val="es-UY"/>
        </w:rPr>
        <w:t>sivamente al retiro de quirumas,</w:t>
      </w:r>
      <w:r w:rsidR="00A5549D" w:rsidRPr="00001B67">
        <w:rPr>
          <w:sz w:val="18"/>
          <w:lang w:val="es-UY"/>
        </w:rPr>
        <w:t xml:space="preserve"> y </w:t>
      </w:r>
      <w:r w:rsidR="007A24A1" w:rsidRPr="00001B67">
        <w:rPr>
          <w:sz w:val="18"/>
          <w:lang w:val="es-UY"/>
        </w:rPr>
        <w:t>sujeto a dicha aprobación se le eximirán</w:t>
      </w:r>
      <w:r w:rsidR="00A5549D" w:rsidRPr="00001B67">
        <w:rPr>
          <w:sz w:val="18"/>
          <w:lang w:val="es-UY"/>
        </w:rPr>
        <w:t xml:space="preserve"> </w:t>
      </w:r>
      <w:r w:rsidR="007A24A1" w:rsidRPr="00001B67">
        <w:rPr>
          <w:sz w:val="18"/>
          <w:lang w:val="es-UY"/>
        </w:rPr>
        <w:t>de</w:t>
      </w:r>
      <w:r w:rsidR="00A5549D" w:rsidRPr="00001B67">
        <w:rPr>
          <w:sz w:val="18"/>
          <w:lang w:val="es-UY"/>
        </w:rPr>
        <w:t xml:space="preserve"> </w:t>
      </w:r>
      <w:r w:rsidR="007A24A1" w:rsidRPr="00001B67">
        <w:rPr>
          <w:sz w:val="18"/>
          <w:lang w:val="es-UY"/>
        </w:rPr>
        <w:t xml:space="preserve">las </w:t>
      </w:r>
      <w:r w:rsidR="00A5549D" w:rsidRPr="00001B67">
        <w:rPr>
          <w:sz w:val="18"/>
          <w:lang w:val="es-UY"/>
        </w:rPr>
        <w:t>penalidades</w:t>
      </w:r>
      <w:r w:rsidR="007A24A1" w:rsidRPr="00001B67">
        <w:rPr>
          <w:sz w:val="18"/>
          <w:lang w:val="es-UY"/>
        </w:rPr>
        <w:t xml:space="preserve"> correspondientes</w:t>
      </w:r>
      <w:r w:rsidR="00A5549D" w:rsidRPr="00001B67">
        <w:rPr>
          <w:sz w:val="18"/>
          <w:lang w:val="es-UY"/>
        </w:rPr>
        <w:t>. La presentación deberá demostrar que el CONCESIONARIO ha trabajado en forma diligente para retirar las quirumas visibles empleando los medios previstos, y que aun así ha resultado fácticamente imposible retirar la totalidad de las mismas.</w:t>
      </w:r>
      <w:r w:rsidR="00657228" w:rsidRPr="00001B67">
        <w:rPr>
          <w:sz w:val="18"/>
          <w:lang w:val="es-UY"/>
        </w:rPr>
        <w:t xml:space="preserve"> En caso que por acuerdos con las comunidades o razones socio</w:t>
      </w:r>
      <w:r w:rsidR="00541D5A" w:rsidRPr="00001B67">
        <w:rPr>
          <w:sz w:val="18"/>
          <w:lang w:val="es-UY"/>
        </w:rPr>
        <w:t xml:space="preserve"> </w:t>
      </w:r>
      <w:r w:rsidR="00657228" w:rsidRPr="00001B67">
        <w:rPr>
          <w:sz w:val="18"/>
          <w:lang w:val="es-UY"/>
        </w:rPr>
        <w:t>ambientales el CONCESIONARIO no sea autorizado a retirar quirumas de algún sitio en particular, no se aplicarán penalidades por el incumplimiento de los niveles de servicio, y las zonas con quirumas remanentes en el canal navegable serán informadas al Servicio de Hidrografía y Navegación de la Amazonía, en su carácter de peligro para la navegación.</w:t>
      </w:r>
    </w:p>
    <w:p w14:paraId="2A88F1F0" w14:textId="77777777" w:rsidR="00725E81" w:rsidRPr="00001B67" w:rsidRDefault="00725E81" w:rsidP="00C41137">
      <w:pPr>
        <w:pStyle w:val="Prrafodelista"/>
        <w:numPr>
          <w:ilvl w:val="0"/>
          <w:numId w:val="84"/>
        </w:numPr>
        <w:spacing w:after="120"/>
        <w:ind w:left="426" w:hanging="142"/>
        <w:jc w:val="both"/>
        <w:rPr>
          <w:sz w:val="18"/>
          <w:lang w:val="es-UY"/>
        </w:rPr>
      </w:pPr>
      <w:r w:rsidRPr="00001B67">
        <w:rPr>
          <w:sz w:val="18"/>
          <w:lang w:val="es-UY"/>
        </w:rPr>
        <w:t>En caso que el Concesionario demuestre que el cumplimiento de los plazos máximos para brindar al Regulador o al Concedente las facilidades de verificación de las cotas del lecho, implique emplear medios que están asignados a tareas críticas para el mantenimiento de los niveles de servicio, estos últimos podrán, a su exclusivo criterio, suspender la aplicación de las penalidades brindando un plazo mayor.</w:t>
      </w:r>
    </w:p>
    <w:p w14:paraId="62B65615" w14:textId="77777777" w:rsidR="00CF389D" w:rsidRPr="00001B67" w:rsidRDefault="00CF389D" w:rsidP="00DF5B5B">
      <w:pPr>
        <w:pStyle w:val="Prrafodelista"/>
        <w:numPr>
          <w:ilvl w:val="0"/>
          <w:numId w:val="84"/>
        </w:numPr>
        <w:spacing w:after="120"/>
        <w:ind w:left="426" w:hanging="142"/>
        <w:jc w:val="both"/>
        <w:rPr>
          <w:sz w:val="18"/>
          <w:lang w:val="es-UY"/>
        </w:rPr>
      </w:pPr>
      <w:r w:rsidRPr="00001B67">
        <w:rPr>
          <w:sz w:val="18"/>
          <w:lang w:val="es-UY"/>
        </w:rPr>
        <w:t>En los casos en que se deban dragar “suelos especiales” según lo definido en el Apéndice 1 del Anexo 4, ítem “Profundidad Mínima a ser Garantizada”, y que se cumplan los supuestos indicados en el ítem “Zonas de Disposición de los Sedimentos”, por los cuales la capacidad de producción para las condiciones de tipo de material y distancia de disposición sea significativamente inferior a la correspondiente a “suelos normales”, el CONCESIONARIO podrá presentar al CONCEDENTE un informe técnico fundamentando esta situación, y solicitando una ampliación de los plazos previamente indicados. De ser aprobado el Informe por el CONCEDENTE, se suspenderá la aplicación de penalidades, extendiéndose los plazos, para tener en cuenta las demoras originadas por estos motivos.</w:t>
      </w:r>
    </w:p>
    <w:p w14:paraId="081151ED" w14:textId="06C105F1" w:rsidR="00657228" w:rsidRPr="00001B67" w:rsidRDefault="00657228" w:rsidP="00971663">
      <w:pPr>
        <w:pStyle w:val="Prrafodelista"/>
        <w:numPr>
          <w:ilvl w:val="0"/>
          <w:numId w:val="84"/>
        </w:numPr>
        <w:spacing w:after="60"/>
        <w:ind w:left="426" w:hanging="142"/>
        <w:jc w:val="both"/>
        <w:rPr>
          <w:sz w:val="18"/>
          <w:lang w:val="es-UY"/>
        </w:rPr>
      </w:pPr>
      <w:r w:rsidRPr="00001B67">
        <w:rPr>
          <w:sz w:val="18"/>
          <w:lang w:val="es-UY"/>
        </w:rPr>
        <w:t xml:space="preserve">En caso de que durante la etapa de </w:t>
      </w:r>
      <w:r w:rsidR="0015506A" w:rsidRPr="00001B67">
        <w:rPr>
          <w:sz w:val="18"/>
          <w:lang w:val="es-UY"/>
        </w:rPr>
        <w:t>o</w:t>
      </w:r>
      <w:r w:rsidRPr="00001B67">
        <w:rPr>
          <w:sz w:val="18"/>
          <w:lang w:val="es-UY"/>
        </w:rPr>
        <w:t xml:space="preserve">peración, mientras que se estén realizando dragados de mantenimiento, se determine que antes de la finalización del año calendario se </w:t>
      </w:r>
      <w:r w:rsidR="00070C47" w:rsidRPr="00001B67">
        <w:rPr>
          <w:sz w:val="18"/>
          <w:lang w:val="es-UY"/>
        </w:rPr>
        <w:t xml:space="preserve">va a </w:t>
      </w:r>
      <w:r w:rsidRPr="00001B67">
        <w:rPr>
          <w:sz w:val="18"/>
          <w:lang w:val="es-UY"/>
        </w:rPr>
        <w:t>supera</w:t>
      </w:r>
      <w:r w:rsidR="00070C47" w:rsidRPr="00001B67">
        <w:rPr>
          <w:sz w:val="18"/>
          <w:lang w:val="es-UY"/>
        </w:rPr>
        <w:t>r</w:t>
      </w:r>
      <w:r w:rsidRPr="00001B67">
        <w:rPr>
          <w:sz w:val="18"/>
          <w:lang w:val="es-UY"/>
        </w:rPr>
        <w:t xml:space="preserve"> la sedimentación correspondiente al VSajustado máximo (parámetro definido en el acápite B.3 del literal B del Apéndice 3 del Anexo 4), </w:t>
      </w:r>
      <w:r w:rsidR="00070C47" w:rsidRPr="00001B67">
        <w:rPr>
          <w:b/>
          <w:sz w:val="18"/>
          <w:u w:val="single"/>
          <w:lang w:val="es-UY"/>
        </w:rPr>
        <w:t xml:space="preserve">el </w:t>
      </w:r>
      <w:r w:rsidR="00070C47" w:rsidRPr="00001B67">
        <w:rPr>
          <w:sz w:val="18"/>
          <w:lang w:val="es-UY"/>
        </w:rPr>
        <w:t xml:space="preserve">CONCESIONARIO deberá recibir una autorización expresa del CONCEDENTE para continuar las tareas de dragado removiendo un volumen superior al  VSajustado máximo.  En caso que el CONCEDENTE otorgue dicha autorización, </w:t>
      </w:r>
      <w:r w:rsidRPr="00001B67">
        <w:rPr>
          <w:sz w:val="18"/>
          <w:lang w:val="es-UY"/>
        </w:rPr>
        <w:t>el CONCESIONARIO estará obligado a continuar con las labores de mantenimiento de los Niveles de Servicio, siendo retribuido por esta tarea a través del PME según el Apéndice 2 del Anexo 16. No obstante, en caso de que para ello deba incorporar equipos adicionales a los previstos para condiciones de sedimentación no excepcional, los cuales deban movilizarse desde sitios alejados del Área de Desarrollo de la Concesión, el CONCESIONARIO podrá presentar un documento en el cual solicite justificadamente una ampliación de los plazos indicados en la Tabla Nº 4 del Anexo 15. En caso de ser aprobado por el CONCEDENTE, la ampliación de plazos suspenderá temporariamente la aplicación de penalidades por incumplimiento de los Niveles de Servicio, durante el lapso de tiempo otorgado como ampliación, y únicamente en los tramos que sean afectados por la no disponibilidad transitoria del equipamiento de dragado requerido.</w:t>
      </w:r>
    </w:p>
    <w:p w14:paraId="372FCE7F" w14:textId="2C96FAF8" w:rsidR="00070C47" w:rsidRPr="00001B67" w:rsidRDefault="00070C47" w:rsidP="00070C47">
      <w:pPr>
        <w:pStyle w:val="Prrafodelista"/>
        <w:spacing w:after="120"/>
        <w:ind w:left="426"/>
        <w:jc w:val="both"/>
        <w:rPr>
          <w:sz w:val="18"/>
          <w:lang w:val="es-UY"/>
        </w:rPr>
      </w:pPr>
      <w:r w:rsidRPr="00001B67">
        <w:rPr>
          <w:sz w:val="18"/>
          <w:lang w:val="es-UY"/>
        </w:rPr>
        <w:t>Por otro lado, en caso de que el CONCEDENTE no autorice el dragado de volúmenes superiores al parámetro VSajustado máximo, el CONCESIONARIO no será penalizado por el incumplimiento de los Niveles de Servicio que se deriven de dicha decisión. No obstante, dicho incumplimiento no será generalizado en toda la Hidrovía, sino que estará limitado exclusivamente a la mínima cantidad posible de Malos Pasos que generen un exceso en la sedimentación por encima del valor máximo indicado. En la selección de los Malos Pasos donde se permitirá no cumplir con el Nivel de Servicio, se deberá buscar en lo posible mantener tramos completos de ríos dentro de los Niveles de Servicio. Los procedimientos a seguir deberán ser aprobados por el CONCEDENTE con base en la presentación del CONCESIONARIO. La circunstancia de no cumplimiento temporario de los Niveles de Servicio por sedimentación excepcional por encima del valor máximo, y por decisión del CONCEDENTE de no autorizar el dragado excepcional correspondiente, deberá ser informada al Servicio de Hidrografía y Navegación de la Amazonía para su inclusión en los Avisos a los Navegantes y difundida dentro del Sistema de Información a la Navegación.</w:t>
      </w:r>
    </w:p>
    <w:p w14:paraId="1B80B2F6" w14:textId="43F0F982" w:rsidR="00725E81" w:rsidRPr="00001B67" w:rsidRDefault="00657228" w:rsidP="004E479C">
      <w:pPr>
        <w:pStyle w:val="Prrafodelista"/>
        <w:numPr>
          <w:ilvl w:val="0"/>
          <w:numId w:val="84"/>
        </w:numPr>
        <w:spacing w:after="120"/>
        <w:ind w:left="426" w:hanging="142"/>
        <w:jc w:val="both"/>
        <w:rPr>
          <w:sz w:val="18"/>
          <w:lang w:val="es-UY"/>
        </w:rPr>
      </w:pPr>
      <w:r w:rsidRPr="00001B67">
        <w:rPr>
          <w:sz w:val="18"/>
          <w:lang w:val="es-UY"/>
        </w:rPr>
        <w:t xml:space="preserve">En caso de que durante la etapa de </w:t>
      </w:r>
      <w:r w:rsidR="0015506A" w:rsidRPr="00001B67">
        <w:rPr>
          <w:sz w:val="18"/>
          <w:lang w:val="es-UY"/>
        </w:rPr>
        <w:t>o</w:t>
      </w:r>
      <w:r w:rsidRPr="00001B67">
        <w:rPr>
          <w:sz w:val="18"/>
          <w:lang w:val="es-UY"/>
        </w:rPr>
        <w:t xml:space="preserve">peración, mientras que se estén realizando dragados de mantenimiento, </w:t>
      </w:r>
      <w:r w:rsidR="00C55589" w:rsidRPr="00001B67">
        <w:rPr>
          <w:sz w:val="18"/>
          <w:lang w:val="es-UY"/>
        </w:rPr>
        <w:t xml:space="preserve">y habiendo sido autorizado el CONCESIONARIO por el CONCEDENTE a efectuar dragados de volúmenes mayores al VSajustado máximo, </w:t>
      </w:r>
      <w:r w:rsidRPr="00001B67">
        <w:rPr>
          <w:sz w:val="18"/>
          <w:lang w:val="es-UY"/>
        </w:rPr>
        <w:t xml:space="preserve">se determine que, antes de la finalización del año calendario, se </w:t>
      </w:r>
      <w:r w:rsidR="00C55589" w:rsidRPr="00001B67">
        <w:rPr>
          <w:sz w:val="18"/>
          <w:lang w:val="es-UY"/>
        </w:rPr>
        <w:t xml:space="preserve">va </w:t>
      </w:r>
      <w:r w:rsidRPr="00001B67">
        <w:rPr>
          <w:sz w:val="18"/>
          <w:lang w:val="es-UY"/>
        </w:rPr>
        <w:t>a supera</w:t>
      </w:r>
      <w:r w:rsidR="00C55589" w:rsidRPr="00001B67">
        <w:rPr>
          <w:sz w:val="18"/>
          <w:lang w:val="es-UY"/>
        </w:rPr>
        <w:t>r</w:t>
      </w:r>
      <w:r w:rsidRPr="00001B67">
        <w:rPr>
          <w:sz w:val="18"/>
          <w:lang w:val="es-UY"/>
        </w:rPr>
        <w:t xml:space="preserve"> la sedimentación correspondiente al VSajustado límite (parámetro definido en el acápite B.3 del literal B del Apéndice 3 del Anexo 4), el CONCESIONARIO podrá solicitar mediante un documento justificativo de la situación, que se permita un incumplimiento no penalizado de los Niveles de Servicio. Dicho incumplimiento no será generalizado en toda la Hidrovía, sino que estará limitado exclusivamente a la mínima cantidad posible de Malos Pasos que generen un exceso en la sedimentación por encima del valor límite indicado. En la selección de los Malos Pasos donde se permitirá no cumplir con el Nivel de Servicio, se deberá buscar en lo posible mantener tramos completos de ríos dentro de los Niveles de Servicio. Los procedimientos a seguir deberán ser aprobados por el CONCEDENTE con base en la presentación del CONCESIONARIO. La circunstancia de no cumplimiento temporario de los Niveles de Servicio por sedimentación excepcional por encima del valor límite, deberá ser informada al Servicio de Hidrografía y Navegación de la Amazonía para su inclusión en los Avisos a los Navegantes y difundida dentro del Sistema de Información a la Navegación.</w:t>
      </w:r>
    </w:p>
    <w:p w14:paraId="335E543F" w14:textId="77777777" w:rsidR="00D51476" w:rsidRPr="00001B67" w:rsidRDefault="00D51476" w:rsidP="00D51476">
      <w:pPr>
        <w:pStyle w:val="Textonotapie"/>
        <w:jc w:val="both"/>
        <w:rPr>
          <w:b/>
          <w:lang w:val="es-ES_tradnl"/>
        </w:rPr>
      </w:pPr>
    </w:p>
    <w:p w14:paraId="44D2B64D" w14:textId="77777777" w:rsidR="00D51476" w:rsidRPr="00001B67" w:rsidRDefault="00D51476" w:rsidP="00D51476">
      <w:pPr>
        <w:pStyle w:val="Textonotapie"/>
        <w:jc w:val="both"/>
        <w:rPr>
          <w:b/>
        </w:rPr>
      </w:pPr>
      <w:r w:rsidRPr="00001B67">
        <w:rPr>
          <w:b/>
          <w:lang w:val="es-ES_tradnl"/>
        </w:rPr>
        <w:t>Tabla Nº 5</w:t>
      </w:r>
    </w:p>
    <w:p w14:paraId="62A87167" w14:textId="77777777" w:rsidR="00D51476" w:rsidRPr="00001B67" w:rsidRDefault="00D51476" w:rsidP="00D51476">
      <w:pPr>
        <w:pStyle w:val="Pelota"/>
        <w:rPr>
          <w:szCs w:val="22"/>
          <w:lang w:val="es-ES"/>
        </w:rPr>
      </w:pPr>
      <w:r w:rsidRPr="00001B67">
        <w:rPr>
          <w:szCs w:val="22"/>
          <w:lang w:val="es-ES"/>
        </w:rPr>
        <w:t xml:space="preserve">Penalidades referidas al Capítulo VIII del Contrato: Explotación de la Concesión </w:t>
      </w:r>
    </w:p>
    <w:p w14:paraId="7313568E" w14:textId="77777777" w:rsidR="00D51476" w:rsidRPr="00001B67" w:rsidRDefault="00D51476" w:rsidP="00D51476">
      <w:pPr>
        <w:pStyle w:val="Pelota"/>
        <w:rPr>
          <w:szCs w:val="22"/>
          <w:lang w:val="es-ES"/>
        </w:rPr>
      </w:pPr>
    </w:p>
    <w:p w14:paraId="47EC7322" w14:textId="77777777" w:rsidR="00D51476" w:rsidRPr="00001B67" w:rsidRDefault="00D51476" w:rsidP="00D51476">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353"/>
        <w:gridCol w:w="4111"/>
        <w:gridCol w:w="2299"/>
      </w:tblGrid>
      <w:tr w:rsidR="009F5EB3" w:rsidRPr="00001B67" w14:paraId="00ADA3FF" w14:textId="77777777" w:rsidTr="00177DA2">
        <w:trPr>
          <w:trHeight w:val="413"/>
        </w:trPr>
        <w:tc>
          <w:tcPr>
            <w:tcW w:w="1199" w:type="dxa"/>
          </w:tcPr>
          <w:p w14:paraId="5509A868" w14:textId="77777777" w:rsidR="00D51476" w:rsidRPr="00001B67" w:rsidRDefault="00D51476" w:rsidP="00CF15D6">
            <w:pPr>
              <w:rPr>
                <w:b/>
                <w:szCs w:val="22"/>
              </w:rPr>
            </w:pPr>
            <w:r w:rsidRPr="00001B67">
              <w:rPr>
                <w:b/>
                <w:szCs w:val="22"/>
              </w:rPr>
              <w:t>Cláusula Contrato</w:t>
            </w:r>
          </w:p>
        </w:tc>
        <w:tc>
          <w:tcPr>
            <w:tcW w:w="1353" w:type="dxa"/>
          </w:tcPr>
          <w:p w14:paraId="6E8E7B70" w14:textId="77777777" w:rsidR="00D51476" w:rsidRPr="00001B67" w:rsidRDefault="00D51476" w:rsidP="00CF15D6">
            <w:pPr>
              <w:jc w:val="center"/>
              <w:rPr>
                <w:b/>
                <w:szCs w:val="22"/>
              </w:rPr>
            </w:pPr>
            <w:r w:rsidRPr="00001B67">
              <w:rPr>
                <w:b/>
                <w:szCs w:val="22"/>
              </w:rPr>
              <w:t>UIT</w:t>
            </w:r>
          </w:p>
        </w:tc>
        <w:tc>
          <w:tcPr>
            <w:tcW w:w="4111" w:type="dxa"/>
            <w:vAlign w:val="center"/>
          </w:tcPr>
          <w:p w14:paraId="6B2279D6" w14:textId="77777777" w:rsidR="00D51476" w:rsidRPr="00001B67" w:rsidRDefault="00D51476" w:rsidP="00CF15D6">
            <w:pPr>
              <w:jc w:val="center"/>
              <w:rPr>
                <w:b/>
                <w:szCs w:val="22"/>
              </w:rPr>
            </w:pPr>
            <w:r w:rsidRPr="00001B67">
              <w:rPr>
                <w:b/>
                <w:szCs w:val="22"/>
              </w:rPr>
              <w:t>Descripción de penalidad</w:t>
            </w:r>
          </w:p>
        </w:tc>
        <w:tc>
          <w:tcPr>
            <w:tcW w:w="2299" w:type="dxa"/>
            <w:vAlign w:val="center"/>
          </w:tcPr>
          <w:p w14:paraId="24A8F437" w14:textId="77777777" w:rsidR="00D51476" w:rsidRPr="00001B67" w:rsidRDefault="00D51476" w:rsidP="00CF15D6">
            <w:pPr>
              <w:jc w:val="center"/>
              <w:rPr>
                <w:b/>
                <w:szCs w:val="22"/>
              </w:rPr>
            </w:pPr>
            <w:r w:rsidRPr="00001B67">
              <w:rPr>
                <w:b/>
                <w:szCs w:val="22"/>
              </w:rPr>
              <w:t>Criterio de Aplicación</w:t>
            </w:r>
          </w:p>
        </w:tc>
      </w:tr>
      <w:tr w:rsidR="009F5EB3" w:rsidRPr="00001B67" w14:paraId="3F0D0074" w14:textId="77777777" w:rsidTr="00177DA2">
        <w:trPr>
          <w:trHeight w:val="618"/>
        </w:trPr>
        <w:tc>
          <w:tcPr>
            <w:tcW w:w="1199" w:type="dxa"/>
            <w:vAlign w:val="center"/>
          </w:tcPr>
          <w:p w14:paraId="20792217" w14:textId="77777777" w:rsidR="0075294E" w:rsidRPr="00001B67" w:rsidRDefault="0075294E" w:rsidP="00CF15D6">
            <w:pPr>
              <w:jc w:val="center"/>
              <w:rPr>
                <w:szCs w:val="22"/>
              </w:rPr>
            </w:pPr>
            <w:r w:rsidRPr="00001B67">
              <w:rPr>
                <w:szCs w:val="22"/>
              </w:rPr>
              <w:t>8.4</w:t>
            </w:r>
          </w:p>
        </w:tc>
        <w:tc>
          <w:tcPr>
            <w:tcW w:w="1353" w:type="dxa"/>
            <w:vAlign w:val="center"/>
          </w:tcPr>
          <w:p w14:paraId="621D8586" w14:textId="77777777" w:rsidR="0075294E" w:rsidRPr="00001B67" w:rsidRDefault="0075294E" w:rsidP="00CF15D6">
            <w:pPr>
              <w:jc w:val="center"/>
            </w:pPr>
            <w:r w:rsidRPr="00001B67">
              <w:rPr>
                <w:szCs w:val="22"/>
              </w:rPr>
              <w:t>1</w:t>
            </w:r>
          </w:p>
        </w:tc>
        <w:tc>
          <w:tcPr>
            <w:tcW w:w="4111" w:type="dxa"/>
            <w:vMerge w:val="restart"/>
            <w:vAlign w:val="center"/>
          </w:tcPr>
          <w:p w14:paraId="219861BA" w14:textId="6769B21F" w:rsidR="0075294E" w:rsidRPr="00001B67" w:rsidRDefault="0075294E" w:rsidP="001873AB">
            <w:pPr>
              <w:shd w:val="solid" w:color="FFFFFF" w:fill="auto"/>
              <w:jc w:val="both"/>
              <w:rPr>
                <w:bCs w:val="0"/>
                <w:szCs w:val="22"/>
                <w:lang w:val="es-CL"/>
              </w:rPr>
            </w:pPr>
            <w:r w:rsidRPr="00001B67">
              <w:rPr>
                <w:szCs w:val="22"/>
                <w:lang w:val="es-CL"/>
              </w:rPr>
              <w:t>Por incumplimiento en poner a disposición las facilidades de movilidad náutica, alimentación, pernocte, y/o de disponer de los equipos de medición y del personal para realizar los relevamientos de verificación según lo especificado. Los plazos se inician luego de 15 Días</w:t>
            </w:r>
            <w:r w:rsidR="002D7570" w:rsidRPr="00001B67">
              <w:rPr>
                <w:szCs w:val="22"/>
                <w:lang w:val="es-CL"/>
              </w:rPr>
              <w:t xml:space="preserve"> </w:t>
            </w:r>
            <w:r w:rsidR="002D7570" w:rsidRPr="00001B67">
              <w:rPr>
                <w:bCs w:val="0"/>
              </w:rPr>
              <w:t>Calendario</w:t>
            </w:r>
            <w:r w:rsidRPr="00001B67">
              <w:rPr>
                <w:szCs w:val="22"/>
                <w:lang w:val="es-CL"/>
              </w:rPr>
              <w:t xml:space="preserve"> para la verificación de los Tramos I a) y II, y 10 días adicionales (25 Días </w:t>
            </w:r>
            <w:r w:rsidR="002D7570" w:rsidRPr="00001B67">
              <w:rPr>
                <w:bCs w:val="0"/>
              </w:rPr>
              <w:t>Calendario</w:t>
            </w:r>
            <w:r w:rsidR="002D7570" w:rsidRPr="00001B67">
              <w:rPr>
                <w:szCs w:val="22"/>
                <w:lang w:val="es-CL"/>
              </w:rPr>
              <w:t xml:space="preserve"> </w:t>
            </w:r>
            <w:r w:rsidRPr="00001B67">
              <w:rPr>
                <w:szCs w:val="22"/>
                <w:lang w:val="es-CL"/>
              </w:rPr>
              <w:t xml:space="preserve">en total) si se requiere sucesivamente la verificación del Tramo I b). En caso de inversión del orden de verificación, el plazo será de 15 Días </w:t>
            </w:r>
            <w:r w:rsidR="002D7570" w:rsidRPr="00001B67">
              <w:rPr>
                <w:bCs w:val="0"/>
              </w:rPr>
              <w:t>Calendario</w:t>
            </w:r>
            <w:r w:rsidR="002D7570" w:rsidRPr="00001B67">
              <w:rPr>
                <w:szCs w:val="22"/>
                <w:lang w:val="es-CL"/>
              </w:rPr>
              <w:t xml:space="preserve"> </w:t>
            </w:r>
            <w:r w:rsidRPr="00001B67">
              <w:rPr>
                <w:szCs w:val="22"/>
                <w:lang w:val="es-CL"/>
              </w:rPr>
              <w:t xml:space="preserve">para el Tramo I b) y 10 Días </w:t>
            </w:r>
            <w:r w:rsidR="002D7570" w:rsidRPr="00001B67">
              <w:rPr>
                <w:bCs w:val="0"/>
              </w:rPr>
              <w:t>Calendario</w:t>
            </w:r>
            <w:r w:rsidR="002D7570" w:rsidRPr="00001B67">
              <w:rPr>
                <w:szCs w:val="22"/>
                <w:lang w:val="es-CL"/>
              </w:rPr>
              <w:t xml:space="preserve"> </w:t>
            </w:r>
            <w:r w:rsidRPr="00001B67">
              <w:rPr>
                <w:szCs w:val="22"/>
                <w:lang w:val="es-CL"/>
              </w:rPr>
              <w:t xml:space="preserve">adicionales para los Tramos I a) y II. </w:t>
            </w:r>
          </w:p>
        </w:tc>
        <w:tc>
          <w:tcPr>
            <w:tcW w:w="2299" w:type="dxa"/>
            <w:vAlign w:val="center"/>
          </w:tcPr>
          <w:p w14:paraId="6DE9D7E9" w14:textId="47DCA08A" w:rsidR="0075294E" w:rsidRPr="00001B67" w:rsidRDefault="0075294E" w:rsidP="00CF15D6">
            <w:pPr>
              <w:jc w:val="center"/>
            </w:pPr>
            <w:r w:rsidRPr="00001B67">
              <w:rPr>
                <w:szCs w:val="22"/>
                <w:lang w:val="es-CL"/>
              </w:rPr>
              <w:t>durante un período entre 1 y 14 Días</w:t>
            </w:r>
            <w:r w:rsidR="002D7570" w:rsidRPr="00001B67">
              <w:rPr>
                <w:szCs w:val="22"/>
                <w:lang w:val="es-CL"/>
              </w:rPr>
              <w:t xml:space="preserve"> </w:t>
            </w:r>
            <w:r w:rsidR="002D7570" w:rsidRPr="00001B67">
              <w:rPr>
                <w:bCs w:val="0"/>
              </w:rPr>
              <w:t>Calendario</w:t>
            </w:r>
            <w:r w:rsidRPr="00001B67">
              <w:rPr>
                <w:szCs w:val="22"/>
                <w:lang w:val="es-CL"/>
              </w:rPr>
              <w:t>, por cada Día</w:t>
            </w:r>
            <w:r w:rsidR="002D7570" w:rsidRPr="00001B67">
              <w:rPr>
                <w:bCs w:val="0"/>
              </w:rPr>
              <w:t xml:space="preserve"> Calendario</w:t>
            </w:r>
          </w:p>
        </w:tc>
      </w:tr>
      <w:tr w:rsidR="009F5EB3" w:rsidRPr="00001B67" w14:paraId="659E94C9" w14:textId="77777777" w:rsidTr="00177DA2">
        <w:trPr>
          <w:trHeight w:val="618"/>
        </w:trPr>
        <w:tc>
          <w:tcPr>
            <w:tcW w:w="1199" w:type="dxa"/>
            <w:vAlign w:val="center"/>
          </w:tcPr>
          <w:p w14:paraId="70D730E3" w14:textId="77777777" w:rsidR="0075294E" w:rsidRPr="00001B67" w:rsidRDefault="0075294E" w:rsidP="00CF15D6">
            <w:pPr>
              <w:jc w:val="center"/>
              <w:rPr>
                <w:szCs w:val="22"/>
              </w:rPr>
            </w:pPr>
            <w:r w:rsidRPr="00001B67">
              <w:rPr>
                <w:szCs w:val="22"/>
              </w:rPr>
              <w:t>8.4</w:t>
            </w:r>
          </w:p>
        </w:tc>
        <w:tc>
          <w:tcPr>
            <w:tcW w:w="1353" w:type="dxa"/>
            <w:vAlign w:val="center"/>
          </w:tcPr>
          <w:p w14:paraId="0A7B7100" w14:textId="77777777" w:rsidR="0075294E" w:rsidRPr="00001B67" w:rsidRDefault="0075294E" w:rsidP="00CF15D6">
            <w:pPr>
              <w:jc w:val="center"/>
            </w:pPr>
            <w:r w:rsidRPr="00001B67">
              <w:rPr>
                <w:szCs w:val="22"/>
              </w:rPr>
              <w:t>2</w:t>
            </w:r>
          </w:p>
        </w:tc>
        <w:tc>
          <w:tcPr>
            <w:tcW w:w="4111" w:type="dxa"/>
            <w:vMerge/>
          </w:tcPr>
          <w:p w14:paraId="3CAABC48" w14:textId="77777777" w:rsidR="0075294E" w:rsidRPr="00001B67" w:rsidRDefault="0075294E" w:rsidP="00CF15D6">
            <w:pPr>
              <w:shd w:val="solid" w:color="FFFFFF" w:fill="auto"/>
              <w:rPr>
                <w:szCs w:val="22"/>
                <w:lang w:val="es-CL"/>
              </w:rPr>
            </w:pPr>
          </w:p>
        </w:tc>
        <w:tc>
          <w:tcPr>
            <w:tcW w:w="2299" w:type="dxa"/>
            <w:vAlign w:val="center"/>
          </w:tcPr>
          <w:p w14:paraId="7D05E13B" w14:textId="7293CE72" w:rsidR="0075294E" w:rsidRPr="00001B67" w:rsidRDefault="0075294E" w:rsidP="00CF15D6">
            <w:pPr>
              <w:jc w:val="center"/>
            </w:pPr>
            <w:r w:rsidRPr="00001B67">
              <w:rPr>
                <w:szCs w:val="22"/>
                <w:lang w:val="es-CL"/>
              </w:rPr>
              <w:t>entre 15 y 30 Días</w:t>
            </w:r>
            <w:r w:rsidR="002D7570" w:rsidRPr="00001B67">
              <w:rPr>
                <w:bCs w:val="0"/>
              </w:rPr>
              <w:t xml:space="preserve"> Calendario</w:t>
            </w:r>
            <w:r w:rsidRPr="00001B67">
              <w:rPr>
                <w:szCs w:val="22"/>
                <w:lang w:val="es-CL"/>
              </w:rPr>
              <w:t>, por cada Día</w:t>
            </w:r>
            <w:r w:rsidR="002D7570" w:rsidRPr="00001B67">
              <w:rPr>
                <w:bCs w:val="0"/>
              </w:rPr>
              <w:t xml:space="preserve"> Calendario</w:t>
            </w:r>
          </w:p>
        </w:tc>
      </w:tr>
      <w:tr w:rsidR="009F5EB3" w:rsidRPr="00001B67" w14:paraId="678AA116" w14:textId="77777777" w:rsidTr="00177DA2">
        <w:trPr>
          <w:trHeight w:val="618"/>
        </w:trPr>
        <w:tc>
          <w:tcPr>
            <w:tcW w:w="1199" w:type="dxa"/>
            <w:vAlign w:val="center"/>
          </w:tcPr>
          <w:p w14:paraId="0FBEC2B5" w14:textId="77777777" w:rsidR="0075294E" w:rsidRPr="00001B67" w:rsidRDefault="0075294E" w:rsidP="00CF15D6">
            <w:pPr>
              <w:jc w:val="center"/>
              <w:rPr>
                <w:szCs w:val="22"/>
              </w:rPr>
            </w:pPr>
            <w:r w:rsidRPr="00001B67">
              <w:rPr>
                <w:szCs w:val="22"/>
              </w:rPr>
              <w:t>8.4</w:t>
            </w:r>
          </w:p>
        </w:tc>
        <w:tc>
          <w:tcPr>
            <w:tcW w:w="1353" w:type="dxa"/>
            <w:vAlign w:val="center"/>
          </w:tcPr>
          <w:p w14:paraId="24404B82" w14:textId="77777777" w:rsidR="0075294E" w:rsidRPr="00001B67" w:rsidRDefault="0075294E" w:rsidP="00CF15D6">
            <w:pPr>
              <w:jc w:val="center"/>
            </w:pPr>
            <w:r w:rsidRPr="00001B67">
              <w:rPr>
                <w:szCs w:val="22"/>
              </w:rPr>
              <w:t>3</w:t>
            </w:r>
          </w:p>
        </w:tc>
        <w:tc>
          <w:tcPr>
            <w:tcW w:w="4111" w:type="dxa"/>
            <w:vMerge/>
          </w:tcPr>
          <w:p w14:paraId="519D8514" w14:textId="77777777" w:rsidR="0075294E" w:rsidRPr="00001B67" w:rsidRDefault="0075294E" w:rsidP="00CF15D6">
            <w:pPr>
              <w:shd w:val="solid" w:color="FFFFFF" w:fill="auto"/>
              <w:rPr>
                <w:szCs w:val="22"/>
                <w:lang w:val="es-CL"/>
              </w:rPr>
            </w:pPr>
          </w:p>
        </w:tc>
        <w:tc>
          <w:tcPr>
            <w:tcW w:w="2299" w:type="dxa"/>
            <w:vAlign w:val="center"/>
          </w:tcPr>
          <w:p w14:paraId="23073BB7" w14:textId="72F48A4D" w:rsidR="0075294E" w:rsidRPr="00001B67" w:rsidRDefault="0075294E" w:rsidP="00CF15D6">
            <w:pPr>
              <w:jc w:val="center"/>
            </w:pPr>
            <w:r w:rsidRPr="00001B67">
              <w:rPr>
                <w:szCs w:val="22"/>
                <w:lang w:val="es-CL"/>
              </w:rPr>
              <w:t>más de 30 Días</w:t>
            </w:r>
            <w:r w:rsidR="002D7570" w:rsidRPr="00001B67">
              <w:rPr>
                <w:bCs w:val="0"/>
              </w:rPr>
              <w:t xml:space="preserve"> Calendario</w:t>
            </w:r>
            <w:r w:rsidRPr="00001B67">
              <w:rPr>
                <w:szCs w:val="22"/>
                <w:lang w:val="es-CL"/>
              </w:rPr>
              <w:t>, por cada Día</w:t>
            </w:r>
            <w:r w:rsidR="002D7570" w:rsidRPr="00001B67">
              <w:rPr>
                <w:bCs w:val="0"/>
              </w:rPr>
              <w:t xml:space="preserve"> Calendario</w:t>
            </w:r>
          </w:p>
        </w:tc>
      </w:tr>
      <w:tr w:rsidR="009F5EB3" w:rsidRPr="00001B67" w14:paraId="3768B38D" w14:textId="77777777" w:rsidTr="00177DA2">
        <w:trPr>
          <w:trHeight w:val="618"/>
        </w:trPr>
        <w:tc>
          <w:tcPr>
            <w:tcW w:w="1199" w:type="dxa"/>
            <w:vAlign w:val="center"/>
          </w:tcPr>
          <w:p w14:paraId="4C52BF61" w14:textId="77777777" w:rsidR="0075294E" w:rsidRPr="00001B67" w:rsidRDefault="0075294E" w:rsidP="00CF15D6">
            <w:pPr>
              <w:jc w:val="center"/>
              <w:rPr>
                <w:szCs w:val="22"/>
              </w:rPr>
            </w:pPr>
            <w:r w:rsidRPr="00001B67">
              <w:rPr>
                <w:szCs w:val="22"/>
              </w:rPr>
              <w:t>8.4</w:t>
            </w:r>
          </w:p>
        </w:tc>
        <w:tc>
          <w:tcPr>
            <w:tcW w:w="1353" w:type="dxa"/>
            <w:vAlign w:val="center"/>
          </w:tcPr>
          <w:p w14:paraId="1D84C5C8" w14:textId="77777777" w:rsidR="0075294E" w:rsidRPr="00001B67" w:rsidRDefault="0075294E" w:rsidP="00CF15D6">
            <w:pPr>
              <w:jc w:val="center"/>
            </w:pPr>
            <w:r w:rsidRPr="00001B67">
              <w:rPr>
                <w:szCs w:val="22"/>
              </w:rPr>
              <w:t>1</w:t>
            </w:r>
          </w:p>
        </w:tc>
        <w:tc>
          <w:tcPr>
            <w:tcW w:w="4111" w:type="dxa"/>
            <w:vMerge w:val="restart"/>
            <w:vAlign w:val="center"/>
          </w:tcPr>
          <w:p w14:paraId="09A43F75" w14:textId="77777777" w:rsidR="0075294E" w:rsidRPr="00001B67" w:rsidRDefault="0075294E" w:rsidP="001500FE">
            <w:pPr>
              <w:shd w:val="solid" w:color="FFFFFF" w:fill="auto"/>
              <w:jc w:val="both"/>
              <w:rPr>
                <w:bCs w:val="0"/>
                <w:szCs w:val="22"/>
                <w:lang w:val="es-CL"/>
              </w:rPr>
            </w:pPr>
            <w:r w:rsidRPr="00001B67">
              <w:rPr>
                <w:szCs w:val="22"/>
                <w:lang w:val="es-CL"/>
              </w:rPr>
              <w:t xml:space="preserve">Por incumplimiento en poner a disposición las facilidades de oficina en cualquiera de las Bases, a partir de inicio de la </w:t>
            </w:r>
            <w:r w:rsidR="001500FE" w:rsidRPr="00001B67">
              <w:rPr>
                <w:szCs w:val="22"/>
                <w:lang w:val="es-CL"/>
              </w:rPr>
              <w:t>Explotación</w:t>
            </w:r>
            <w:r w:rsidRPr="00001B67">
              <w:rPr>
                <w:szCs w:val="22"/>
                <w:lang w:val="es-CL"/>
              </w:rPr>
              <w:t xml:space="preserve"> de la Concesión (por cada base en que ello ocurra).</w:t>
            </w:r>
          </w:p>
        </w:tc>
        <w:tc>
          <w:tcPr>
            <w:tcW w:w="2299" w:type="dxa"/>
            <w:vAlign w:val="center"/>
          </w:tcPr>
          <w:p w14:paraId="7D232F03" w14:textId="5CE33F6E" w:rsidR="000D7684" w:rsidRPr="00001B67" w:rsidRDefault="0075294E" w:rsidP="000D7684">
            <w:pPr>
              <w:jc w:val="center"/>
              <w:rPr>
                <w:szCs w:val="22"/>
                <w:lang w:val="es-CL"/>
              </w:rPr>
            </w:pPr>
            <w:r w:rsidRPr="00001B67">
              <w:rPr>
                <w:szCs w:val="22"/>
                <w:lang w:val="es-CL"/>
              </w:rPr>
              <w:t xml:space="preserve">Por cada  Día </w:t>
            </w:r>
            <w:r w:rsidR="002D7570" w:rsidRPr="00001B67">
              <w:rPr>
                <w:bCs w:val="0"/>
              </w:rPr>
              <w:t>Calendario</w:t>
            </w:r>
          </w:p>
          <w:p w14:paraId="49CF792E" w14:textId="77777777" w:rsidR="0075294E" w:rsidRPr="00001B67" w:rsidRDefault="0075294E" w:rsidP="000D7684">
            <w:pPr>
              <w:jc w:val="center"/>
            </w:pPr>
            <w:r w:rsidRPr="00001B67">
              <w:rPr>
                <w:szCs w:val="22"/>
                <w:lang w:val="es-CL"/>
              </w:rPr>
              <w:t>durante los primeros 12 meses</w:t>
            </w:r>
          </w:p>
        </w:tc>
      </w:tr>
      <w:tr w:rsidR="009F5EB3" w:rsidRPr="00001B67" w14:paraId="4B30212A" w14:textId="77777777" w:rsidTr="00177DA2">
        <w:trPr>
          <w:trHeight w:val="618"/>
        </w:trPr>
        <w:tc>
          <w:tcPr>
            <w:tcW w:w="1199" w:type="dxa"/>
            <w:vAlign w:val="center"/>
          </w:tcPr>
          <w:p w14:paraId="46BCF9E5" w14:textId="77777777" w:rsidR="0075294E" w:rsidRPr="00001B67" w:rsidRDefault="0075294E" w:rsidP="00CF15D6">
            <w:pPr>
              <w:jc w:val="center"/>
              <w:rPr>
                <w:szCs w:val="22"/>
              </w:rPr>
            </w:pPr>
            <w:bookmarkStart w:id="2330" w:name="OLE_LINK10"/>
            <w:bookmarkStart w:id="2331" w:name="OLE_LINK11"/>
            <w:bookmarkStart w:id="2332" w:name="OLE_LINK12"/>
            <w:r w:rsidRPr="00001B67">
              <w:rPr>
                <w:szCs w:val="22"/>
              </w:rPr>
              <w:t>8.4</w:t>
            </w:r>
            <w:bookmarkEnd w:id="2330"/>
            <w:bookmarkEnd w:id="2331"/>
            <w:bookmarkEnd w:id="2332"/>
          </w:p>
        </w:tc>
        <w:tc>
          <w:tcPr>
            <w:tcW w:w="1353" w:type="dxa"/>
            <w:vAlign w:val="center"/>
          </w:tcPr>
          <w:p w14:paraId="5ACB9F94" w14:textId="77777777" w:rsidR="0075294E" w:rsidRPr="00001B67" w:rsidRDefault="0075294E" w:rsidP="00CF15D6">
            <w:pPr>
              <w:jc w:val="center"/>
            </w:pPr>
            <w:r w:rsidRPr="00001B67">
              <w:rPr>
                <w:szCs w:val="22"/>
              </w:rPr>
              <w:t>3</w:t>
            </w:r>
          </w:p>
        </w:tc>
        <w:tc>
          <w:tcPr>
            <w:tcW w:w="4111" w:type="dxa"/>
            <w:vMerge/>
            <w:vAlign w:val="center"/>
          </w:tcPr>
          <w:p w14:paraId="50B5E55A" w14:textId="77777777" w:rsidR="0075294E" w:rsidRPr="00001B67" w:rsidRDefault="0075294E" w:rsidP="00CF15D6">
            <w:pPr>
              <w:shd w:val="solid" w:color="FFFFFF" w:fill="auto"/>
              <w:rPr>
                <w:szCs w:val="22"/>
                <w:lang w:val="es-CL"/>
              </w:rPr>
            </w:pPr>
          </w:p>
        </w:tc>
        <w:tc>
          <w:tcPr>
            <w:tcW w:w="2299" w:type="dxa"/>
            <w:vAlign w:val="center"/>
          </w:tcPr>
          <w:p w14:paraId="6D2C9FCF" w14:textId="15053595" w:rsidR="000D7684" w:rsidRPr="00001B67" w:rsidRDefault="0075294E" w:rsidP="000D7684">
            <w:pPr>
              <w:jc w:val="center"/>
              <w:rPr>
                <w:szCs w:val="22"/>
                <w:lang w:val="es-CL"/>
              </w:rPr>
            </w:pPr>
            <w:r w:rsidRPr="00001B67">
              <w:rPr>
                <w:szCs w:val="22"/>
                <w:lang w:val="es-CL"/>
              </w:rPr>
              <w:t xml:space="preserve">Por cada Día </w:t>
            </w:r>
            <w:r w:rsidR="002D7570" w:rsidRPr="00001B67">
              <w:rPr>
                <w:bCs w:val="0"/>
              </w:rPr>
              <w:t>Calendario</w:t>
            </w:r>
          </w:p>
          <w:p w14:paraId="63FBBA8A" w14:textId="77777777" w:rsidR="0075294E" w:rsidRPr="00001B67" w:rsidRDefault="0075294E" w:rsidP="000D7684">
            <w:pPr>
              <w:jc w:val="center"/>
            </w:pPr>
            <w:r w:rsidRPr="00001B67">
              <w:rPr>
                <w:szCs w:val="22"/>
                <w:lang w:val="es-CL"/>
              </w:rPr>
              <w:t>a partir del mes 13</w:t>
            </w:r>
          </w:p>
        </w:tc>
      </w:tr>
      <w:tr w:rsidR="009F5EB3" w:rsidRPr="00001B67" w14:paraId="528DF38B" w14:textId="77777777" w:rsidTr="00177DA2">
        <w:trPr>
          <w:trHeight w:val="618"/>
        </w:trPr>
        <w:tc>
          <w:tcPr>
            <w:tcW w:w="1199" w:type="dxa"/>
            <w:vAlign w:val="center"/>
          </w:tcPr>
          <w:p w14:paraId="10752AB8" w14:textId="77777777" w:rsidR="0075294E" w:rsidRPr="00001B67" w:rsidRDefault="0075294E" w:rsidP="00CF15D6">
            <w:pPr>
              <w:jc w:val="center"/>
              <w:rPr>
                <w:szCs w:val="22"/>
              </w:rPr>
            </w:pPr>
            <w:r w:rsidRPr="00001B67">
              <w:rPr>
                <w:szCs w:val="22"/>
              </w:rPr>
              <w:t>8.5</w:t>
            </w:r>
          </w:p>
        </w:tc>
        <w:tc>
          <w:tcPr>
            <w:tcW w:w="1353" w:type="dxa"/>
            <w:vAlign w:val="center"/>
          </w:tcPr>
          <w:p w14:paraId="79F47BE1" w14:textId="77777777" w:rsidR="0075294E" w:rsidRPr="00001B67" w:rsidRDefault="0075294E" w:rsidP="00CF15D6">
            <w:pPr>
              <w:jc w:val="center"/>
              <w:rPr>
                <w:szCs w:val="22"/>
              </w:rPr>
            </w:pPr>
            <w:r w:rsidRPr="00001B67">
              <w:t>2</w:t>
            </w:r>
          </w:p>
        </w:tc>
        <w:tc>
          <w:tcPr>
            <w:tcW w:w="4111" w:type="dxa"/>
          </w:tcPr>
          <w:p w14:paraId="334158EE" w14:textId="77777777" w:rsidR="0075294E" w:rsidRPr="00001B67" w:rsidRDefault="0075294E" w:rsidP="001873AB">
            <w:pPr>
              <w:shd w:val="solid" w:color="FFFFFF" w:fill="auto"/>
              <w:jc w:val="both"/>
              <w:rPr>
                <w:bCs w:val="0"/>
                <w:szCs w:val="22"/>
                <w:lang w:val="es-CL"/>
              </w:rPr>
            </w:pPr>
            <w:r w:rsidRPr="00001B67">
              <w:rPr>
                <w:szCs w:val="22"/>
                <w:lang w:val="es-CL"/>
              </w:rPr>
              <w:t xml:space="preserve">Atraso en la entrega de Informes relativos al desarrollo de la Explotación de la Concesión. </w:t>
            </w:r>
          </w:p>
        </w:tc>
        <w:tc>
          <w:tcPr>
            <w:tcW w:w="2299" w:type="dxa"/>
            <w:vAlign w:val="center"/>
          </w:tcPr>
          <w:p w14:paraId="6CFD7567" w14:textId="0DFCB589" w:rsidR="0075294E" w:rsidRPr="00001B67" w:rsidRDefault="0075294E" w:rsidP="00CF15D6">
            <w:pPr>
              <w:jc w:val="center"/>
              <w:rPr>
                <w:szCs w:val="22"/>
              </w:rPr>
            </w:pPr>
            <w:r w:rsidRPr="00001B67">
              <w:t>Cada D</w:t>
            </w:r>
            <w:r w:rsidRPr="00001B67">
              <w:rPr>
                <w:bCs w:val="0"/>
              </w:rPr>
              <w:t>ía</w:t>
            </w:r>
            <w:r w:rsidRPr="00001B67">
              <w:t xml:space="preserve"> </w:t>
            </w:r>
            <w:r w:rsidR="002D7570" w:rsidRPr="00001B67">
              <w:rPr>
                <w:bCs w:val="0"/>
              </w:rPr>
              <w:t>Calendario</w:t>
            </w:r>
            <w:r w:rsidR="002D7570" w:rsidRPr="00001B67">
              <w:t xml:space="preserve"> </w:t>
            </w:r>
            <w:r w:rsidRPr="00001B67">
              <w:t>de atraso</w:t>
            </w:r>
          </w:p>
        </w:tc>
      </w:tr>
      <w:tr w:rsidR="009F5EB3" w:rsidRPr="00001B67" w14:paraId="07605C4C" w14:textId="77777777" w:rsidTr="00177DA2">
        <w:trPr>
          <w:trHeight w:val="618"/>
        </w:trPr>
        <w:tc>
          <w:tcPr>
            <w:tcW w:w="1199" w:type="dxa"/>
            <w:vAlign w:val="center"/>
          </w:tcPr>
          <w:p w14:paraId="2AC4F08B" w14:textId="77777777" w:rsidR="0075294E" w:rsidRPr="00001B67" w:rsidRDefault="0075294E" w:rsidP="00CF15D6">
            <w:pPr>
              <w:jc w:val="center"/>
              <w:rPr>
                <w:szCs w:val="22"/>
              </w:rPr>
            </w:pPr>
            <w:r w:rsidRPr="00001B67">
              <w:rPr>
                <w:szCs w:val="22"/>
              </w:rPr>
              <w:t>8.7</w:t>
            </w:r>
          </w:p>
        </w:tc>
        <w:tc>
          <w:tcPr>
            <w:tcW w:w="1353" w:type="dxa"/>
            <w:vAlign w:val="center"/>
          </w:tcPr>
          <w:p w14:paraId="604CBE30" w14:textId="77777777" w:rsidR="0075294E" w:rsidRPr="00001B67" w:rsidRDefault="0075294E" w:rsidP="00CF15D6">
            <w:pPr>
              <w:jc w:val="center"/>
            </w:pPr>
            <w:r w:rsidRPr="00001B67">
              <w:rPr>
                <w:bCs w:val="0"/>
              </w:rPr>
              <w:t>2</w:t>
            </w:r>
          </w:p>
        </w:tc>
        <w:tc>
          <w:tcPr>
            <w:tcW w:w="4111" w:type="dxa"/>
          </w:tcPr>
          <w:p w14:paraId="7B293264" w14:textId="77777777" w:rsidR="0075294E" w:rsidRPr="00001B67" w:rsidRDefault="0075294E" w:rsidP="001873AB">
            <w:pPr>
              <w:shd w:val="solid" w:color="FFFFFF" w:fill="auto"/>
              <w:jc w:val="both"/>
              <w:rPr>
                <w:bCs w:val="0"/>
                <w:szCs w:val="22"/>
                <w:lang w:val="es-CL"/>
              </w:rPr>
            </w:pPr>
            <w:r w:rsidRPr="00001B67">
              <w:rPr>
                <w:bCs w:val="0"/>
                <w:szCs w:val="22"/>
              </w:rPr>
              <w:t xml:space="preserve">No mantener un </w:t>
            </w:r>
            <w:r w:rsidRPr="00001B67">
              <w:rPr>
                <w:bCs w:val="0"/>
                <w:szCs w:val="22"/>
                <w:lang w:val="es-MX"/>
              </w:rPr>
              <w:t xml:space="preserve">Libro de </w:t>
            </w:r>
            <w:r w:rsidRPr="00001B67">
              <w:rPr>
                <w:szCs w:val="22"/>
                <w:lang w:val="es-MX"/>
              </w:rPr>
              <w:t>Reclamaciones y Controversias</w:t>
            </w:r>
            <w:r w:rsidRPr="00001B67">
              <w:rPr>
                <w:bCs w:val="0"/>
                <w:szCs w:val="22"/>
              </w:rPr>
              <w:t>.</w:t>
            </w:r>
          </w:p>
        </w:tc>
        <w:tc>
          <w:tcPr>
            <w:tcW w:w="2299" w:type="dxa"/>
            <w:vAlign w:val="center"/>
          </w:tcPr>
          <w:p w14:paraId="767F294D" w14:textId="77777777" w:rsidR="0075294E" w:rsidRPr="00001B67" w:rsidRDefault="0075294E" w:rsidP="00CF15D6">
            <w:pPr>
              <w:jc w:val="center"/>
              <w:rPr>
                <w:szCs w:val="22"/>
              </w:rPr>
            </w:pPr>
            <w:r w:rsidRPr="00001B67">
              <w:rPr>
                <w:bCs w:val="0"/>
              </w:rPr>
              <w:t>Cada vez</w:t>
            </w:r>
          </w:p>
        </w:tc>
      </w:tr>
      <w:tr w:rsidR="009F5EB3" w:rsidRPr="00001B67" w14:paraId="42D4E89C" w14:textId="77777777" w:rsidTr="00177DA2">
        <w:trPr>
          <w:trHeight w:val="542"/>
        </w:trPr>
        <w:tc>
          <w:tcPr>
            <w:tcW w:w="1199" w:type="dxa"/>
            <w:vAlign w:val="center"/>
          </w:tcPr>
          <w:p w14:paraId="16C183B0" w14:textId="77777777" w:rsidR="0075294E" w:rsidRPr="00001B67" w:rsidRDefault="0075294E" w:rsidP="00CF15D6">
            <w:pPr>
              <w:jc w:val="center"/>
              <w:rPr>
                <w:szCs w:val="22"/>
              </w:rPr>
            </w:pPr>
            <w:r w:rsidRPr="00001B67">
              <w:rPr>
                <w:szCs w:val="22"/>
              </w:rPr>
              <w:t>8.8</w:t>
            </w:r>
          </w:p>
        </w:tc>
        <w:tc>
          <w:tcPr>
            <w:tcW w:w="1353" w:type="dxa"/>
            <w:vAlign w:val="center"/>
          </w:tcPr>
          <w:p w14:paraId="18E5B3A2" w14:textId="77777777" w:rsidR="0075294E" w:rsidRPr="00001B67" w:rsidRDefault="0075294E" w:rsidP="00CF15D6">
            <w:pPr>
              <w:jc w:val="center"/>
              <w:rPr>
                <w:szCs w:val="22"/>
              </w:rPr>
            </w:pPr>
            <w:r w:rsidRPr="00001B67">
              <w:t>2</w:t>
            </w:r>
          </w:p>
        </w:tc>
        <w:tc>
          <w:tcPr>
            <w:tcW w:w="4111" w:type="dxa"/>
          </w:tcPr>
          <w:p w14:paraId="3F290646" w14:textId="77777777" w:rsidR="0075294E" w:rsidRPr="00001B67" w:rsidRDefault="0075294E" w:rsidP="001873AB">
            <w:pPr>
              <w:shd w:val="solid" w:color="FFFFFF" w:fill="auto"/>
              <w:jc w:val="both"/>
              <w:rPr>
                <w:bCs w:val="0"/>
                <w:szCs w:val="22"/>
                <w:lang w:val="es-CL"/>
              </w:rPr>
            </w:pPr>
            <w:r w:rsidRPr="00001B67">
              <w:rPr>
                <w:szCs w:val="22"/>
                <w:lang w:val="es-CL"/>
              </w:rPr>
              <w:t>Atraso en la presentación al REGULADOR de los reglamentos internos.</w:t>
            </w:r>
          </w:p>
        </w:tc>
        <w:tc>
          <w:tcPr>
            <w:tcW w:w="2299" w:type="dxa"/>
            <w:vAlign w:val="center"/>
          </w:tcPr>
          <w:p w14:paraId="23E27CA7" w14:textId="7E8DFC31" w:rsidR="0075294E" w:rsidRPr="00001B67" w:rsidRDefault="0075294E" w:rsidP="00CF15D6">
            <w:pPr>
              <w:jc w:val="center"/>
              <w:rPr>
                <w:szCs w:val="22"/>
              </w:rPr>
            </w:pPr>
            <w:r w:rsidRPr="00001B67">
              <w:t>Cada D</w:t>
            </w:r>
            <w:r w:rsidRPr="00001B67">
              <w:rPr>
                <w:bCs w:val="0"/>
              </w:rPr>
              <w:t>ía</w:t>
            </w:r>
            <w:r w:rsidR="002D7570" w:rsidRPr="00001B67">
              <w:rPr>
                <w:bCs w:val="0"/>
              </w:rPr>
              <w:t xml:space="preserve"> Calendario</w:t>
            </w:r>
            <w:r w:rsidRPr="00001B67">
              <w:t xml:space="preserve"> de atraso</w:t>
            </w:r>
          </w:p>
        </w:tc>
      </w:tr>
      <w:tr w:rsidR="009F5EB3" w:rsidRPr="00001B67" w14:paraId="1607341D" w14:textId="77777777" w:rsidTr="00177DA2">
        <w:trPr>
          <w:trHeight w:val="542"/>
        </w:trPr>
        <w:tc>
          <w:tcPr>
            <w:tcW w:w="1199" w:type="dxa"/>
            <w:vAlign w:val="center"/>
          </w:tcPr>
          <w:p w14:paraId="7CEC8F9F" w14:textId="77777777" w:rsidR="0075294E" w:rsidRPr="00001B67" w:rsidRDefault="0075294E" w:rsidP="0037794E">
            <w:pPr>
              <w:jc w:val="center"/>
              <w:rPr>
                <w:szCs w:val="22"/>
              </w:rPr>
            </w:pPr>
            <w:r w:rsidRPr="00001B67">
              <w:rPr>
                <w:szCs w:val="22"/>
              </w:rPr>
              <w:t>8.9</w:t>
            </w:r>
          </w:p>
        </w:tc>
        <w:tc>
          <w:tcPr>
            <w:tcW w:w="1353" w:type="dxa"/>
            <w:vAlign w:val="center"/>
          </w:tcPr>
          <w:p w14:paraId="1A4EB6A2" w14:textId="77777777" w:rsidR="0075294E" w:rsidRPr="00001B67" w:rsidRDefault="0075294E" w:rsidP="00CF15D6">
            <w:pPr>
              <w:jc w:val="center"/>
              <w:rPr>
                <w:szCs w:val="22"/>
              </w:rPr>
            </w:pPr>
            <w:r w:rsidRPr="00001B67">
              <w:t>4</w:t>
            </w:r>
          </w:p>
        </w:tc>
        <w:tc>
          <w:tcPr>
            <w:tcW w:w="4111" w:type="dxa"/>
          </w:tcPr>
          <w:p w14:paraId="58C11FAB" w14:textId="77777777" w:rsidR="0075294E" w:rsidRPr="00001B67" w:rsidRDefault="0075294E" w:rsidP="001873AB">
            <w:pPr>
              <w:shd w:val="solid" w:color="FFFFFF" w:fill="auto"/>
              <w:jc w:val="both"/>
              <w:rPr>
                <w:bCs w:val="0"/>
                <w:szCs w:val="22"/>
                <w:lang w:val="es-CL"/>
              </w:rPr>
            </w:pPr>
            <w:r w:rsidRPr="00001B67">
              <w:rPr>
                <w:szCs w:val="22"/>
                <w:lang w:val="es-CL"/>
              </w:rPr>
              <w:t>Incumplimiento en el Inicio de Explotación en el plazo previsto</w:t>
            </w:r>
          </w:p>
        </w:tc>
        <w:tc>
          <w:tcPr>
            <w:tcW w:w="2299" w:type="dxa"/>
            <w:vAlign w:val="center"/>
          </w:tcPr>
          <w:p w14:paraId="03E8D384" w14:textId="2980DDB3" w:rsidR="0075294E" w:rsidRPr="00001B67" w:rsidRDefault="0075294E" w:rsidP="00CF15D6">
            <w:pPr>
              <w:jc w:val="center"/>
              <w:rPr>
                <w:szCs w:val="22"/>
              </w:rPr>
            </w:pPr>
            <w:r w:rsidRPr="00001B67">
              <w:t>Cada D</w:t>
            </w:r>
            <w:r w:rsidRPr="00001B67">
              <w:rPr>
                <w:bCs w:val="0"/>
              </w:rPr>
              <w:t>ía</w:t>
            </w:r>
            <w:r w:rsidRPr="00001B67">
              <w:t xml:space="preserve"> </w:t>
            </w:r>
            <w:r w:rsidR="002D7570" w:rsidRPr="00001B67">
              <w:rPr>
                <w:bCs w:val="0"/>
              </w:rPr>
              <w:t>Calendario</w:t>
            </w:r>
            <w:r w:rsidR="002D7570" w:rsidRPr="00001B67">
              <w:t xml:space="preserve"> </w:t>
            </w:r>
            <w:r w:rsidRPr="00001B67">
              <w:t>de atraso</w:t>
            </w:r>
          </w:p>
        </w:tc>
      </w:tr>
    </w:tbl>
    <w:p w14:paraId="2D67091D" w14:textId="77777777" w:rsidR="0075294E" w:rsidRPr="00001B67" w:rsidRDefault="0075294E" w:rsidP="00D51476">
      <w:pPr>
        <w:pStyle w:val="Textosinformato"/>
        <w:jc w:val="both"/>
        <w:rPr>
          <w:rFonts w:ascii="Arial" w:hAnsi="Arial"/>
          <w:b/>
          <w:bCs w:val="0"/>
          <w:szCs w:val="22"/>
          <w:lang w:val="es-ES"/>
        </w:rPr>
      </w:pPr>
    </w:p>
    <w:p w14:paraId="64D56970" w14:textId="77777777" w:rsidR="0075294E" w:rsidRPr="00001B67" w:rsidRDefault="0075294E" w:rsidP="00D51476">
      <w:pPr>
        <w:pStyle w:val="Textosinformato"/>
        <w:jc w:val="both"/>
        <w:rPr>
          <w:rFonts w:ascii="Arial" w:hAnsi="Arial"/>
          <w:b/>
          <w:bCs w:val="0"/>
          <w:szCs w:val="22"/>
          <w:lang w:val="es-ES"/>
        </w:rPr>
      </w:pPr>
    </w:p>
    <w:p w14:paraId="6A3AC799" w14:textId="77777777" w:rsidR="00725E81" w:rsidRPr="00001B67" w:rsidRDefault="00725E81" w:rsidP="00725E81">
      <w:pPr>
        <w:pStyle w:val="Textonotapie"/>
        <w:jc w:val="both"/>
        <w:rPr>
          <w:b/>
        </w:rPr>
      </w:pPr>
      <w:r w:rsidRPr="00001B67">
        <w:rPr>
          <w:b/>
          <w:lang w:val="es-ES_tradnl"/>
        </w:rPr>
        <w:t>Tabla Nº 6</w:t>
      </w:r>
    </w:p>
    <w:p w14:paraId="6C083795" w14:textId="77777777" w:rsidR="00725E81" w:rsidRPr="00001B67" w:rsidRDefault="00725E81" w:rsidP="00725E81">
      <w:pPr>
        <w:pStyle w:val="Pelota"/>
        <w:rPr>
          <w:szCs w:val="22"/>
          <w:lang w:val="es-ES"/>
        </w:rPr>
      </w:pPr>
      <w:r w:rsidRPr="00001B67">
        <w:rPr>
          <w:szCs w:val="22"/>
          <w:lang w:val="es-ES"/>
        </w:rPr>
        <w:t>Penalidades referidas al Capítulo IX del Contrato: La Tarifa</w:t>
      </w:r>
    </w:p>
    <w:p w14:paraId="12494AC4" w14:textId="77777777" w:rsidR="00725E81" w:rsidRPr="00001B67" w:rsidRDefault="00725E81" w:rsidP="00725E81">
      <w:pPr>
        <w:pStyle w:val="Pelota"/>
        <w:rPr>
          <w:szCs w:val="22"/>
          <w:lang w:val="es-ES"/>
        </w:rPr>
      </w:pPr>
    </w:p>
    <w:p w14:paraId="20C5E997" w14:textId="77777777" w:rsidR="00725E81" w:rsidRPr="00001B67" w:rsidRDefault="00725E81" w:rsidP="00725E81">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111"/>
        <w:gridCol w:w="2441"/>
      </w:tblGrid>
      <w:tr w:rsidR="009F5EB3" w:rsidRPr="00001B67" w14:paraId="357493F0" w14:textId="77777777" w:rsidTr="00AE33BF">
        <w:trPr>
          <w:trHeight w:val="413"/>
        </w:trPr>
        <w:tc>
          <w:tcPr>
            <w:tcW w:w="1199" w:type="dxa"/>
          </w:tcPr>
          <w:p w14:paraId="639F1C05" w14:textId="77777777" w:rsidR="00725E81" w:rsidRPr="00001B67" w:rsidRDefault="00725E81" w:rsidP="00AE33BF">
            <w:pPr>
              <w:rPr>
                <w:b/>
                <w:szCs w:val="22"/>
              </w:rPr>
            </w:pPr>
            <w:r w:rsidRPr="00001B67">
              <w:rPr>
                <w:b/>
                <w:szCs w:val="22"/>
              </w:rPr>
              <w:t>Cláusula Contrato</w:t>
            </w:r>
          </w:p>
        </w:tc>
        <w:tc>
          <w:tcPr>
            <w:tcW w:w="1211" w:type="dxa"/>
          </w:tcPr>
          <w:p w14:paraId="6A02E7AC" w14:textId="77777777" w:rsidR="00725E81" w:rsidRPr="00001B67" w:rsidRDefault="00725E81" w:rsidP="00AE33BF">
            <w:pPr>
              <w:jc w:val="center"/>
              <w:rPr>
                <w:b/>
                <w:szCs w:val="22"/>
              </w:rPr>
            </w:pPr>
            <w:r w:rsidRPr="00001B67">
              <w:rPr>
                <w:b/>
                <w:szCs w:val="22"/>
              </w:rPr>
              <w:t>UIT</w:t>
            </w:r>
          </w:p>
        </w:tc>
        <w:tc>
          <w:tcPr>
            <w:tcW w:w="4111" w:type="dxa"/>
            <w:vAlign w:val="center"/>
          </w:tcPr>
          <w:p w14:paraId="0C7E94FE" w14:textId="77777777" w:rsidR="00725E81" w:rsidRPr="00001B67" w:rsidRDefault="00725E81" w:rsidP="00AE33BF">
            <w:pPr>
              <w:jc w:val="center"/>
              <w:rPr>
                <w:b/>
                <w:szCs w:val="22"/>
              </w:rPr>
            </w:pPr>
            <w:r w:rsidRPr="00001B67">
              <w:rPr>
                <w:b/>
                <w:szCs w:val="22"/>
              </w:rPr>
              <w:t>Descripción de penalidad</w:t>
            </w:r>
          </w:p>
        </w:tc>
        <w:tc>
          <w:tcPr>
            <w:tcW w:w="2441" w:type="dxa"/>
            <w:vAlign w:val="center"/>
          </w:tcPr>
          <w:p w14:paraId="6F269023" w14:textId="77777777" w:rsidR="00725E81" w:rsidRPr="00001B67" w:rsidRDefault="00725E81" w:rsidP="00AE33BF">
            <w:pPr>
              <w:jc w:val="center"/>
              <w:rPr>
                <w:b/>
                <w:szCs w:val="22"/>
              </w:rPr>
            </w:pPr>
            <w:r w:rsidRPr="00001B67">
              <w:rPr>
                <w:b/>
                <w:szCs w:val="22"/>
              </w:rPr>
              <w:t>Criterio de Aplicación</w:t>
            </w:r>
          </w:p>
        </w:tc>
      </w:tr>
      <w:tr w:rsidR="009F5EB3" w:rsidRPr="00001B67" w14:paraId="41FAE9FB" w14:textId="77777777" w:rsidTr="00AE33BF">
        <w:trPr>
          <w:trHeight w:val="618"/>
        </w:trPr>
        <w:tc>
          <w:tcPr>
            <w:tcW w:w="1199" w:type="dxa"/>
            <w:vAlign w:val="center"/>
          </w:tcPr>
          <w:p w14:paraId="545C3687" w14:textId="77777777" w:rsidR="00725E81" w:rsidRPr="00001B67" w:rsidRDefault="00725E81" w:rsidP="00AE33BF">
            <w:pPr>
              <w:jc w:val="center"/>
              <w:rPr>
                <w:szCs w:val="22"/>
              </w:rPr>
            </w:pPr>
            <w:r w:rsidRPr="00001B67">
              <w:rPr>
                <w:szCs w:val="22"/>
              </w:rPr>
              <w:t>9.4</w:t>
            </w:r>
          </w:p>
        </w:tc>
        <w:tc>
          <w:tcPr>
            <w:tcW w:w="1211" w:type="dxa"/>
            <w:vAlign w:val="center"/>
          </w:tcPr>
          <w:p w14:paraId="70A4B8CC" w14:textId="77777777" w:rsidR="00725E81" w:rsidRPr="00001B67" w:rsidRDefault="00725E81" w:rsidP="00AE33BF">
            <w:pPr>
              <w:jc w:val="center"/>
              <w:rPr>
                <w:szCs w:val="22"/>
              </w:rPr>
            </w:pPr>
            <w:r w:rsidRPr="00001B67">
              <w:t>0.5</w:t>
            </w:r>
          </w:p>
        </w:tc>
        <w:tc>
          <w:tcPr>
            <w:tcW w:w="4111" w:type="dxa"/>
          </w:tcPr>
          <w:p w14:paraId="7A526F8E" w14:textId="77777777" w:rsidR="00725E81" w:rsidRPr="00001B67" w:rsidRDefault="00725E81" w:rsidP="00AE33BF">
            <w:pPr>
              <w:shd w:val="solid" w:color="FFFFFF" w:fill="auto"/>
              <w:jc w:val="both"/>
              <w:rPr>
                <w:szCs w:val="22"/>
                <w:lang w:val="es-CL"/>
              </w:rPr>
            </w:pPr>
            <w:r w:rsidRPr="00001B67">
              <w:rPr>
                <w:szCs w:val="22"/>
                <w:lang w:val="es-CL"/>
              </w:rPr>
              <w:t xml:space="preserve">Incumplimiento en la remisión al CONCEDENTE, del registro </w:t>
            </w:r>
            <w:r w:rsidRPr="00001B67">
              <w:t xml:space="preserve"> de pagos por Tarifa que realizan los Usuarios, </w:t>
            </w:r>
            <w:r w:rsidRPr="00001B67">
              <w:rPr>
                <w:szCs w:val="22"/>
                <w:lang w:val="es-CL"/>
              </w:rPr>
              <w:t xml:space="preserve">por parte del CONCESIONARIO,  </w:t>
            </w:r>
          </w:p>
        </w:tc>
        <w:tc>
          <w:tcPr>
            <w:tcW w:w="2441" w:type="dxa"/>
            <w:vAlign w:val="center"/>
          </w:tcPr>
          <w:p w14:paraId="478E87C2" w14:textId="77777777" w:rsidR="00725E81" w:rsidRPr="00001B67" w:rsidRDefault="00725E81" w:rsidP="00AE33BF">
            <w:pPr>
              <w:jc w:val="center"/>
              <w:rPr>
                <w:szCs w:val="22"/>
              </w:rPr>
            </w:pPr>
            <w:r w:rsidRPr="00001B67">
              <w:t>Cada Vez</w:t>
            </w:r>
          </w:p>
        </w:tc>
      </w:tr>
      <w:tr w:rsidR="009F5EB3" w:rsidRPr="00001B67" w14:paraId="1345E1A6" w14:textId="77777777" w:rsidTr="00AE33BF">
        <w:trPr>
          <w:trHeight w:val="618"/>
        </w:trPr>
        <w:tc>
          <w:tcPr>
            <w:tcW w:w="1199" w:type="dxa"/>
            <w:vAlign w:val="center"/>
          </w:tcPr>
          <w:p w14:paraId="51EF071E" w14:textId="77777777" w:rsidR="00725E81" w:rsidRPr="00001B67" w:rsidRDefault="00725E81" w:rsidP="00AE33BF">
            <w:pPr>
              <w:jc w:val="center"/>
              <w:rPr>
                <w:szCs w:val="22"/>
              </w:rPr>
            </w:pPr>
            <w:r w:rsidRPr="00001B67">
              <w:rPr>
                <w:szCs w:val="22"/>
              </w:rPr>
              <w:t>9.4</w:t>
            </w:r>
          </w:p>
        </w:tc>
        <w:tc>
          <w:tcPr>
            <w:tcW w:w="1211" w:type="dxa"/>
            <w:vAlign w:val="center"/>
          </w:tcPr>
          <w:p w14:paraId="59F0E7EF" w14:textId="77777777" w:rsidR="00725E81" w:rsidRPr="00001B67" w:rsidRDefault="00725E81" w:rsidP="00AE33BF">
            <w:pPr>
              <w:jc w:val="center"/>
              <w:rPr>
                <w:szCs w:val="22"/>
              </w:rPr>
            </w:pPr>
            <w:r w:rsidRPr="00001B67">
              <w:t>0.2</w:t>
            </w:r>
          </w:p>
        </w:tc>
        <w:tc>
          <w:tcPr>
            <w:tcW w:w="4111" w:type="dxa"/>
          </w:tcPr>
          <w:p w14:paraId="09FE9418" w14:textId="77777777" w:rsidR="00725E81" w:rsidRPr="00001B67" w:rsidRDefault="00725E81" w:rsidP="00AE33BF">
            <w:pPr>
              <w:shd w:val="solid" w:color="FFFFFF" w:fill="auto"/>
              <w:rPr>
                <w:szCs w:val="22"/>
                <w:lang w:val="es-CL"/>
              </w:rPr>
            </w:pPr>
            <w:r w:rsidRPr="00001B67">
              <w:rPr>
                <w:szCs w:val="22"/>
                <w:lang w:val="es-CL"/>
              </w:rPr>
              <w:t>Remisión de información incompleta o errada del registro de pagos por Tarifa que realizan los Usuarios por parte del CONCESIONARIO al  CONCEDENTE</w:t>
            </w:r>
          </w:p>
        </w:tc>
        <w:tc>
          <w:tcPr>
            <w:tcW w:w="2441" w:type="dxa"/>
            <w:vAlign w:val="center"/>
          </w:tcPr>
          <w:p w14:paraId="06840F26" w14:textId="77777777" w:rsidR="00725E81" w:rsidRPr="00001B67" w:rsidRDefault="00725E81" w:rsidP="00AE33BF">
            <w:pPr>
              <w:jc w:val="center"/>
              <w:rPr>
                <w:szCs w:val="22"/>
              </w:rPr>
            </w:pPr>
            <w:r w:rsidRPr="00001B67">
              <w:t>Cada Vez</w:t>
            </w:r>
          </w:p>
        </w:tc>
      </w:tr>
    </w:tbl>
    <w:p w14:paraId="7AEE63A9" w14:textId="77777777" w:rsidR="00D51476" w:rsidRPr="00001B67" w:rsidRDefault="00D51476" w:rsidP="00D51476">
      <w:pPr>
        <w:pStyle w:val="Textosinformato"/>
        <w:jc w:val="both"/>
        <w:rPr>
          <w:rFonts w:ascii="Arial" w:hAnsi="Arial"/>
          <w:b/>
          <w:bCs w:val="0"/>
          <w:szCs w:val="22"/>
          <w:lang w:val="es-ES"/>
        </w:rPr>
      </w:pPr>
    </w:p>
    <w:p w14:paraId="5ABD08AB" w14:textId="77777777" w:rsidR="005B2111" w:rsidRPr="00001B67" w:rsidRDefault="005B2111" w:rsidP="00D51476">
      <w:pPr>
        <w:pStyle w:val="Pelota"/>
        <w:rPr>
          <w:b/>
          <w:szCs w:val="22"/>
          <w:lang w:val="es-ES_tradnl"/>
        </w:rPr>
      </w:pPr>
    </w:p>
    <w:p w14:paraId="071DDE81" w14:textId="77777777" w:rsidR="00D51476" w:rsidRPr="00001B67" w:rsidRDefault="00D51476" w:rsidP="00D51476">
      <w:pPr>
        <w:pStyle w:val="Textonotapie"/>
        <w:jc w:val="both"/>
        <w:rPr>
          <w:b/>
        </w:rPr>
      </w:pPr>
      <w:r w:rsidRPr="00001B67">
        <w:rPr>
          <w:b/>
          <w:lang w:val="es-ES_tradnl"/>
        </w:rPr>
        <w:t xml:space="preserve">Tabla Nº </w:t>
      </w:r>
      <w:r w:rsidR="00725E81" w:rsidRPr="00001B67">
        <w:rPr>
          <w:b/>
          <w:lang w:val="es-ES_tradnl"/>
        </w:rPr>
        <w:t>7</w:t>
      </w:r>
    </w:p>
    <w:p w14:paraId="1FEDC259" w14:textId="77777777" w:rsidR="00D51476" w:rsidRPr="00001B67" w:rsidRDefault="00D51476" w:rsidP="00D51476">
      <w:pPr>
        <w:pStyle w:val="Pelota"/>
        <w:rPr>
          <w:szCs w:val="22"/>
          <w:lang w:val="es-ES"/>
        </w:rPr>
      </w:pPr>
      <w:r w:rsidRPr="00001B67">
        <w:rPr>
          <w:szCs w:val="22"/>
          <w:lang w:val="es-ES"/>
        </w:rPr>
        <w:t>Penalidades referidas al Capítulo XII del Contrato: Régimen de Seguros y Responsabilidad del Concesionario</w:t>
      </w:r>
    </w:p>
    <w:p w14:paraId="7F458EBE" w14:textId="77777777" w:rsidR="00D51476" w:rsidRPr="00001B67" w:rsidRDefault="00D51476" w:rsidP="00D51476">
      <w:pPr>
        <w:pStyle w:val="Pelota"/>
        <w:rPr>
          <w:szCs w:val="22"/>
          <w:lang w:val="es-ES"/>
        </w:rPr>
      </w:pPr>
    </w:p>
    <w:p w14:paraId="2A821AFE" w14:textId="77777777" w:rsidR="00D51476" w:rsidRPr="00001B67" w:rsidRDefault="00D51476" w:rsidP="00D51476">
      <w:pPr>
        <w:pStyle w:val="Textosinformato"/>
        <w:jc w:val="both"/>
        <w:rPr>
          <w:rFonts w:ascii="Arial" w:hAnsi="Arial"/>
          <w:b/>
          <w:bCs w:val="0"/>
          <w:szCs w:val="22"/>
          <w:lang w:val="es-C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820"/>
        <w:gridCol w:w="1984"/>
      </w:tblGrid>
      <w:tr w:rsidR="009F5EB3" w:rsidRPr="00001B67" w14:paraId="3515AE03" w14:textId="77777777" w:rsidTr="00CF15D6">
        <w:trPr>
          <w:trHeight w:val="413"/>
        </w:trPr>
        <w:tc>
          <w:tcPr>
            <w:tcW w:w="1199" w:type="dxa"/>
          </w:tcPr>
          <w:p w14:paraId="5C524170" w14:textId="77777777" w:rsidR="00D51476" w:rsidRPr="00001B67" w:rsidRDefault="00D51476" w:rsidP="00CF15D6">
            <w:pPr>
              <w:rPr>
                <w:b/>
                <w:szCs w:val="22"/>
              </w:rPr>
            </w:pPr>
            <w:r w:rsidRPr="00001B67">
              <w:rPr>
                <w:b/>
                <w:szCs w:val="22"/>
              </w:rPr>
              <w:t>Cláusula Contrato</w:t>
            </w:r>
          </w:p>
        </w:tc>
        <w:tc>
          <w:tcPr>
            <w:tcW w:w="1211" w:type="dxa"/>
          </w:tcPr>
          <w:p w14:paraId="5AA5443F" w14:textId="77777777" w:rsidR="00D51476" w:rsidRPr="00001B67" w:rsidRDefault="00D51476" w:rsidP="00CF15D6">
            <w:pPr>
              <w:jc w:val="center"/>
              <w:rPr>
                <w:b/>
                <w:szCs w:val="22"/>
              </w:rPr>
            </w:pPr>
            <w:r w:rsidRPr="00001B67">
              <w:rPr>
                <w:b/>
                <w:szCs w:val="22"/>
              </w:rPr>
              <w:t>UIT</w:t>
            </w:r>
          </w:p>
        </w:tc>
        <w:tc>
          <w:tcPr>
            <w:tcW w:w="4820" w:type="dxa"/>
            <w:vAlign w:val="center"/>
          </w:tcPr>
          <w:p w14:paraId="11380792" w14:textId="77777777" w:rsidR="00D51476" w:rsidRPr="00001B67" w:rsidRDefault="00D51476" w:rsidP="00CF15D6">
            <w:pPr>
              <w:jc w:val="center"/>
              <w:rPr>
                <w:b/>
                <w:szCs w:val="22"/>
              </w:rPr>
            </w:pPr>
            <w:r w:rsidRPr="00001B67">
              <w:rPr>
                <w:b/>
                <w:szCs w:val="22"/>
              </w:rPr>
              <w:t>Descripción de penalidad</w:t>
            </w:r>
          </w:p>
        </w:tc>
        <w:tc>
          <w:tcPr>
            <w:tcW w:w="1984" w:type="dxa"/>
            <w:vAlign w:val="center"/>
          </w:tcPr>
          <w:p w14:paraId="2D8727FC" w14:textId="77777777" w:rsidR="00D51476" w:rsidRPr="00001B67" w:rsidRDefault="00D51476" w:rsidP="00CF15D6">
            <w:pPr>
              <w:jc w:val="center"/>
              <w:rPr>
                <w:b/>
                <w:szCs w:val="22"/>
              </w:rPr>
            </w:pPr>
            <w:r w:rsidRPr="00001B67">
              <w:rPr>
                <w:b/>
                <w:szCs w:val="22"/>
              </w:rPr>
              <w:t>Criterio de Aplicación</w:t>
            </w:r>
          </w:p>
        </w:tc>
      </w:tr>
      <w:tr w:rsidR="009F5EB3" w:rsidRPr="00001B67" w14:paraId="4B5D2D97" w14:textId="77777777" w:rsidTr="00CF15D6">
        <w:trPr>
          <w:trHeight w:val="841"/>
        </w:trPr>
        <w:tc>
          <w:tcPr>
            <w:tcW w:w="1199" w:type="dxa"/>
            <w:vAlign w:val="center"/>
          </w:tcPr>
          <w:p w14:paraId="1BC17D29" w14:textId="77777777" w:rsidR="00F97638" w:rsidRPr="00001B67" w:rsidRDefault="00F97638" w:rsidP="00CF15D6">
            <w:pPr>
              <w:jc w:val="center"/>
              <w:rPr>
                <w:szCs w:val="22"/>
              </w:rPr>
            </w:pPr>
            <w:r w:rsidRPr="00001B67">
              <w:rPr>
                <w:szCs w:val="22"/>
              </w:rPr>
              <w:t>12.3</w:t>
            </w:r>
          </w:p>
        </w:tc>
        <w:tc>
          <w:tcPr>
            <w:tcW w:w="1211" w:type="dxa"/>
            <w:vAlign w:val="center"/>
          </w:tcPr>
          <w:p w14:paraId="68EB6017" w14:textId="77777777" w:rsidR="00F97638" w:rsidRPr="00001B67" w:rsidRDefault="00F97638" w:rsidP="00CF15D6">
            <w:pPr>
              <w:jc w:val="center"/>
              <w:rPr>
                <w:szCs w:val="22"/>
              </w:rPr>
            </w:pPr>
            <w:r w:rsidRPr="00001B67">
              <w:t>4</w:t>
            </w:r>
          </w:p>
        </w:tc>
        <w:tc>
          <w:tcPr>
            <w:tcW w:w="4820" w:type="dxa"/>
            <w:vAlign w:val="center"/>
          </w:tcPr>
          <w:p w14:paraId="28D23629" w14:textId="77777777" w:rsidR="00F97638" w:rsidRPr="00001B67" w:rsidRDefault="00F97638" w:rsidP="00CF15D6">
            <w:pPr>
              <w:shd w:val="solid" w:color="FFFFFF" w:fill="auto"/>
              <w:jc w:val="both"/>
              <w:rPr>
                <w:bCs w:val="0"/>
                <w:szCs w:val="22"/>
                <w:lang w:val="es-CL"/>
              </w:rPr>
            </w:pPr>
            <w:r w:rsidRPr="00001B67">
              <w:rPr>
                <w:szCs w:val="22"/>
                <w:lang w:val="es-CL"/>
              </w:rPr>
              <w:t>Incumplimiento de la obligación de presentar y mantener vigentes las pólizas de seguro referidas a la responsabilidad civil, sobre bienes materia de ejecución de obras, de riesgos laborales y otras pólizas previstas en el Contrato de Concesión.</w:t>
            </w:r>
          </w:p>
        </w:tc>
        <w:tc>
          <w:tcPr>
            <w:tcW w:w="1984" w:type="dxa"/>
            <w:vAlign w:val="center"/>
          </w:tcPr>
          <w:p w14:paraId="23749AA3" w14:textId="77777777" w:rsidR="00F97638" w:rsidRPr="00001B67" w:rsidRDefault="00F97638" w:rsidP="00CF15D6">
            <w:pPr>
              <w:jc w:val="center"/>
              <w:rPr>
                <w:szCs w:val="22"/>
                <w:lang w:val="es-CL"/>
              </w:rPr>
            </w:pPr>
            <w:r w:rsidRPr="00001B67">
              <w:t>Por cada D</w:t>
            </w:r>
            <w:r w:rsidRPr="00001B67">
              <w:rPr>
                <w:bCs w:val="0"/>
              </w:rPr>
              <w:t>ía</w:t>
            </w:r>
            <w:r w:rsidRPr="00001B67">
              <w:t xml:space="preserve"> de atraso y cada póliza en la que se verifique el incumplimiento </w:t>
            </w:r>
          </w:p>
        </w:tc>
      </w:tr>
      <w:tr w:rsidR="009F5EB3" w:rsidRPr="00001B67" w14:paraId="28F61248" w14:textId="77777777" w:rsidTr="00CF15D6">
        <w:trPr>
          <w:trHeight w:val="841"/>
        </w:trPr>
        <w:tc>
          <w:tcPr>
            <w:tcW w:w="1199" w:type="dxa"/>
            <w:vAlign w:val="center"/>
          </w:tcPr>
          <w:p w14:paraId="50AAD38B" w14:textId="77777777" w:rsidR="00F97638" w:rsidRPr="00001B67" w:rsidRDefault="00F97638" w:rsidP="00CF15D6">
            <w:pPr>
              <w:jc w:val="center"/>
              <w:rPr>
                <w:szCs w:val="22"/>
              </w:rPr>
            </w:pPr>
            <w:r w:rsidRPr="00001B67">
              <w:rPr>
                <w:szCs w:val="22"/>
              </w:rPr>
              <w:t>12.2</w:t>
            </w:r>
          </w:p>
        </w:tc>
        <w:tc>
          <w:tcPr>
            <w:tcW w:w="1211" w:type="dxa"/>
            <w:vAlign w:val="center"/>
          </w:tcPr>
          <w:p w14:paraId="44826598" w14:textId="77777777" w:rsidR="00F97638" w:rsidRPr="00001B67" w:rsidRDefault="00F97638" w:rsidP="00CF15D6">
            <w:pPr>
              <w:jc w:val="center"/>
            </w:pPr>
            <w:r w:rsidRPr="00001B67">
              <w:t>2</w:t>
            </w:r>
          </w:p>
        </w:tc>
        <w:tc>
          <w:tcPr>
            <w:tcW w:w="4820" w:type="dxa"/>
            <w:vAlign w:val="center"/>
          </w:tcPr>
          <w:p w14:paraId="598059D9" w14:textId="77777777" w:rsidR="00F97638" w:rsidRPr="00001B67" w:rsidRDefault="00F97638" w:rsidP="00CF15D6">
            <w:pPr>
              <w:shd w:val="solid" w:color="FFFFFF" w:fill="auto"/>
              <w:jc w:val="both"/>
              <w:rPr>
                <w:bCs w:val="0"/>
                <w:szCs w:val="22"/>
                <w:lang w:val="es-CL"/>
              </w:rPr>
            </w:pPr>
            <w:r w:rsidRPr="00001B67">
              <w:rPr>
                <w:szCs w:val="22"/>
                <w:lang w:val="es-CL"/>
              </w:rPr>
              <w:t xml:space="preserve">Incumplimiento en la obligación de </w:t>
            </w:r>
            <w:r w:rsidRPr="00001B67">
              <w:rPr>
                <w:bCs w:val="0"/>
                <w:szCs w:val="22"/>
                <w:lang w:val="es-PE"/>
              </w:rPr>
              <w:t>subsanar las observaciones realizadas por el REGULADOR  a las propuestas de pólizas, dentro del plazo establecido.</w:t>
            </w:r>
          </w:p>
        </w:tc>
        <w:tc>
          <w:tcPr>
            <w:tcW w:w="1984" w:type="dxa"/>
            <w:vAlign w:val="center"/>
          </w:tcPr>
          <w:p w14:paraId="2C03CDAC" w14:textId="77777777" w:rsidR="00F97638" w:rsidRPr="00001B67" w:rsidRDefault="00F97638" w:rsidP="00CF15D6">
            <w:pPr>
              <w:jc w:val="center"/>
            </w:pPr>
            <w:r w:rsidRPr="00001B67">
              <w:t>Por cada D</w:t>
            </w:r>
            <w:r w:rsidRPr="00001B67">
              <w:rPr>
                <w:bCs w:val="0"/>
              </w:rPr>
              <w:t>ía</w:t>
            </w:r>
            <w:r w:rsidRPr="00001B67">
              <w:t xml:space="preserve"> de atraso</w:t>
            </w:r>
          </w:p>
        </w:tc>
      </w:tr>
      <w:tr w:rsidR="009F5EB3" w:rsidRPr="00001B67" w14:paraId="3B1A41F0" w14:textId="77777777" w:rsidTr="00CF15D6">
        <w:trPr>
          <w:trHeight w:val="841"/>
        </w:trPr>
        <w:tc>
          <w:tcPr>
            <w:tcW w:w="1199" w:type="dxa"/>
            <w:vAlign w:val="center"/>
          </w:tcPr>
          <w:p w14:paraId="032822FC" w14:textId="77777777" w:rsidR="00F97638" w:rsidRPr="00001B67" w:rsidRDefault="00F97638" w:rsidP="00CF15D6">
            <w:pPr>
              <w:jc w:val="center"/>
              <w:rPr>
                <w:szCs w:val="22"/>
              </w:rPr>
            </w:pPr>
            <w:r w:rsidRPr="00001B67">
              <w:rPr>
                <w:szCs w:val="22"/>
              </w:rPr>
              <w:t>12.</w:t>
            </w:r>
            <w:r w:rsidR="0026522D" w:rsidRPr="00001B67">
              <w:rPr>
                <w:szCs w:val="22"/>
              </w:rPr>
              <w:t>4</w:t>
            </w:r>
          </w:p>
        </w:tc>
        <w:tc>
          <w:tcPr>
            <w:tcW w:w="1211" w:type="dxa"/>
            <w:vAlign w:val="center"/>
          </w:tcPr>
          <w:p w14:paraId="35D2D452" w14:textId="77777777" w:rsidR="00F97638" w:rsidRPr="00001B67" w:rsidRDefault="00F97638" w:rsidP="00CF15D6">
            <w:pPr>
              <w:jc w:val="center"/>
            </w:pPr>
            <w:r w:rsidRPr="00001B67">
              <w:t>2</w:t>
            </w:r>
          </w:p>
        </w:tc>
        <w:tc>
          <w:tcPr>
            <w:tcW w:w="4820" w:type="dxa"/>
            <w:vAlign w:val="center"/>
          </w:tcPr>
          <w:p w14:paraId="74281F29" w14:textId="77777777" w:rsidR="00F97638" w:rsidRPr="00001B67" w:rsidRDefault="00F97638" w:rsidP="00CF15D6">
            <w:pPr>
              <w:shd w:val="solid" w:color="FFFFFF" w:fill="auto"/>
              <w:jc w:val="both"/>
              <w:rPr>
                <w:bCs w:val="0"/>
                <w:szCs w:val="22"/>
                <w:lang w:val="es-CL"/>
              </w:rPr>
            </w:pPr>
            <w:r w:rsidRPr="00001B67">
              <w:rPr>
                <w:szCs w:val="22"/>
              </w:rPr>
              <w:t>Atraso en la entrega de renovación</w:t>
            </w:r>
            <w:r w:rsidR="0026522D" w:rsidRPr="00001B67">
              <w:rPr>
                <w:szCs w:val="22"/>
              </w:rPr>
              <w:t>, nuevos contratos o cambio de asegurador</w:t>
            </w:r>
            <w:r w:rsidRPr="00001B67">
              <w:rPr>
                <w:szCs w:val="22"/>
              </w:rPr>
              <w:t xml:space="preserve"> de las Pólizas de Seguros.</w:t>
            </w:r>
          </w:p>
        </w:tc>
        <w:tc>
          <w:tcPr>
            <w:tcW w:w="1984" w:type="dxa"/>
          </w:tcPr>
          <w:p w14:paraId="424062C7" w14:textId="77777777" w:rsidR="00F97638" w:rsidRPr="00001B67" w:rsidRDefault="00F97638" w:rsidP="00CF15D6">
            <w:pPr>
              <w:jc w:val="center"/>
            </w:pPr>
            <w:r w:rsidRPr="00001B67">
              <w:t>Por cada D</w:t>
            </w:r>
            <w:r w:rsidRPr="00001B67">
              <w:rPr>
                <w:bCs w:val="0"/>
              </w:rPr>
              <w:t>ía</w:t>
            </w:r>
            <w:r w:rsidRPr="00001B67">
              <w:t xml:space="preserve"> de atraso</w:t>
            </w:r>
          </w:p>
        </w:tc>
      </w:tr>
    </w:tbl>
    <w:p w14:paraId="79605F43" w14:textId="77777777" w:rsidR="00D51476" w:rsidRPr="00001B67" w:rsidRDefault="00D51476" w:rsidP="00D51476">
      <w:pPr>
        <w:pStyle w:val="Textosinformato"/>
        <w:jc w:val="both"/>
        <w:rPr>
          <w:rFonts w:ascii="Arial" w:hAnsi="Arial"/>
          <w:b/>
          <w:bCs w:val="0"/>
          <w:szCs w:val="22"/>
          <w:lang w:val="es-ES"/>
        </w:rPr>
      </w:pPr>
    </w:p>
    <w:p w14:paraId="01338DB2" w14:textId="77777777" w:rsidR="00D51476" w:rsidRPr="00001B67" w:rsidRDefault="00D51476" w:rsidP="00D51476">
      <w:pPr>
        <w:pStyle w:val="Textonotapie"/>
        <w:jc w:val="both"/>
        <w:rPr>
          <w:b/>
          <w:lang w:val="es-ES_tradnl"/>
        </w:rPr>
      </w:pPr>
    </w:p>
    <w:p w14:paraId="31CF9EFC" w14:textId="77777777" w:rsidR="00D51476" w:rsidRPr="00001B67" w:rsidRDefault="00D51476" w:rsidP="00D51476">
      <w:pPr>
        <w:pStyle w:val="Textonotapie"/>
        <w:jc w:val="both"/>
        <w:rPr>
          <w:b/>
        </w:rPr>
      </w:pPr>
      <w:r w:rsidRPr="00001B67">
        <w:rPr>
          <w:b/>
          <w:lang w:val="es-ES_tradnl"/>
        </w:rPr>
        <w:t xml:space="preserve">Tabla Nº </w:t>
      </w:r>
      <w:r w:rsidR="00725E81" w:rsidRPr="00001B67">
        <w:rPr>
          <w:b/>
          <w:lang w:val="es-ES_tradnl"/>
        </w:rPr>
        <w:t>8</w:t>
      </w:r>
    </w:p>
    <w:p w14:paraId="051301AB" w14:textId="77777777" w:rsidR="00D51476" w:rsidRPr="00001B67" w:rsidRDefault="00D51476" w:rsidP="00D51476">
      <w:pPr>
        <w:pStyle w:val="Textosinformato"/>
        <w:jc w:val="both"/>
        <w:rPr>
          <w:rFonts w:ascii="Arial" w:hAnsi="Arial"/>
          <w:szCs w:val="22"/>
          <w:lang w:val="es-MX"/>
        </w:rPr>
      </w:pPr>
      <w:r w:rsidRPr="00001B67">
        <w:rPr>
          <w:rFonts w:ascii="Arial" w:hAnsi="Arial"/>
          <w:szCs w:val="22"/>
          <w:lang w:val="es-MX"/>
        </w:rPr>
        <w:t xml:space="preserve">Penalidades referidas al Capítulo XIII del Contrato: Consideraciones Socio Ambientales </w:t>
      </w:r>
    </w:p>
    <w:p w14:paraId="4533AD1D" w14:textId="77777777" w:rsidR="00D51476" w:rsidRPr="00001B67" w:rsidRDefault="00D51476" w:rsidP="00D51476">
      <w:pPr>
        <w:pStyle w:val="Sangradetextonormal"/>
        <w:tabs>
          <w:tab w:val="left" w:pos="0"/>
        </w:tabs>
        <w:rPr>
          <w:sz w:val="22"/>
          <w:szCs w:val="22"/>
          <w:lang w:val="es-CL"/>
        </w:rPr>
      </w:pPr>
    </w:p>
    <w:p w14:paraId="6A850544" w14:textId="77777777" w:rsidR="00D51476" w:rsidRPr="00001B67" w:rsidRDefault="00D51476" w:rsidP="00D51476">
      <w:pPr>
        <w:rPr>
          <w:szCs w:val="22"/>
          <w:lang w:val="es-CL"/>
        </w:rPr>
      </w:pPr>
    </w:p>
    <w:tbl>
      <w:tblPr>
        <w:tblW w:w="9029" w:type="dxa"/>
        <w:jc w:val="center"/>
        <w:tblLayout w:type="fixed"/>
        <w:tblCellMar>
          <w:left w:w="70" w:type="dxa"/>
          <w:right w:w="70" w:type="dxa"/>
        </w:tblCellMar>
        <w:tblLook w:val="00A0" w:firstRow="1" w:lastRow="0" w:firstColumn="1" w:lastColumn="0" w:noHBand="0" w:noVBand="0"/>
      </w:tblPr>
      <w:tblGrid>
        <w:gridCol w:w="1113"/>
        <w:gridCol w:w="1276"/>
        <w:gridCol w:w="5244"/>
        <w:gridCol w:w="1396"/>
      </w:tblGrid>
      <w:tr w:rsidR="009F5EB3" w:rsidRPr="00001B67" w14:paraId="3A434452" w14:textId="77777777" w:rsidTr="00F05998">
        <w:trPr>
          <w:trHeight w:val="387"/>
          <w:jc w:val="center"/>
        </w:trPr>
        <w:tc>
          <w:tcPr>
            <w:tcW w:w="1113" w:type="dxa"/>
            <w:tcBorders>
              <w:top w:val="single" w:sz="4" w:space="0" w:color="auto"/>
              <w:left w:val="single" w:sz="4" w:space="0" w:color="auto"/>
              <w:bottom w:val="single" w:sz="4" w:space="0" w:color="auto"/>
              <w:right w:val="single" w:sz="4" w:space="0" w:color="auto"/>
            </w:tcBorders>
            <w:vAlign w:val="center"/>
          </w:tcPr>
          <w:p w14:paraId="0C27EE0E" w14:textId="77777777" w:rsidR="00D51476" w:rsidRPr="00001B67" w:rsidRDefault="00D51476" w:rsidP="00CF15D6">
            <w:pPr>
              <w:shd w:val="solid" w:color="FFFFFF" w:fill="auto"/>
              <w:jc w:val="center"/>
              <w:rPr>
                <w:b/>
                <w:szCs w:val="22"/>
                <w:lang w:val="es-CL"/>
              </w:rPr>
            </w:pPr>
            <w:r w:rsidRPr="00001B67">
              <w:rPr>
                <w:b/>
                <w:szCs w:val="22"/>
                <w:lang w:val="es-CL"/>
              </w:rPr>
              <w:t>Cláusula Contrato</w:t>
            </w:r>
          </w:p>
        </w:tc>
        <w:tc>
          <w:tcPr>
            <w:tcW w:w="1276" w:type="dxa"/>
            <w:tcBorders>
              <w:top w:val="single" w:sz="4" w:space="0" w:color="auto"/>
              <w:left w:val="single" w:sz="4" w:space="0" w:color="auto"/>
              <w:bottom w:val="single" w:sz="4" w:space="0" w:color="auto"/>
              <w:right w:val="single" w:sz="4" w:space="0" w:color="auto"/>
            </w:tcBorders>
          </w:tcPr>
          <w:p w14:paraId="72E43539" w14:textId="77777777" w:rsidR="00D51476" w:rsidRPr="00001B67" w:rsidRDefault="00D51476" w:rsidP="00CF15D6">
            <w:pPr>
              <w:shd w:val="solid" w:color="FFFFFF" w:fill="auto"/>
              <w:jc w:val="center"/>
              <w:rPr>
                <w:b/>
                <w:szCs w:val="22"/>
                <w:lang w:val="es-CL"/>
              </w:rPr>
            </w:pPr>
            <w:r w:rsidRPr="00001B67">
              <w:rPr>
                <w:b/>
                <w:szCs w:val="22"/>
                <w:lang w:val="es-CL"/>
              </w:rPr>
              <w:t>UIT</w:t>
            </w:r>
          </w:p>
        </w:tc>
        <w:tc>
          <w:tcPr>
            <w:tcW w:w="5244" w:type="dxa"/>
            <w:tcBorders>
              <w:top w:val="single" w:sz="4" w:space="0" w:color="auto"/>
              <w:left w:val="single" w:sz="4" w:space="0" w:color="auto"/>
              <w:bottom w:val="single" w:sz="4" w:space="0" w:color="auto"/>
              <w:right w:val="single" w:sz="4" w:space="0" w:color="auto"/>
            </w:tcBorders>
          </w:tcPr>
          <w:p w14:paraId="37DAB701" w14:textId="77777777" w:rsidR="00D51476" w:rsidRPr="00001B67" w:rsidRDefault="00D51476" w:rsidP="00CF15D6">
            <w:pPr>
              <w:shd w:val="solid" w:color="FFFFFF" w:fill="auto"/>
              <w:jc w:val="center"/>
              <w:rPr>
                <w:b/>
                <w:szCs w:val="22"/>
                <w:lang w:val="es-CL"/>
              </w:rPr>
            </w:pPr>
            <w:r w:rsidRPr="00001B67">
              <w:rPr>
                <w:b/>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tcPr>
          <w:p w14:paraId="5CAB7F66" w14:textId="77777777" w:rsidR="00D51476" w:rsidRPr="00001B67" w:rsidRDefault="00D51476" w:rsidP="00CF15D6">
            <w:pPr>
              <w:shd w:val="solid" w:color="FFFFFF" w:fill="auto"/>
              <w:jc w:val="center"/>
              <w:rPr>
                <w:b/>
              </w:rPr>
            </w:pPr>
            <w:r w:rsidRPr="00001B67">
              <w:rPr>
                <w:b/>
              </w:rPr>
              <w:t>Criterio de Aplicación</w:t>
            </w:r>
          </w:p>
        </w:tc>
      </w:tr>
      <w:tr w:rsidR="009F5EB3" w:rsidRPr="00001B67" w14:paraId="195507A3"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3874285E" w14:textId="77777777" w:rsidR="0053112F" w:rsidRPr="00001B67" w:rsidRDefault="0053112F" w:rsidP="00804DD3">
            <w:pPr>
              <w:shd w:val="solid" w:color="FFFFFF" w:fill="auto"/>
              <w:jc w:val="center"/>
              <w:rPr>
                <w:szCs w:val="22"/>
                <w:lang w:val="es-CL"/>
              </w:rPr>
            </w:pPr>
            <w:r w:rsidRPr="00001B67">
              <w:rPr>
                <w:szCs w:val="22"/>
                <w:lang w:val="es-CL"/>
              </w:rPr>
              <w:t>13.</w:t>
            </w:r>
            <w:r w:rsidR="00804DD3" w:rsidRPr="00001B67">
              <w:rPr>
                <w:szCs w:val="22"/>
                <w:lang w:val="es-CL"/>
              </w:rPr>
              <w:t>9</w:t>
            </w:r>
          </w:p>
        </w:tc>
        <w:tc>
          <w:tcPr>
            <w:tcW w:w="1276" w:type="dxa"/>
            <w:tcBorders>
              <w:top w:val="single" w:sz="4" w:space="0" w:color="auto"/>
              <w:left w:val="single" w:sz="4" w:space="0" w:color="auto"/>
              <w:bottom w:val="single" w:sz="4" w:space="0" w:color="auto"/>
              <w:right w:val="single" w:sz="4" w:space="0" w:color="auto"/>
            </w:tcBorders>
          </w:tcPr>
          <w:p w14:paraId="5B3D64CE" w14:textId="77777777" w:rsidR="0053112F" w:rsidRPr="00001B67" w:rsidRDefault="0053112F" w:rsidP="00CF15D6">
            <w:pPr>
              <w:shd w:val="solid" w:color="FFFFFF" w:fill="auto"/>
              <w:jc w:val="center"/>
              <w:rPr>
                <w:szCs w:val="22"/>
                <w:lang w:val="es-CL"/>
              </w:rPr>
            </w:pPr>
            <w:r w:rsidRPr="00001B67">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5D5117B0" w14:textId="2477DECA" w:rsidR="0053112F" w:rsidRPr="00001B67" w:rsidRDefault="0053112F" w:rsidP="00602C54">
            <w:pPr>
              <w:shd w:val="solid" w:color="FFFFFF" w:fill="auto"/>
              <w:jc w:val="both"/>
              <w:rPr>
                <w:szCs w:val="22"/>
                <w:lang w:val="es-CL"/>
              </w:rPr>
            </w:pPr>
            <w:r w:rsidRPr="00001B67">
              <w:rPr>
                <w:szCs w:val="22"/>
                <w:lang w:val="es-CL"/>
              </w:rPr>
              <w:t>Atraso en la entrega de</w:t>
            </w:r>
            <w:r w:rsidR="00602C54">
              <w:rPr>
                <w:szCs w:val="22"/>
                <w:lang w:val="es-CL"/>
              </w:rPr>
              <w:t>l Informe Final del Estudio de Impacto Ambiental detallado (EIA-d)</w:t>
            </w:r>
            <w:r w:rsidRPr="00001B67">
              <w:rPr>
                <w:szCs w:val="22"/>
                <w:lang w:val="es-CL"/>
              </w:rPr>
              <w:t xml:space="preserve"> a la Autoridad Ambiental Competente.</w:t>
            </w:r>
          </w:p>
        </w:tc>
        <w:tc>
          <w:tcPr>
            <w:tcW w:w="1396" w:type="dxa"/>
            <w:tcBorders>
              <w:top w:val="single" w:sz="4" w:space="0" w:color="auto"/>
              <w:left w:val="single" w:sz="4" w:space="0" w:color="auto"/>
              <w:bottom w:val="single" w:sz="4" w:space="0" w:color="auto"/>
              <w:right w:val="single" w:sz="4" w:space="0" w:color="auto"/>
            </w:tcBorders>
          </w:tcPr>
          <w:p w14:paraId="0B06A783" w14:textId="77777777" w:rsidR="0053112F" w:rsidRPr="00001B67" w:rsidRDefault="0053112F" w:rsidP="00CF15D6">
            <w:pPr>
              <w:shd w:val="solid" w:color="FFFFFF" w:fill="auto"/>
            </w:pPr>
            <w:r w:rsidRPr="00001B67">
              <w:t>Cada Día de atraso</w:t>
            </w:r>
          </w:p>
        </w:tc>
      </w:tr>
      <w:tr w:rsidR="009F5EB3" w:rsidRPr="00001B67" w14:paraId="7705A14D"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6E12B0C9" w14:textId="77777777" w:rsidR="00846FBC" w:rsidRPr="00001B67" w:rsidRDefault="00846FBC" w:rsidP="00E56CA1">
            <w:pPr>
              <w:shd w:val="solid" w:color="FFFFFF" w:fill="auto"/>
              <w:jc w:val="center"/>
              <w:rPr>
                <w:szCs w:val="22"/>
                <w:lang w:val="es-CL"/>
              </w:rPr>
            </w:pPr>
            <w:r w:rsidRPr="00001B67">
              <w:rPr>
                <w:szCs w:val="22"/>
                <w:lang w:val="es-CL"/>
              </w:rPr>
              <w:t>13.10</w:t>
            </w:r>
          </w:p>
          <w:p w14:paraId="5E14EE2D" w14:textId="77777777" w:rsidR="00D51476" w:rsidRPr="00001B67" w:rsidRDefault="00D51476" w:rsidP="00E56CA1">
            <w:pPr>
              <w:shd w:val="solid" w:color="FFFFFF" w:fill="auto"/>
              <w:jc w:val="center"/>
              <w:rPr>
                <w:szCs w:val="22"/>
                <w:lang w:val="es-CL"/>
              </w:rPr>
            </w:pPr>
            <w:r w:rsidRPr="00001B67">
              <w:rPr>
                <w:szCs w:val="22"/>
                <w:lang w:val="es-CL"/>
              </w:rPr>
              <w:t>13.</w:t>
            </w:r>
            <w:r w:rsidR="0053112F" w:rsidRPr="00001B67">
              <w:rPr>
                <w:szCs w:val="22"/>
                <w:lang w:val="es-CL"/>
              </w:rPr>
              <w:t>11</w:t>
            </w:r>
          </w:p>
          <w:p w14:paraId="6402288F" w14:textId="77777777" w:rsidR="0053112F" w:rsidRPr="00001B67" w:rsidRDefault="0053112F" w:rsidP="00E56CA1">
            <w:pPr>
              <w:shd w:val="solid" w:color="FFFFFF" w:fill="auto"/>
              <w:jc w:val="center"/>
              <w:rPr>
                <w:szCs w:val="22"/>
                <w:lang w:val="es-CL"/>
              </w:rPr>
            </w:pPr>
            <w:r w:rsidRPr="00001B67">
              <w:rPr>
                <w:szCs w:val="22"/>
                <w:lang w:val="es-CL"/>
              </w:rPr>
              <w:t>13.1</w:t>
            </w:r>
            <w:r w:rsidR="00846FBC" w:rsidRPr="00001B67">
              <w:rPr>
                <w:szCs w:val="22"/>
                <w:lang w:val="es-CL"/>
              </w:rPr>
              <w:t>3</w:t>
            </w:r>
          </w:p>
          <w:p w14:paraId="41DAEB96" w14:textId="77777777" w:rsidR="0053112F" w:rsidRPr="00001B67" w:rsidRDefault="0053112F">
            <w:pPr>
              <w:shd w:val="solid" w:color="FFFFFF" w:fill="auto"/>
              <w:jc w:val="center"/>
              <w:rPr>
                <w:bCs w:val="0"/>
                <w:szCs w:val="22"/>
                <w:lang w:val="es-CL"/>
              </w:rPr>
            </w:pPr>
            <w:r w:rsidRPr="00001B67">
              <w:rPr>
                <w:szCs w:val="22"/>
                <w:lang w:val="es-CL"/>
              </w:rPr>
              <w:t>13.15</w:t>
            </w:r>
          </w:p>
        </w:tc>
        <w:tc>
          <w:tcPr>
            <w:tcW w:w="1276" w:type="dxa"/>
            <w:tcBorders>
              <w:top w:val="single" w:sz="4" w:space="0" w:color="auto"/>
              <w:left w:val="single" w:sz="4" w:space="0" w:color="auto"/>
              <w:bottom w:val="single" w:sz="4" w:space="0" w:color="auto"/>
              <w:right w:val="single" w:sz="4" w:space="0" w:color="auto"/>
            </w:tcBorders>
          </w:tcPr>
          <w:p w14:paraId="068CBA14" w14:textId="77777777" w:rsidR="00D51476" w:rsidRPr="00001B67" w:rsidRDefault="00D51476" w:rsidP="00CF15D6">
            <w:pPr>
              <w:shd w:val="solid" w:color="FFFFFF" w:fill="auto"/>
              <w:jc w:val="center"/>
              <w:rPr>
                <w:szCs w:val="22"/>
                <w:lang w:val="es-CL"/>
              </w:rPr>
            </w:pPr>
            <w:r w:rsidRPr="00001B67">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5FCB49E9" w14:textId="77777777" w:rsidR="0053112F" w:rsidRPr="00001B67" w:rsidRDefault="0053112F" w:rsidP="00CF15D6">
            <w:pPr>
              <w:shd w:val="solid" w:color="FFFFFF" w:fill="auto"/>
              <w:jc w:val="both"/>
              <w:rPr>
                <w:szCs w:val="22"/>
                <w:lang w:val="es-CL"/>
              </w:rPr>
            </w:pPr>
            <w:r w:rsidRPr="00001B67">
              <w:rPr>
                <w:szCs w:val="22"/>
                <w:lang w:val="es-CL"/>
              </w:rPr>
              <w:t xml:space="preserve">Modificación de las medidas ambientales contempladas en </w:t>
            </w:r>
            <w:r w:rsidR="00946946" w:rsidRPr="00001B67">
              <w:rPr>
                <w:szCs w:val="22"/>
                <w:lang w:val="es-CL"/>
              </w:rPr>
              <w:t>el Estudio de Impacto Ambiental detallado (EIA-d)</w:t>
            </w:r>
            <w:r w:rsidRPr="00001B67">
              <w:rPr>
                <w:szCs w:val="22"/>
                <w:lang w:val="es-CL"/>
              </w:rPr>
              <w:t xml:space="preserve"> sin la aprobación correspondiente por parte de la Autoridad Ambiental Competente.</w:t>
            </w:r>
          </w:p>
          <w:p w14:paraId="14DF55C6" w14:textId="77777777" w:rsidR="00D51476" w:rsidRPr="00001B67"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56EA5682" w14:textId="77777777" w:rsidR="00D51476" w:rsidRPr="00001B67" w:rsidRDefault="00D51476" w:rsidP="00E56CA1">
            <w:pPr>
              <w:shd w:val="solid" w:color="FFFFFF" w:fill="auto"/>
            </w:pPr>
            <w:r w:rsidRPr="00001B67">
              <w:t xml:space="preserve">Cada </w:t>
            </w:r>
            <w:r w:rsidR="00946946" w:rsidRPr="00001B67">
              <w:t>vez</w:t>
            </w:r>
          </w:p>
        </w:tc>
      </w:tr>
      <w:tr w:rsidR="009F5EB3" w:rsidRPr="00001B67" w14:paraId="27F9400B"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2E09EC47" w14:textId="77777777" w:rsidR="0053112F" w:rsidRPr="00001B67" w:rsidRDefault="0053112F" w:rsidP="007F33A8">
            <w:pPr>
              <w:tabs>
                <w:tab w:val="left" w:pos="-720"/>
              </w:tabs>
              <w:suppressAutoHyphens/>
              <w:jc w:val="center"/>
              <w:rPr>
                <w:spacing w:val="-2"/>
                <w:szCs w:val="22"/>
                <w:lang w:val="es-CL"/>
              </w:rPr>
            </w:pPr>
            <w:r w:rsidRPr="00001B67">
              <w:rPr>
                <w:spacing w:val="-2"/>
                <w:szCs w:val="22"/>
                <w:lang w:val="es-CL"/>
              </w:rPr>
              <w:t>6</w:t>
            </w:r>
            <w:r w:rsidR="007F33A8" w:rsidRPr="00001B67">
              <w:rPr>
                <w:spacing w:val="-2"/>
                <w:szCs w:val="22"/>
                <w:lang w:val="es-CL"/>
              </w:rPr>
              <w:t>.3</w:t>
            </w:r>
          </w:p>
        </w:tc>
        <w:tc>
          <w:tcPr>
            <w:tcW w:w="1276" w:type="dxa"/>
            <w:tcBorders>
              <w:top w:val="single" w:sz="4" w:space="0" w:color="auto"/>
              <w:left w:val="single" w:sz="4" w:space="0" w:color="auto"/>
              <w:bottom w:val="single" w:sz="4" w:space="0" w:color="auto"/>
              <w:right w:val="single" w:sz="4" w:space="0" w:color="auto"/>
            </w:tcBorders>
          </w:tcPr>
          <w:p w14:paraId="4DBA2972" w14:textId="77777777" w:rsidR="0053112F" w:rsidRPr="00001B67" w:rsidDel="0053112F" w:rsidRDefault="0053112F" w:rsidP="00CF15D6">
            <w:pPr>
              <w:tabs>
                <w:tab w:val="left" w:pos="-720"/>
              </w:tabs>
              <w:suppressAutoHyphens/>
              <w:jc w:val="center"/>
              <w:rPr>
                <w:spacing w:val="-2"/>
                <w:szCs w:val="22"/>
                <w:lang w:val="es-CL"/>
              </w:rPr>
            </w:pPr>
            <w:r w:rsidRPr="00001B67">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79D4E974" w14:textId="77777777" w:rsidR="0053112F" w:rsidRPr="00001B67" w:rsidRDefault="0053112F" w:rsidP="00CF15D6">
            <w:pPr>
              <w:shd w:val="solid" w:color="FFFFFF" w:fill="auto"/>
              <w:jc w:val="both"/>
              <w:rPr>
                <w:szCs w:val="22"/>
                <w:lang w:val="es-CL"/>
              </w:rPr>
            </w:pPr>
            <w:r w:rsidRPr="00001B67">
              <w:rPr>
                <w:szCs w:val="22"/>
                <w:lang w:val="es-CL"/>
              </w:rPr>
              <w:t>Atraso en la presentación</w:t>
            </w:r>
            <w:r w:rsidR="00B05E96" w:rsidRPr="00001B67">
              <w:rPr>
                <w:szCs w:val="22"/>
                <w:lang w:val="es-CL"/>
              </w:rPr>
              <w:t xml:space="preserve"> del </w:t>
            </w:r>
            <w:r w:rsidR="007F33A8" w:rsidRPr="00001B67">
              <w:rPr>
                <w:szCs w:val="22"/>
                <w:lang w:val="es-CL"/>
              </w:rPr>
              <w:t xml:space="preserve">Plan de Trabajo, el Borrador del EIA-d y del Informe Final del </w:t>
            </w:r>
            <w:r w:rsidR="00946946" w:rsidRPr="00001B67">
              <w:rPr>
                <w:szCs w:val="22"/>
                <w:lang w:val="es-CL"/>
              </w:rPr>
              <w:t>Estudio de Impacto Ambiental detallado (EIA-d) a la Autoridad Ambiental Competente para su aprobación.</w:t>
            </w:r>
          </w:p>
        </w:tc>
        <w:tc>
          <w:tcPr>
            <w:tcW w:w="1396" w:type="dxa"/>
            <w:tcBorders>
              <w:top w:val="single" w:sz="4" w:space="0" w:color="auto"/>
              <w:left w:val="single" w:sz="4" w:space="0" w:color="auto"/>
              <w:bottom w:val="single" w:sz="4" w:space="0" w:color="auto"/>
              <w:right w:val="single" w:sz="4" w:space="0" w:color="auto"/>
            </w:tcBorders>
          </w:tcPr>
          <w:p w14:paraId="780D0EAF" w14:textId="77777777" w:rsidR="0053112F" w:rsidRPr="00001B67" w:rsidRDefault="00946946" w:rsidP="00CF15D6">
            <w:pPr>
              <w:shd w:val="solid" w:color="FFFFFF" w:fill="auto"/>
            </w:pPr>
            <w:r w:rsidRPr="00001B67">
              <w:t>Cada D</w:t>
            </w:r>
            <w:r w:rsidRPr="00001B67">
              <w:rPr>
                <w:bCs w:val="0"/>
              </w:rPr>
              <w:t>ía</w:t>
            </w:r>
            <w:r w:rsidRPr="00001B67">
              <w:t xml:space="preserve"> de atraso</w:t>
            </w:r>
          </w:p>
        </w:tc>
      </w:tr>
      <w:tr w:rsidR="00D51476" w:rsidRPr="00001B67" w14:paraId="7BC12525"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201AB233" w14:textId="77777777" w:rsidR="00D51476" w:rsidRPr="00001B67" w:rsidRDefault="00D51476" w:rsidP="00846FBC">
            <w:pPr>
              <w:tabs>
                <w:tab w:val="left" w:pos="-720"/>
              </w:tabs>
              <w:suppressAutoHyphens/>
              <w:jc w:val="center"/>
              <w:rPr>
                <w:spacing w:val="-2"/>
                <w:szCs w:val="22"/>
                <w:lang w:val="es-CL"/>
              </w:rPr>
            </w:pPr>
            <w:r w:rsidRPr="00001B67">
              <w:rPr>
                <w:spacing w:val="-2"/>
                <w:szCs w:val="22"/>
                <w:lang w:val="es-CL"/>
              </w:rPr>
              <w:t>13.</w:t>
            </w:r>
            <w:r w:rsidR="0053112F" w:rsidRPr="00001B67">
              <w:rPr>
                <w:spacing w:val="-2"/>
                <w:szCs w:val="22"/>
                <w:lang w:val="es-CL"/>
              </w:rPr>
              <w:t>2</w:t>
            </w:r>
            <w:r w:rsidR="00846FBC" w:rsidRPr="00001B67">
              <w:rPr>
                <w:spacing w:val="-2"/>
                <w:szCs w:val="22"/>
                <w:lang w:val="es-CL"/>
              </w:rPr>
              <w:t>6</w:t>
            </w:r>
          </w:p>
        </w:tc>
        <w:tc>
          <w:tcPr>
            <w:tcW w:w="1276" w:type="dxa"/>
            <w:tcBorders>
              <w:top w:val="single" w:sz="4" w:space="0" w:color="auto"/>
              <w:left w:val="single" w:sz="4" w:space="0" w:color="auto"/>
              <w:bottom w:val="single" w:sz="4" w:space="0" w:color="auto"/>
              <w:right w:val="single" w:sz="4" w:space="0" w:color="auto"/>
            </w:tcBorders>
          </w:tcPr>
          <w:p w14:paraId="3B331DF4" w14:textId="77777777" w:rsidR="00D51476" w:rsidRPr="00001B67" w:rsidRDefault="00D51476" w:rsidP="00CF15D6">
            <w:pPr>
              <w:tabs>
                <w:tab w:val="left" w:pos="-720"/>
              </w:tabs>
              <w:suppressAutoHyphens/>
              <w:jc w:val="center"/>
              <w:rPr>
                <w:spacing w:val="-2"/>
                <w:szCs w:val="22"/>
                <w:lang w:val="es-CL"/>
              </w:rPr>
            </w:pPr>
            <w:r w:rsidRPr="00001B67">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3310E1CC" w14:textId="77777777" w:rsidR="0053112F" w:rsidRPr="00001B67" w:rsidRDefault="0053112F" w:rsidP="00CF15D6">
            <w:pPr>
              <w:shd w:val="solid" w:color="FFFFFF" w:fill="auto"/>
              <w:jc w:val="both"/>
              <w:rPr>
                <w:szCs w:val="22"/>
                <w:lang w:val="es-CL"/>
              </w:rPr>
            </w:pPr>
            <w:r w:rsidRPr="00001B67">
              <w:rPr>
                <w:szCs w:val="22"/>
                <w:lang w:val="es-CL"/>
              </w:rPr>
              <w:t>Atraso en la implementación de un sistema de gestión ambiental reconocido internacionalmente.</w:t>
            </w:r>
          </w:p>
          <w:p w14:paraId="29B325E1" w14:textId="77777777" w:rsidR="00D51476" w:rsidRPr="00001B67"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58C0E940" w14:textId="77777777" w:rsidR="00D51476" w:rsidRPr="00001B67" w:rsidRDefault="00D51476" w:rsidP="00CF15D6">
            <w:pPr>
              <w:shd w:val="solid" w:color="FFFFFF" w:fill="auto"/>
              <w:rPr>
                <w:szCs w:val="22"/>
                <w:lang w:val="es-CL"/>
              </w:rPr>
            </w:pPr>
            <w:r w:rsidRPr="00001B67">
              <w:t>Cada D</w:t>
            </w:r>
            <w:r w:rsidRPr="00001B67">
              <w:rPr>
                <w:bCs w:val="0"/>
              </w:rPr>
              <w:t>ía</w:t>
            </w:r>
            <w:r w:rsidRPr="00001B67">
              <w:t xml:space="preserve"> de atraso</w:t>
            </w:r>
          </w:p>
        </w:tc>
      </w:tr>
    </w:tbl>
    <w:p w14:paraId="3BBB0809" w14:textId="77777777" w:rsidR="00D51476" w:rsidRPr="00001B67" w:rsidRDefault="00D51476" w:rsidP="00D51476">
      <w:pPr>
        <w:pStyle w:val="Textosinformato"/>
        <w:jc w:val="both"/>
        <w:rPr>
          <w:rFonts w:ascii="Arial" w:hAnsi="Arial"/>
          <w:b/>
          <w:bCs w:val="0"/>
          <w:szCs w:val="22"/>
          <w:lang w:val="es-MX"/>
        </w:rPr>
      </w:pPr>
    </w:p>
    <w:p w14:paraId="11300409" w14:textId="77777777" w:rsidR="00D51476" w:rsidRPr="00001B67" w:rsidRDefault="00D51476" w:rsidP="00D51476"/>
    <w:p w14:paraId="7A177AAC" w14:textId="77777777" w:rsidR="00D51476" w:rsidRPr="00001B67" w:rsidRDefault="00D51476" w:rsidP="00D51476">
      <w:pPr>
        <w:pStyle w:val="Textosinformato"/>
        <w:jc w:val="both"/>
        <w:rPr>
          <w:rFonts w:ascii="Arial" w:hAnsi="Arial"/>
          <w:b/>
          <w:bCs w:val="0"/>
          <w:szCs w:val="22"/>
          <w:lang w:val="es-MX"/>
        </w:rPr>
      </w:pPr>
    </w:p>
    <w:p w14:paraId="71CA1B88" w14:textId="77777777" w:rsidR="00D51476" w:rsidRPr="00001B67" w:rsidRDefault="00D51476" w:rsidP="00D51476">
      <w:pPr>
        <w:pStyle w:val="Textonotapie"/>
        <w:jc w:val="both"/>
        <w:rPr>
          <w:b/>
        </w:rPr>
      </w:pPr>
      <w:r w:rsidRPr="00001B67">
        <w:rPr>
          <w:b/>
          <w:lang w:val="es-ES_tradnl"/>
        </w:rPr>
        <w:t xml:space="preserve">Tabla Nº </w:t>
      </w:r>
      <w:r w:rsidR="00725E81" w:rsidRPr="00001B67">
        <w:rPr>
          <w:b/>
          <w:lang w:val="es-ES_tradnl"/>
        </w:rPr>
        <w:t>9</w:t>
      </w:r>
    </w:p>
    <w:p w14:paraId="718F24C4" w14:textId="77777777" w:rsidR="00D51476" w:rsidRPr="00001B67" w:rsidRDefault="00D51476" w:rsidP="00D51476">
      <w:pPr>
        <w:pStyle w:val="Textosinformato"/>
        <w:jc w:val="both"/>
        <w:rPr>
          <w:rFonts w:ascii="Arial" w:hAnsi="Arial"/>
          <w:szCs w:val="22"/>
          <w:lang w:val="es-MX"/>
        </w:rPr>
      </w:pPr>
      <w:r w:rsidRPr="00001B67">
        <w:rPr>
          <w:rFonts w:ascii="Arial" w:hAnsi="Arial"/>
          <w:szCs w:val="22"/>
          <w:lang w:val="es-MX"/>
        </w:rPr>
        <w:t xml:space="preserve">Penalidades referidas al Anexo XI: Fideicomiso de Recaudación </w:t>
      </w:r>
    </w:p>
    <w:p w14:paraId="1B8276DB" w14:textId="77777777" w:rsidR="00D51476" w:rsidRPr="00001B67" w:rsidRDefault="00D51476" w:rsidP="00D51476">
      <w:pPr>
        <w:pStyle w:val="Textosinformato"/>
        <w:jc w:val="both"/>
        <w:rPr>
          <w:rFonts w:ascii="Arial" w:hAnsi="Arial"/>
          <w:szCs w:val="22"/>
          <w:lang w:val="es-MX"/>
        </w:rPr>
      </w:pPr>
    </w:p>
    <w:tbl>
      <w:tblPr>
        <w:tblW w:w="9030" w:type="dxa"/>
        <w:tblLayout w:type="fixed"/>
        <w:tblCellMar>
          <w:left w:w="70" w:type="dxa"/>
          <w:right w:w="70" w:type="dxa"/>
        </w:tblCellMar>
        <w:tblLook w:val="00A0" w:firstRow="1" w:lastRow="0" w:firstColumn="1" w:lastColumn="0" w:noHBand="0" w:noVBand="0"/>
      </w:tblPr>
      <w:tblGrid>
        <w:gridCol w:w="1204"/>
        <w:gridCol w:w="1276"/>
        <w:gridCol w:w="5245"/>
        <w:gridCol w:w="1305"/>
      </w:tblGrid>
      <w:tr w:rsidR="009F5EB3" w:rsidRPr="00001B67" w14:paraId="147D976B"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77166893" w14:textId="77777777" w:rsidR="00D51476" w:rsidRPr="00001B67" w:rsidRDefault="00D51476" w:rsidP="00CF15D6">
            <w:pPr>
              <w:tabs>
                <w:tab w:val="left" w:pos="0"/>
              </w:tabs>
              <w:suppressAutoHyphens/>
              <w:jc w:val="center"/>
              <w:rPr>
                <w:b/>
                <w:spacing w:val="-2"/>
                <w:szCs w:val="22"/>
                <w:lang w:val="es-CL"/>
              </w:rPr>
            </w:pPr>
            <w:r w:rsidRPr="00001B67">
              <w:rPr>
                <w:b/>
                <w:spacing w:val="-2"/>
                <w:szCs w:val="22"/>
                <w:lang w:val="es-CL"/>
              </w:rPr>
              <w:t xml:space="preserve">Cláusula Contrato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B6D85F" w14:textId="77777777" w:rsidR="00D51476" w:rsidRPr="00001B67" w:rsidRDefault="00D51476" w:rsidP="00CF15D6">
            <w:pPr>
              <w:tabs>
                <w:tab w:val="left" w:pos="-720"/>
              </w:tabs>
              <w:suppressAutoHyphens/>
              <w:ind w:left="-720" w:firstLine="720"/>
              <w:jc w:val="center"/>
              <w:rPr>
                <w:b/>
                <w:spacing w:val="-2"/>
                <w:szCs w:val="22"/>
                <w:lang w:val="es-CL"/>
              </w:rPr>
            </w:pPr>
            <w:r w:rsidRPr="00001B67">
              <w:rPr>
                <w:b/>
                <w:spacing w:val="-2"/>
                <w:szCs w:val="22"/>
                <w:lang w:val="es-CL"/>
              </w:rPr>
              <w:t>UIT</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E978FD9" w14:textId="77777777" w:rsidR="00D51476" w:rsidRPr="00001B67" w:rsidRDefault="00D51476" w:rsidP="00CF15D6">
            <w:pPr>
              <w:tabs>
                <w:tab w:val="left" w:pos="-720"/>
              </w:tabs>
              <w:suppressAutoHyphens/>
              <w:jc w:val="center"/>
              <w:rPr>
                <w:b/>
                <w:spacing w:val="-2"/>
                <w:szCs w:val="22"/>
                <w:lang w:val="es-CL"/>
              </w:rPr>
            </w:pPr>
            <w:r w:rsidRPr="00001B67">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277661C8" w14:textId="77777777" w:rsidR="00D51476" w:rsidRPr="00001B67" w:rsidRDefault="00D51476" w:rsidP="00CF15D6">
            <w:pPr>
              <w:tabs>
                <w:tab w:val="left" w:pos="-720"/>
              </w:tabs>
              <w:suppressAutoHyphens/>
              <w:jc w:val="center"/>
              <w:rPr>
                <w:b/>
                <w:spacing w:val="-2"/>
                <w:szCs w:val="22"/>
                <w:lang w:val="es-CL"/>
              </w:rPr>
            </w:pPr>
            <w:r w:rsidRPr="00001B67">
              <w:rPr>
                <w:b/>
                <w:spacing w:val="-2"/>
                <w:szCs w:val="22"/>
                <w:lang w:val="es-CL"/>
              </w:rPr>
              <w:t>Criterio de</w:t>
            </w:r>
          </w:p>
          <w:p w14:paraId="0392095B" w14:textId="77777777" w:rsidR="00D51476" w:rsidRPr="00001B67" w:rsidRDefault="00D51476" w:rsidP="00CF15D6">
            <w:pPr>
              <w:tabs>
                <w:tab w:val="left" w:pos="-720"/>
              </w:tabs>
              <w:suppressAutoHyphens/>
              <w:jc w:val="center"/>
              <w:rPr>
                <w:b/>
                <w:spacing w:val="-2"/>
                <w:szCs w:val="22"/>
                <w:lang w:val="es-CL"/>
              </w:rPr>
            </w:pPr>
            <w:r w:rsidRPr="00001B67">
              <w:rPr>
                <w:b/>
                <w:spacing w:val="-2"/>
                <w:szCs w:val="22"/>
                <w:lang w:val="es-CL"/>
              </w:rPr>
              <w:t>Aplicación</w:t>
            </w:r>
          </w:p>
        </w:tc>
      </w:tr>
      <w:tr w:rsidR="009F5EB3" w:rsidRPr="00001B67" w14:paraId="06032EFC"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31268F8E" w14:textId="77777777" w:rsidR="00D51476" w:rsidRPr="00001B67" w:rsidRDefault="00D51476" w:rsidP="001453EE">
            <w:pPr>
              <w:jc w:val="center"/>
              <w:rPr>
                <w:szCs w:val="22"/>
              </w:rPr>
            </w:pPr>
            <w:r w:rsidRPr="00001B67">
              <w:rPr>
                <w:szCs w:val="22"/>
              </w:rPr>
              <w:t>Apéndice 3 del Anexo 1</w:t>
            </w:r>
            <w:r w:rsidR="00865213" w:rsidRPr="00001B67">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F5E1075" w14:textId="77777777" w:rsidR="00D51476" w:rsidRPr="00001B67" w:rsidRDefault="00D51476" w:rsidP="00CF15D6">
            <w:pPr>
              <w:tabs>
                <w:tab w:val="left" w:pos="-720"/>
              </w:tabs>
              <w:suppressAutoHyphens/>
              <w:ind w:left="-720" w:firstLine="720"/>
              <w:jc w:val="center"/>
              <w:rPr>
                <w:spacing w:val="-2"/>
                <w:szCs w:val="22"/>
                <w:lang w:val="es-CL"/>
              </w:rPr>
            </w:pPr>
            <w:r w:rsidRPr="00001B67">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6AA1220" w14:textId="77777777" w:rsidR="00D51476" w:rsidRPr="00001B67" w:rsidRDefault="00D51476" w:rsidP="00CF15D6">
            <w:pPr>
              <w:tabs>
                <w:tab w:val="left" w:pos="-720"/>
              </w:tabs>
              <w:suppressAutoHyphens/>
              <w:rPr>
                <w:spacing w:val="-2"/>
                <w:szCs w:val="22"/>
                <w:lang w:val="es-CL"/>
              </w:rPr>
            </w:pPr>
            <w:r w:rsidRPr="00001B67">
              <w:rPr>
                <w:spacing w:val="-2"/>
                <w:szCs w:val="22"/>
                <w:lang w:val="es-CL"/>
              </w:rPr>
              <w:t xml:space="preserve">Incumplimiento en la constitución del Fideicomiso de </w:t>
            </w:r>
            <w:r w:rsidR="001A426B" w:rsidRPr="00001B67">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05862341" w14:textId="77777777" w:rsidR="00D51476" w:rsidRPr="00001B67" w:rsidRDefault="00D51476" w:rsidP="00CF15D6">
            <w:pPr>
              <w:tabs>
                <w:tab w:val="left" w:pos="-720"/>
              </w:tabs>
              <w:suppressAutoHyphens/>
              <w:jc w:val="center"/>
              <w:rPr>
                <w:spacing w:val="-2"/>
                <w:szCs w:val="22"/>
                <w:lang w:val="es-CL"/>
              </w:rPr>
            </w:pPr>
            <w:r w:rsidRPr="00001B67">
              <w:rPr>
                <w:spacing w:val="-2"/>
                <w:szCs w:val="22"/>
                <w:lang w:val="es-CL"/>
              </w:rPr>
              <w:t>Casa Día de atraso</w:t>
            </w:r>
          </w:p>
        </w:tc>
      </w:tr>
      <w:tr w:rsidR="009F5EB3" w:rsidRPr="00001B67" w14:paraId="5B1B01B0"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432E4021" w14:textId="77777777" w:rsidR="00D51476" w:rsidRPr="00001B67" w:rsidRDefault="00D51476" w:rsidP="001453EE">
            <w:pPr>
              <w:jc w:val="center"/>
              <w:rPr>
                <w:b/>
                <w:bCs w:val="0"/>
                <w:spacing w:val="-2"/>
                <w:szCs w:val="22"/>
                <w:lang w:val="es-CL"/>
              </w:rPr>
            </w:pPr>
            <w:r w:rsidRPr="00001B67">
              <w:rPr>
                <w:szCs w:val="22"/>
              </w:rPr>
              <w:t>Apéndice 4 del Anexo 1</w:t>
            </w:r>
            <w:r w:rsidR="00865213" w:rsidRPr="00001B67">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05F0FDF" w14:textId="77777777" w:rsidR="00D51476" w:rsidRPr="00001B67" w:rsidRDefault="00D51476" w:rsidP="00CF15D6">
            <w:pPr>
              <w:tabs>
                <w:tab w:val="left" w:pos="-720"/>
              </w:tabs>
              <w:suppressAutoHyphens/>
              <w:ind w:left="-720" w:firstLine="720"/>
              <w:jc w:val="center"/>
              <w:rPr>
                <w:spacing w:val="-2"/>
                <w:szCs w:val="22"/>
                <w:lang w:val="es-CL"/>
              </w:rPr>
            </w:pPr>
            <w:r w:rsidRPr="00001B67">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9F0CEB4" w14:textId="77777777" w:rsidR="00D51476" w:rsidRPr="00001B67" w:rsidRDefault="00D51476" w:rsidP="00CF15D6">
            <w:pPr>
              <w:tabs>
                <w:tab w:val="left" w:pos="-720"/>
              </w:tabs>
              <w:suppressAutoHyphens/>
              <w:rPr>
                <w:spacing w:val="-2"/>
                <w:szCs w:val="22"/>
                <w:lang w:val="es-CL"/>
              </w:rPr>
            </w:pPr>
            <w:r w:rsidRPr="00001B67">
              <w:rPr>
                <w:spacing w:val="-2"/>
                <w:szCs w:val="22"/>
                <w:lang w:val="es-CL"/>
              </w:rPr>
              <w:t xml:space="preserve">Incumplimiento en la transferencia de recursos al Fideicomiso de </w:t>
            </w:r>
            <w:r w:rsidR="001A426B" w:rsidRPr="00001B67">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6636B06C" w14:textId="77777777" w:rsidR="00D51476" w:rsidRPr="00001B67" w:rsidRDefault="00D51476" w:rsidP="00CF15D6">
            <w:pPr>
              <w:tabs>
                <w:tab w:val="left" w:pos="-720"/>
              </w:tabs>
              <w:suppressAutoHyphens/>
              <w:jc w:val="center"/>
              <w:rPr>
                <w:spacing w:val="-2"/>
                <w:szCs w:val="22"/>
                <w:lang w:val="es-CL"/>
              </w:rPr>
            </w:pPr>
            <w:r w:rsidRPr="00001B67">
              <w:t>Cada D</w:t>
            </w:r>
            <w:r w:rsidRPr="00001B67">
              <w:rPr>
                <w:bCs w:val="0"/>
              </w:rPr>
              <w:t>ía</w:t>
            </w:r>
            <w:r w:rsidRPr="00001B67">
              <w:t xml:space="preserve"> de atraso</w:t>
            </w:r>
          </w:p>
        </w:tc>
      </w:tr>
    </w:tbl>
    <w:p w14:paraId="361CB0B4" w14:textId="77777777" w:rsidR="00D51476" w:rsidRPr="00001B67" w:rsidRDefault="00D51476" w:rsidP="00D51476">
      <w:pPr>
        <w:suppressLineNumbers/>
        <w:tabs>
          <w:tab w:val="left" w:pos="0"/>
        </w:tabs>
        <w:suppressAutoHyphens/>
        <w:jc w:val="both"/>
        <w:rPr>
          <w:szCs w:val="22"/>
          <w:lang w:val="es-MX"/>
        </w:rPr>
      </w:pPr>
    </w:p>
    <w:p w14:paraId="05B3B539" w14:textId="77777777" w:rsidR="00D51476" w:rsidRPr="00001B67" w:rsidRDefault="00D51476" w:rsidP="00D51476">
      <w:pPr>
        <w:jc w:val="both"/>
        <w:rPr>
          <w:szCs w:val="22"/>
          <w:lang w:val="es-MX"/>
        </w:rPr>
      </w:pPr>
      <w:r w:rsidRPr="00001B67">
        <w:rPr>
          <w:szCs w:val="22"/>
        </w:rPr>
        <w:t>Nota: En los casos de incumplimientos no previstos en el presente Anexo, resultarán de aplicación las sanciones establecidas por el REGULADOR, de acuerdo a sus Normas Regulatorias.</w:t>
      </w:r>
    </w:p>
    <w:p w14:paraId="5A3BF84A" w14:textId="77777777" w:rsidR="00D51476" w:rsidRPr="00001B67" w:rsidRDefault="00D51476" w:rsidP="00D51476">
      <w:pPr>
        <w:rPr>
          <w:lang w:val="es-MX"/>
        </w:rPr>
      </w:pPr>
    </w:p>
    <w:p w14:paraId="49B10BA5" w14:textId="77777777" w:rsidR="00D51476" w:rsidRPr="00001B67" w:rsidRDefault="00D51476">
      <w:pPr>
        <w:rPr>
          <w:lang w:val="es-MX"/>
        </w:rPr>
      </w:pPr>
      <w:r w:rsidRPr="00001B67">
        <w:rPr>
          <w:lang w:val="es-MX"/>
        </w:rPr>
        <w:br w:type="page"/>
      </w:r>
    </w:p>
    <w:p w14:paraId="28188DD6" w14:textId="77777777" w:rsidR="00C3257A" w:rsidRPr="00001B67" w:rsidRDefault="00C3257A" w:rsidP="00C3257A">
      <w:pPr>
        <w:rPr>
          <w:b/>
          <w:bCs w:val="0"/>
          <w:szCs w:val="22"/>
        </w:rPr>
      </w:pPr>
    </w:p>
    <w:p w14:paraId="51061CDD" w14:textId="77777777" w:rsidR="00C3257A" w:rsidRPr="00001B67" w:rsidRDefault="00CB59C8" w:rsidP="00E72D95">
      <w:pPr>
        <w:pStyle w:val="Ttulo2"/>
        <w:ind w:left="0"/>
        <w:jc w:val="center"/>
        <w:rPr>
          <w:rFonts w:ascii="Arial" w:hAnsi="Arial"/>
          <w:b/>
          <w:szCs w:val="22"/>
          <w:u w:val="none"/>
        </w:rPr>
      </w:pPr>
      <w:bookmarkStart w:id="2333" w:name="_Toc396825819"/>
      <w:bookmarkStart w:id="2334" w:name="_Toc378746243"/>
      <w:bookmarkStart w:id="2335" w:name="_Toc475454308"/>
      <w:r w:rsidRPr="00001B67">
        <w:rPr>
          <w:rFonts w:ascii="Arial" w:hAnsi="Arial"/>
          <w:b/>
          <w:szCs w:val="22"/>
          <w:u w:val="none"/>
        </w:rPr>
        <w:t>ANEXO 16</w:t>
      </w:r>
      <w:bookmarkEnd w:id="2333"/>
      <w:bookmarkEnd w:id="2334"/>
      <w:bookmarkEnd w:id="2335"/>
    </w:p>
    <w:p w14:paraId="728E271E" w14:textId="77777777" w:rsidR="00C3257A" w:rsidRPr="00001B67" w:rsidRDefault="00C3257A" w:rsidP="00C3257A">
      <w:pPr>
        <w:pStyle w:val="Ttulo2"/>
        <w:ind w:left="0"/>
        <w:jc w:val="center"/>
        <w:rPr>
          <w:rFonts w:ascii="Arial" w:hAnsi="Arial"/>
          <w:b/>
          <w:bCs w:val="0"/>
          <w:szCs w:val="22"/>
          <w:u w:val="none"/>
          <w:lang w:val="es-MX"/>
        </w:rPr>
      </w:pPr>
    </w:p>
    <w:p w14:paraId="527FAC1F" w14:textId="77777777" w:rsidR="00EC4002" w:rsidRPr="00001B67" w:rsidRDefault="00CB59C8" w:rsidP="001873AB">
      <w:pPr>
        <w:pStyle w:val="Ttulo1"/>
        <w:jc w:val="center"/>
        <w:rPr>
          <w:b w:val="0"/>
          <w:szCs w:val="22"/>
        </w:rPr>
      </w:pPr>
      <w:bookmarkStart w:id="2336" w:name="_Toc475454309"/>
      <w:r w:rsidRPr="00001B67">
        <w:rPr>
          <w:szCs w:val="22"/>
        </w:rPr>
        <w:t>RÉGIMEN ECONÓMICO FINANCIERO</w:t>
      </w:r>
      <w:bookmarkEnd w:id="2336"/>
    </w:p>
    <w:p w14:paraId="06FB15C7" w14:textId="77777777" w:rsidR="00C3257A" w:rsidRPr="00001B67" w:rsidRDefault="00C3257A" w:rsidP="00C3257A">
      <w:pPr>
        <w:suppressLineNumbers/>
        <w:suppressAutoHyphens/>
        <w:ind w:left="426"/>
        <w:jc w:val="center"/>
        <w:rPr>
          <w:b/>
          <w:szCs w:val="22"/>
        </w:rPr>
      </w:pPr>
    </w:p>
    <w:p w14:paraId="697F3813" w14:textId="77777777" w:rsidR="00C3257A" w:rsidRPr="00001B67" w:rsidRDefault="00C3257A" w:rsidP="00C3257A">
      <w:pPr>
        <w:suppressLineNumbers/>
        <w:suppressAutoHyphens/>
        <w:ind w:left="426"/>
        <w:jc w:val="center"/>
        <w:rPr>
          <w:b/>
          <w:szCs w:val="22"/>
        </w:rPr>
      </w:pPr>
    </w:p>
    <w:p w14:paraId="5097275D" w14:textId="77777777" w:rsidR="00C3257A" w:rsidRPr="00001B67" w:rsidRDefault="00C3257A" w:rsidP="00C3257A">
      <w:pPr>
        <w:rPr>
          <w:szCs w:val="22"/>
          <w:lang w:val="es-MX"/>
        </w:rPr>
      </w:pPr>
      <w:r w:rsidRPr="00001B67">
        <w:rPr>
          <w:szCs w:val="22"/>
          <w:lang w:val="es-MX"/>
        </w:rPr>
        <w:t>Este anexo contiene los siguientes Apéndices:</w:t>
      </w:r>
    </w:p>
    <w:p w14:paraId="51CDFB4B" w14:textId="77777777" w:rsidR="00C3257A" w:rsidRPr="00001B67" w:rsidRDefault="00C3257A" w:rsidP="00C3257A">
      <w:pPr>
        <w:tabs>
          <w:tab w:val="left" w:pos="3439"/>
        </w:tabs>
        <w:jc w:val="both"/>
        <w:rPr>
          <w:szCs w:val="22"/>
          <w:lang w:val="es-MX"/>
        </w:rPr>
      </w:pPr>
    </w:p>
    <w:p w14:paraId="662E4449" w14:textId="77777777" w:rsidR="00EC4002" w:rsidRPr="00001B67" w:rsidRDefault="00C3257A" w:rsidP="001873AB">
      <w:pPr>
        <w:tabs>
          <w:tab w:val="left" w:pos="2552"/>
        </w:tabs>
        <w:jc w:val="both"/>
        <w:rPr>
          <w:bCs w:val="0"/>
          <w:szCs w:val="22"/>
        </w:rPr>
      </w:pPr>
      <w:r w:rsidRPr="00001B67">
        <w:rPr>
          <w:szCs w:val="22"/>
        </w:rPr>
        <w:t>Anexo 1</w:t>
      </w:r>
      <w:r w:rsidR="00865213" w:rsidRPr="00001B67">
        <w:rPr>
          <w:szCs w:val="22"/>
        </w:rPr>
        <w:t>6</w:t>
      </w:r>
      <w:r w:rsidR="00166A54" w:rsidRPr="00001B67">
        <w:rPr>
          <w:szCs w:val="22"/>
        </w:rPr>
        <w:t xml:space="preserve"> </w:t>
      </w:r>
      <w:r w:rsidRPr="00001B67">
        <w:rPr>
          <w:szCs w:val="22"/>
        </w:rPr>
        <w:t>- Apéndice 1</w:t>
      </w:r>
      <w:r w:rsidR="00166A54" w:rsidRPr="00001B67">
        <w:rPr>
          <w:szCs w:val="22"/>
        </w:rPr>
        <w:tab/>
      </w:r>
      <w:r w:rsidRPr="00001B67">
        <w:rPr>
          <w:szCs w:val="22"/>
        </w:rPr>
        <w:t>: DETERMINACIÓN DEL COFINANCIAMIENTO</w:t>
      </w:r>
    </w:p>
    <w:p w14:paraId="17FE8EC5" w14:textId="77777777" w:rsidR="00C3257A" w:rsidRPr="00001B67" w:rsidRDefault="00C3257A" w:rsidP="00C3257A">
      <w:pPr>
        <w:tabs>
          <w:tab w:val="left" w:pos="3439"/>
        </w:tabs>
        <w:jc w:val="both"/>
        <w:rPr>
          <w:bCs w:val="0"/>
          <w:szCs w:val="22"/>
        </w:rPr>
      </w:pPr>
    </w:p>
    <w:p w14:paraId="1BB7E4C6" w14:textId="77777777" w:rsidR="00EC4002" w:rsidRPr="00001B67" w:rsidRDefault="00C3257A" w:rsidP="001873AB">
      <w:pPr>
        <w:tabs>
          <w:tab w:val="left" w:pos="2552"/>
        </w:tabs>
        <w:jc w:val="both"/>
        <w:rPr>
          <w:bCs w:val="0"/>
          <w:szCs w:val="22"/>
        </w:rPr>
      </w:pPr>
      <w:r w:rsidRPr="00001B67">
        <w:rPr>
          <w:szCs w:val="22"/>
        </w:rPr>
        <w:t>Anexo 1</w:t>
      </w:r>
      <w:r w:rsidR="00865213" w:rsidRPr="00001B67">
        <w:rPr>
          <w:szCs w:val="22"/>
        </w:rPr>
        <w:t>6</w:t>
      </w:r>
      <w:r w:rsidRPr="00001B67">
        <w:rPr>
          <w:szCs w:val="22"/>
        </w:rPr>
        <w:t xml:space="preserve"> - Apéndice 2</w:t>
      </w:r>
      <w:r w:rsidR="00166A54" w:rsidRPr="00001B67">
        <w:rPr>
          <w:szCs w:val="22"/>
        </w:rPr>
        <w:tab/>
      </w:r>
      <w:r w:rsidRPr="00001B67">
        <w:rPr>
          <w:szCs w:val="22"/>
        </w:rPr>
        <w:t>: DEL PAGO DEL P</w:t>
      </w:r>
      <w:r w:rsidR="001A3B43" w:rsidRPr="00001B67">
        <w:rPr>
          <w:szCs w:val="22"/>
        </w:rPr>
        <w:t>A</w:t>
      </w:r>
      <w:r w:rsidRPr="00001B67">
        <w:rPr>
          <w:szCs w:val="22"/>
        </w:rPr>
        <w:t>O</w:t>
      </w:r>
      <w:r w:rsidR="00C748D4" w:rsidRPr="00001B67">
        <w:rPr>
          <w:szCs w:val="22"/>
        </w:rPr>
        <w:t>,</w:t>
      </w:r>
      <w:r w:rsidRPr="00001B67">
        <w:rPr>
          <w:szCs w:val="22"/>
        </w:rPr>
        <w:t xml:space="preserve"> PAMO</w:t>
      </w:r>
      <w:r w:rsidR="00C748D4" w:rsidRPr="00001B67">
        <w:rPr>
          <w:szCs w:val="22"/>
        </w:rPr>
        <w:t xml:space="preserve"> y PME</w:t>
      </w:r>
    </w:p>
    <w:p w14:paraId="78D04529" w14:textId="77777777" w:rsidR="00C3257A" w:rsidRPr="00001B67" w:rsidRDefault="00C3257A" w:rsidP="00C3257A">
      <w:pPr>
        <w:tabs>
          <w:tab w:val="left" w:pos="3439"/>
        </w:tabs>
        <w:jc w:val="both"/>
        <w:rPr>
          <w:bCs w:val="0"/>
          <w:szCs w:val="22"/>
        </w:rPr>
      </w:pPr>
    </w:p>
    <w:p w14:paraId="68FA2FCD" w14:textId="77777777" w:rsidR="00224C0C" w:rsidRPr="00001B67" w:rsidRDefault="00171EF6" w:rsidP="00224C0C">
      <w:pPr>
        <w:tabs>
          <w:tab w:val="left" w:pos="3439"/>
          <w:tab w:val="center" w:pos="4535"/>
        </w:tabs>
        <w:ind w:left="2552" w:hanging="2552"/>
        <w:jc w:val="both"/>
        <w:rPr>
          <w:szCs w:val="22"/>
        </w:rPr>
      </w:pPr>
      <w:r w:rsidRPr="00001B67">
        <w:rPr>
          <w:szCs w:val="22"/>
        </w:rPr>
        <w:t>Anexo 1</w:t>
      </w:r>
      <w:r w:rsidR="00865213" w:rsidRPr="00001B67">
        <w:rPr>
          <w:szCs w:val="22"/>
        </w:rPr>
        <w:t>6</w:t>
      </w:r>
      <w:r w:rsidRPr="00001B67">
        <w:rPr>
          <w:szCs w:val="22"/>
        </w:rPr>
        <w:t xml:space="preserve"> - Apéndice 3</w:t>
      </w:r>
      <w:r w:rsidR="00166A54" w:rsidRPr="00001B67">
        <w:rPr>
          <w:szCs w:val="22"/>
        </w:rPr>
        <w:tab/>
      </w:r>
      <w:r w:rsidRPr="00001B67">
        <w:rPr>
          <w:szCs w:val="22"/>
        </w:rPr>
        <w:t>: FIDEICOMISO</w:t>
      </w:r>
    </w:p>
    <w:p w14:paraId="6108B9B1" w14:textId="77777777" w:rsidR="00224C0C" w:rsidRPr="00001B67" w:rsidRDefault="00224C0C" w:rsidP="00224C0C">
      <w:pPr>
        <w:tabs>
          <w:tab w:val="left" w:pos="3439"/>
          <w:tab w:val="center" w:pos="4535"/>
        </w:tabs>
        <w:ind w:left="2552" w:hanging="2552"/>
        <w:jc w:val="both"/>
        <w:rPr>
          <w:szCs w:val="22"/>
        </w:rPr>
      </w:pPr>
    </w:p>
    <w:p w14:paraId="26C89C8F" w14:textId="77777777" w:rsidR="00EC4002" w:rsidRPr="00001B67" w:rsidRDefault="00224C0C" w:rsidP="001873AB">
      <w:pPr>
        <w:tabs>
          <w:tab w:val="left" w:pos="2552"/>
        </w:tabs>
        <w:ind w:left="2694" w:hanging="2694"/>
        <w:jc w:val="both"/>
        <w:rPr>
          <w:szCs w:val="22"/>
        </w:rPr>
      </w:pPr>
      <w:r w:rsidRPr="00001B67">
        <w:rPr>
          <w:szCs w:val="22"/>
        </w:rPr>
        <w:t>Anexo 1</w:t>
      </w:r>
      <w:r w:rsidR="00865213" w:rsidRPr="00001B67">
        <w:rPr>
          <w:szCs w:val="22"/>
        </w:rPr>
        <w:t>6</w:t>
      </w:r>
      <w:r w:rsidRPr="00001B67">
        <w:rPr>
          <w:szCs w:val="22"/>
        </w:rPr>
        <w:t xml:space="preserve"> – Apéndice 4</w:t>
      </w:r>
      <w:r w:rsidR="00166A54" w:rsidRPr="00001B67">
        <w:rPr>
          <w:szCs w:val="22"/>
        </w:rPr>
        <w:tab/>
      </w:r>
      <w:r w:rsidRPr="00001B67">
        <w:rPr>
          <w:szCs w:val="22"/>
        </w:rPr>
        <w:t>: HOJA DE TÉRMINOS DEL CONTRATO DE FIDEICOMISO DE ADMINISTRACIÓN</w:t>
      </w:r>
    </w:p>
    <w:p w14:paraId="792AEAF2" w14:textId="77777777" w:rsidR="00224C0C" w:rsidRPr="00001B67" w:rsidRDefault="00224C0C" w:rsidP="00224C0C">
      <w:pPr>
        <w:tabs>
          <w:tab w:val="left" w:pos="3439"/>
        </w:tabs>
        <w:jc w:val="both"/>
        <w:rPr>
          <w:szCs w:val="22"/>
        </w:rPr>
      </w:pPr>
    </w:p>
    <w:p w14:paraId="7E842D50" w14:textId="77777777" w:rsidR="00EC4002" w:rsidRPr="00001B67" w:rsidRDefault="00224C0C" w:rsidP="001873AB">
      <w:pPr>
        <w:tabs>
          <w:tab w:val="left" w:pos="3439"/>
          <w:tab w:val="center" w:pos="4535"/>
        </w:tabs>
        <w:ind w:left="2552" w:hanging="2552"/>
        <w:jc w:val="both"/>
        <w:rPr>
          <w:szCs w:val="22"/>
        </w:rPr>
      </w:pPr>
      <w:r w:rsidRPr="00001B67">
        <w:rPr>
          <w:szCs w:val="22"/>
        </w:rPr>
        <w:t>Anexo 1</w:t>
      </w:r>
      <w:r w:rsidR="00865213" w:rsidRPr="00001B67">
        <w:rPr>
          <w:szCs w:val="22"/>
        </w:rPr>
        <w:t>6</w:t>
      </w:r>
      <w:r w:rsidR="00166A54" w:rsidRPr="00001B67">
        <w:rPr>
          <w:szCs w:val="22"/>
        </w:rPr>
        <w:t xml:space="preserve"> </w:t>
      </w:r>
      <w:r w:rsidRPr="00001B67">
        <w:rPr>
          <w:szCs w:val="22"/>
        </w:rPr>
        <w:t>- Apéndice 5</w:t>
      </w:r>
      <w:r w:rsidR="00166A54" w:rsidRPr="00001B67">
        <w:rPr>
          <w:szCs w:val="22"/>
        </w:rPr>
        <w:tab/>
      </w:r>
      <w:r w:rsidRPr="00001B67">
        <w:rPr>
          <w:szCs w:val="22"/>
        </w:rPr>
        <w:t xml:space="preserve">: </w:t>
      </w:r>
      <w:r w:rsidR="00D53DF8" w:rsidRPr="00001B67">
        <w:rPr>
          <w:szCs w:val="22"/>
        </w:rPr>
        <w:t>MODELO DE CERTIFICADO DE AVANCE DE OBRAS (CAO)</w:t>
      </w:r>
    </w:p>
    <w:p w14:paraId="2FCB4961" w14:textId="77777777" w:rsidR="00C3257A" w:rsidRPr="00001B67" w:rsidRDefault="00224C0C" w:rsidP="00224C0C">
      <w:pPr>
        <w:tabs>
          <w:tab w:val="left" w:pos="3439"/>
          <w:tab w:val="center" w:pos="4535"/>
        </w:tabs>
        <w:ind w:left="2552" w:hanging="2552"/>
        <w:jc w:val="both"/>
        <w:rPr>
          <w:bCs w:val="0"/>
          <w:szCs w:val="22"/>
        </w:rPr>
      </w:pPr>
      <w:r w:rsidRPr="00001B67">
        <w:rPr>
          <w:szCs w:val="22"/>
        </w:rPr>
        <w:tab/>
      </w:r>
    </w:p>
    <w:p w14:paraId="24CAD6B2" w14:textId="77777777" w:rsidR="00C3257A" w:rsidRPr="00001B67" w:rsidRDefault="00C3257A" w:rsidP="00C3257A">
      <w:pPr>
        <w:tabs>
          <w:tab w:val="left" w:pos="3439"/>
        </w:tabs>
        <w:jc w:val="both"/>
        <w:rPr>
          <w:bCs w:val="0"/>
          <w:szCs w:val="22"/>
        </w:rPr>
      </w:pPr>
    </w:p>
    <w:p w14:paraId="149B36F2" w14:textId="77777777" w:rsidR="00C3257A" w:rsidRPr="00001B67" w:rsidRDefault="00171EF6" w:rsidP="00C3257A">
      <w:pPr>
        <w:rPr>
          <w:b/>
          <w:szCs w:val="22"/>
        </w:rPr>
      </w:pPr>
      <w:r w:rsidRPr="00001B67">
        <w:rPr>
          <w:b/>
          <w:szCs w:val="22"/>
        </w:rPr>
        <w:br w:type="page"/>
      </w:r>
    </w:p>
    <w:p w14:paraId="219791F2" w14:textId="77777777" w:rsidR="00C3257A" w:rsidRPr="00001B67" w:rsidRDefault="00CB59C8" w:rsidP="00C3257A">
      <w:pPr>
        <w:pStyle w:val="Ttulo2"/>
        <w:ind w:left="0"/>
        <w:jc w:val="center"/>
        <w:rPr>
          <w:rFonts w:ascii="Arial" w:hAnsi="Arial"/>
          <w:b/>
          <w:szCs w:val="22"/>
          <w:u w:val="none"/>
        </w:rPr>
      </w:pPr>
      <w:bookmarkStart w:id="2337" w:name="_Toc389467873"/>
      <w:bookmarkStart w:id="2338" w:name="_Toc396825821"/>
      <w:bookmarkStart w:id="2339" w:name="_Toc378746245"/>
      <w:bookmarkStart w:id="2340" w:name="_Toc439868446"/>
      <w:bookmarkStart w:id="2341" w:name="_Toc461693181"/>
      <w:bookmarkStart w:id="2342" w:name="_Toc470775376"/>
      <w:bookmarkStart w:id="2343" w:name="_Toc475454310"/>
      <w:r w:rsidRPr="00001B67">
        <w:rPr>
          <w:rFonts w:ascii="Arial" w:hAnsi="Arial"/>
          <w:b/>
          <w:szCs w:val="22"/>
          <w:u w:val="none"/>
        </w:rPr>
        <w:t>ANEXO 16</w:t>
      </w:r>
      <w:bookmarkEnd w:id="2337"/>
      <w:bookmarkEnd w:id="2338"/>
      <w:bookmarkEnd w:id="2339"/>
      <w:bookmarkEnd w:id="2340"/>
      <w:bookmarkEnd w:id="2341"/>
      <w:bookmarkEnd w:id="2342"/>
      <w:bookmarkEnd w:id="2343"/>
    </w:p>
    <w:p w14:paraId="4EC6B4F3" w14:textId="77777777" w:rsidR="00EC4002" w:rsidRPr="00001B67" w:rsidRDefault="00CB59C8" w:rsidP="001873AB">
      <w:pPr>
        <w:pStyle w:val="Ttulo1"/>
        <w:jc w:val="center"/>
        <w:rPr>
          <w:b w:val="0"/>
          <w:szCs w:val="22"/>
        </w:rPr>
      </w:pPr>
      <w:bookmarkStart w:id="2344" w:name="_Toc378746246"/>
      <w:bookmarkStart w:id="2345" w:name="_Toc389467874"/>
      <w:bookmarkStart w:id="2346" w:name="_Toc396825822"/>
      <w:bookmarkStart w:id="2347" w:name="_Toc439868447"/>
      <w:bookmarkStart w:id="2348" w:name="_Toc461693182"/>
      <w:bookmarkStart w:id="2349" w:name="_Toc470775377"/>
      <w:bookmarkStart w:id="2350" w:name="_Toc475454311"/>
      <w:r w:rsidRPr="00001B67">
        <w:rPr>
          <w:szCs w:val="22"/>
        </w:rPr>
        <w:t>Apéndice 1</w:t>
      </w:r>
      <w:bookmarkEnd w:id="2344"/>
      <w:bookmarkEnd w:id="2345"/>
      <w:bookmarkEnd w:id="2346"/>
      <w:bookmarkEnd w:id="2347"/>
      <w:bookmarkEnd w:id="2348"/>
      <w:bookmarkEnd w:id="2349"/>
      <w:bookmarkEnd w:id="2350"/>
    </w:p>
    <w:p w14:paraId="3818A56B" w14:textId="77777777" w:rsidR="00EC4002" w:rsidRPr="00001B67" w:rsidRDefault="00CB59C8" w:rsidP="001873AB">
      <w:pPr>
        <w:pStyle w:val="Ttulo1"/>
        <w:jc w:val="center"/>
        <w:rPr>
          <w:b w:val="0"/>
          <w:szCs w:val="22"/>
        </w:rPr>
      </w:pPr>
      <w:bookmarkStart w:id="2351" w:name="_Toc475454312"/>
      <w:r w:rsidRPr="00001B67">
        <w:rPr>
          <w:szCs w:val="22"/>
        </w:rPr>
        <w:t>DETERMINACIÓN DEL COFINANCIAMIENTO</w:t>
      </w:r>
      <w:bookmarkEnd w:id="2351"/>
    </w:p>
    <w:p w14:paraId="248EDD3A" w14:textId="77777777" w:rsidR="00196B2A" w:rsidRPr="00001B67" w:rsidRDefault="00196B2A">
      <w:pPr>
        <w:rPr>
          <w:lang w:val="es-MX"/>
        </w:rPr>
      </w:pPr>
    </w:p>
    <w:p w14:paraId="17C9CE5E" w14:textId="77777777" w:rsidR="008A77CC" w:rsidRPr="00001B67" w:rsidRDefault="008A77CC" w:rsidP="008A77CC">
      <w:pPr>
        <w:jc w:val="both"/>
        <w:rPr>
          <w:bCs w:val="0"/>
        </w:rPr>
      </w:pPr>
    </w:p>
    <w:p w14:paraId="33FEACE3" w14:textId="28806493" w:rsidR="008A77CC" w:rsidRPr="00001B67" w:rsidRDefault="008A77CC" w:rsidP="00C41137">
      <w:pPr>
        <w:pStyle w:val="Prrafodelista"/>
        <w:numPr>
          <w:ilvl w:val="0"/>
          <w:numId w:val="99"/>
        </w:numPr>
        <w:spacing w:after="200" w:line="276" w:lineRule="auto"/>
        <w:ind w:left="426" w:hanging="426"/>
        <w:jc w:val="both"/>
        <w:rPr>
          <w:bCs w:val="0"/>
        </w:rPr>
      </w:pPr>
      <w:r w:rsidRPr="00001B67">
        <w:t xml:space="preserve">El Cofinanciamiento </w:t>
      </w:r>
      <w:r w:rsidR="00984F41" w:rsidRPr="00001B67">
        <w:t>son los recursos otorgados por el</w:t>
      </w:r>
      <w:r w:rsidRPr="00001B67">
        <w:t xml:space="preserve"> CONCEDENTE, para honrar los pagos por los conceptos de PAO, PAMO y PME, siempre que la recaudación por Tarifa</w:t>
      </w:r>
      <w:r w:rsidR="007F33A8" w:rsidRPr="00001B67">
        <w:t xml:space="preserve"> por los Servicios Estándar</w:t>
      </w:r>
      <w:r w:rsidR="00674796" w:rsidRPr="00001B67">
        <w:t xml:space="preserve"> y los eventuales ingresos a que tenga derecho el CONCEDENTE por servicios especiales</w:t>
      </w:r>
      <w:r w:rsidR="007F33A8" w:rsidRPr="00001B67">
        <w:t>,</w:t>
      </w:r>
      <w:r w:rsidRPr="00001B67">
        <w:t xml:space="preserve"> resulte</w:t>
      </w:r>
      <w:r w:rsidR="00674796" w:rsidRPr="00001B67">
        <w:t>n</w:t>
      </w:r>
      <w:r w:rsidRPr="00001B67">
        <w:t xml:space="preserve"> insuficiente</w:t>
      </w:r>
      <w:r w:rsidR="00674796" w:rsidRPr="00001B67">
        <w:t>s</w:t>
      </w:r>
      <w:r w:rsidR="00D53DF8" w:rsidRPr="00001B67">
        <w:t xml:space="preserve"> y se define por </w:t>
      </w:r>
      <w:r w:rsidRPr="00001B67">
        <w:t>la siguiente relación:</w:t>
      </w:r>
    </w:p>
    <w:p w14:paraId="4C3B57E8" w14:textId="77777777" w:rsidR="008A77CC" w:rsidRPr="00001B67" w:rsidRDefault="0021762E" w:rsidP="008A77CC">
      <w:pPr>
        <w:ind w:left="426"/>
        <w:jc w:val="both"/>
        <w:rPr>
          <w:bCs w:val="0"/>
        </w:rPr>
      </w:pPr>
      <w:r w:rsidRPr="00001B67">
        <w:rPr>
          <w:bCs w:val="0"/>
          <w:noProof/>
          <w:lang w:val="es-PE" w:eastAsia="es-PE"/>
        </w:rPr>
        <mc:AlternateContent>
          <mc:Choice Requires="wps">
            <w:drawing>
              <wp:anchor distT="0" distB="0" distL="114300" distR="114300" simplePos="0" relativeHeight="251660288" behindDoc="0" locked="0" layoutInCell="1" allowOverlap="1" wp14:anchorId="2207C4F3" wp14:editId="1F1B6217">
                <wp:simplePos x="0" y="0"/>
                <wp:positionH relativeFrom="column">
                  <wp:posOffset>174625</wp:posOffset>
                </wp:positionH>
                <wp:positionV relativeFrom="paragraph">
                  <wp:posOffset>151765</wp:posOffset>
                </wp:positionV>
                <wp:extent cx="5697220" cy="401320"/>
                <wp:effectExtent l="0" t="0" r="0" b="0"/>
                <wp:wrapNone/>
                <wp:docPr id="10"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01320"/>
                        </a:xfrm>
                        <a:prstGeom prst="rect">
                          <a:avLst/>
                        </a:prstGeom>
                        <a:noFill/>
                        <a:ln>
                          <a:noFill/>
                        </a:ln>
                        <a:effectLst/>
                      </wps:spPr>
                      <wps:txbx>
                        <w:txbxContent>
                          <w:p w14:paraId="7597507C" w14:textId="77777777" w:rsidR="0064575C" w:rsidRPr="00AF1878" w:rsidRDefault="0064575C"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 xml:space="preserve">Ingresos de la Concesión </m:t>
                              </m:r>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207C4F3" id="_x0000_t202" coordsize="21600,21600" o:spt="202" path="m,l,21600r21600,l21600,xe">
                <v:stroke joinstyle="miter"/>
                <v:path gradientshapeok="t" o:connecttype="rect"/>
              </v:shapetype>
              <v:shape id="2 CuadroTexto" o:spid="_x0000_s1026" type="#_x0000_t202" style="position:absolute;left:0;text-align:left;margin-left:13.75pt;margin-top:11.95pt;width:448.6pt;height:3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" filled="f" stroked="f">
                <v:path arrowok="t"/>
                <v:textbox>
                  <w:txbxContent>
                    <w:p w14:paraId="7597507C" w14:textId="77777777" w:rsidR="0064575C" w:rsidRPr="00AF1878" w:rsidRDefault="0064575C"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 xml:space="preserve">Ingresos de la Concesión </m:t>
                        </m:r>
                      </m:oMath>
                    </w:p>
                  </w:txbxContent>
                </v:textbox>
              </v:shape>
            </w:pict>
          </mc:Fallback>
        </mc:AlternateContent>
      </w:r>
    </w:p>
    <w:p w14:paraId="1BA83826" w14:textId="77777777" w:rsidR="008A77CC" w:rsidRPr="00001B67" w:rsidRDefault="008A77CC" w:rsidP="008A77CC">
      <w:pPr>
        <w:ind w:left="426"/>
        <w:jc w:val="both"/>
        <w:rPr>
          <w:bCs w:val="0"/>
        </w:rPr>
      </w:pPr>
    </w:p>
    <w:p w14:paraId="1F7ECD9E" w14:textId="77777777" w:rsidR="008A77CC" w:rsidRPr="00001B67" w:rsidRDefault="008A77CC" w:rsidP="008A77CC">
      <w:pPr>
        <w:ind w:left="426"/>
        <w:jc w:val="both"/>
        <w:rPr>
          <w:bCs w:val="0"/>
        </w:rPr>
      </w:pPr>
    </w:p>
    <w:p w14:paraId="5EA2E8A2" w14:textId="77777777" w:rsidR="00611AE6" w:rsidRPr="00001B67" w:rsidRDefault="00611AE6" w:rsidP="00611AE6">
      <w:pPr>
        <w:pStyle w:val="Prrafodelista"/>
        <w:spacing w:after="120"/>
        <w:ind w:left="851"/>
        <w:jc w:val="both"/>
        <w:rPr>
          <w:rFonts w:ascii="Arial Narrow" w:hAnsi="Arial Narrow"/>
          <w:bCs w:val="0"/>
          <w:sz w:val="16"/>
          <w:szCs w:val="16"/>
        </w:rPr>
      </w:pPr>
      <w:r w:rsidRPr="00001B67">
        <w:rPr>
          <w:rFonts w:ascii="Arial Narrow" w:hAnsi="Arial Narrow"/>
          <w:bCs w:val="0"/>
          <w:sz w:val="16"/>
          <w:szCs w:val="16"/>
        </w:rPr>
        <w:t>Donde:</w:t>
      </w:r>
    </w:p>
    <w:p w14:paraId="2AC37E92" w14:textId="77777777" w:rsidR="00D53DF8" w:rsidRPr="00001B67" w:rsidRDefault="00D53DF8" w:rsidP="00D53DF8">
      <w:pPr>
        <w:pStyle w:val="Prrafodelista"/>
        <w:ind w:left="851"/>
        <w:jc w:val="both"/>
        <w:rPr>
          <w:rFonts w:ascii="Arial Narrow" w:hAnsi="Arial Narrow"/>
          <w:bCs w:val="0"/>
          <w:sz w:val="16"/>
          <w:szCs w:val="16"/>
        </w:rPr>
      </w:pPr>
      <w:r w:rsidRPr="00001B67">
        <w:rPr>
          <w:rFonts w:ascii="Arial Narrow" w:hAnsi="Arial Narrow"/>
          <w:bCs w:val="0"/>
          <w:sz w:val="16"/>
          <w:szCs w:val="16"/>
        </w:rPr>
        <w:t>PAO:</w:t>
      </w:r>
      <w:r w:rsidR="00541D5A" w:rsidRPr="00001B67">
        <w:rPr>
          <w:rFonts w:ascii="Arial Narrow" w:hAnsi="Arial Narrow"/>
          <w:bCs w:val="0"/>
          <w:sz w:val="16"/>
          <w:szCs w:val="16"/>
        </w:rPr>
        <w:t xml:space="preserve"> </w:t>
      </w:r>
      <w:r w:rsidRPr="00001B67">
        <w:rPr>
          <w:rFonts w:ascii="Arial Narrow" w:hAnsi="Arial Narrow"/>
          <w:bCs w:val="0"/>
          <w:sz w:val="16"/>
          <w:szCs w:val="16"/>
        </w:rPr>
        <w:t>Es el Pago Anual por Obras conforme es definido en el Contrato de Concesión.</w:t>
      </w:r>
    </w:p>
    <w:p w14:paraId="28DB7A36" w14:textId="77777777" w:rsidR="00D53DF8" w:rsidRPr="00001B67" w:rsidRDefault="00D53DF8" w:rsidP="00D53DF8">
      <w:pPr>
        <w:pStyle w:val="Prrafodelista"/>
        <w:ind w:left="851"/>
        <w:jc w:val="both"/>
        <w:rPr>
          <w:rFonts w:ascii="Arial Narrow" w:hAnsi="Arial Narrow"/>
          <w:bCs w:val="0"/>
          <w:sz w:val="16"/>
          <w:szCs w:val="16"/>
        </w:rPr>
      </w:pPr>
      <w:r w:rsidRPr="00001B67">
        <w:rPr>
          <w:rFonts w:ascii="Arial Narrow" w:hAnsi="Arial Narrow"/>
          <w:bCs w:val="0"/>
          <w:sz w:val="16"/>
          <w:szCs w:val="16"/>
        </w:rPr>
        <w:t>PAMO: Es el Pago por Mantenimiento y Operación conforme es definido en el Contrato de Concesión.</w:t>
      </w:r>
    </w:p>
    <w:p w14:paraId="06EC34ED" w14:textId="77777777" w:rsidR="00D53DF8" w:rsidRPr="00001B67" w:rsidRDefault="00D53DF8" w:rsidP="00D53DF8">
      <w:pPr>
        <w:pStyle w:val="Prrafodelista"/>
        <w:ind w:left="851"/>
        <w:jc w:val="both"/>
        <w:rPr>
          <w:rFonts w:ascii="Arial Narrow" w:hAnsi="Arial Narrow"/>
          <w:bCs w:val="0"/>
          <w:sz w:val="16"/>
          <w:szCs w:val="16"/>
        </w:rPr>
      </w:pPr>
      <w:r w:rsidRPr="00001B67">
        <w:rPr>
          <w:rFonts w:ascii="Arial Narrow" w:hAnsi="Arial Narrow"/>
          <w:bCs w:val="0"/>
          <w:sz w:val="16"/>
          <w:szCs w:val="16"/>
        </w:rPr>
        <w:t>PME:Es el Pago por Mantenimiento Excepcional conforme es definido en el Contrato de Concesión.</w:t>
      </w:r>
    </w:p>
    <w:p w14:paraId="2EB70A44" w14:textId="77777777" w:rsidR="00D53DF8" w:rsidRPr="00001B67" w:rsidRDefault="00D53DF8" w:rsidP="00D53DF8">
      <w:pPr>
        <w:pStyle w:val="Prrafodelista"/>
        <w:ind w:left="851"/>
        <w:jc w:val="both"/>
        <w:rPr>
          <w:rFonts w:ascii="Arial Narrow" w:hAnsi="Arial Narrow"/>
          <w:bCs w:val="0"/>
          <w:sz w:val="16"/>
          <w:szCs w:val="16"/>
        </w:rPr>
      </w:pPr>
      <w:r w:rsidRPr="00001B67">
        <w:rPr>
          <w:rFonts w:ascii="Arial Narrow" w:hAnsi="Arial Narrow"/>
          <w:bCs w:val="0"/>
          <w:sz w:val="16"/>
          <w:szCs w:val="16"/>
        </w:rPr>
        <w:t>Ingresos de la Concesión: Son los Ingresos de la Concesión conforme es definido en el Contrato de Concesión.</w:t>
      </w:r>
    </w:p>
    <w:p w14:paraId="3F11A5F3" w14:textId="77777777" w:rsidR="00611AE6" w:rsidRPr="00001B67" w:rsidRDefault="00611AE6" w:rsidP="00DF5B5B">
      <w:pPr>
        <w:pStyle w:val="Prrafodelista"/>
        <w:spacing w:after="200" w:line="276" w:lineRule="auto"/>
        <w:ind w:left="426"/>
        <w:jc w:val="both"/>
        <w:rPr>
          <w:bCs w:val="0"/>
        </w:rPr>
      </w:pPr>
    </w:p>
    <w:p w14:paraId="23182D8D" w14:textId="77777777" w:rsidR="008A77CC" w:rsidRPr="00001B67" w:rsidRDefault="008A77CC" w:rsidP="00C41137">
      <w:pPr>
        <w:pStyle w:val="Prrafodelista"/>
        <w:numPr>
          <w:ilvl w:val="0"/>
          <w:numId w:val="99"/>
        </w:numPr>
        <w:spacing w:after="200" w:line="276" w:lineRule="auto"/>
        <w:ind w:left="426" w:hanging="426"/>
        <w:jc w:val="both"/>
        <w:rPr>
          <w:bCs w:val="0"/>
        </w:rPr>
      </w:pPr>
      <w:r w:rsidRPr="00001B67">
        <w:t xml:space="preserve">El CONCEDENTE abonará a la Cuenta de Recaudación del Fideicomiso, el monto correspondiente al Cofinanciamiento </w:t>
      </w:r>
      <w:r w:rsidR="00A02B1B" w:rsidRPr="00001B67">
        <w:t xml:space="preserve"> en su debida oportunidad</w:t>
      </w:r>
    </w:p>
    <w:p w14:paraId="71983EA1" w14:textId="77777777" w:rsidR="00D53DF8" w:rsidRPr="00001B67" w:rsidRDefault="00D53DF8" w:rsidP="00D53DF8">
      <w:pPr>
        <w:pStyle w:val="Prrafodelista"/>
        <w:numPr>
          <w:ilvl w:val="0"/>
          <w:numId w:val="99"/>
        </w:numPr>
        <w:spacing w:after="200" w:line="276" w:lineRule="auto"/>
        <w:ind w:left="426" w:hanging="426"/>
        <w:jc w:val="both"/>
        <w:rPr>
          <w:szCs w:val="22"/>
        </w:rPr>
      </w:pPr>
      <w:r w:rsidRPr="00001B67">
        <w:rPr>
          <w:szCs w:val="22"/>
        </w:rPr>
        <w:t xml:space="preserve">El procedimiento y oportunidades para la cancelación de las obligaciones derivadas del </w:t>
      </w:r>
      <w:r w:rsidR="00984F41" w:rsidRPr="00001B67">
        <w:rPr>
          <w:szCs w:val="22"/>
        </w:rPr>
        <w:t xml:space="preserve">PAO, PAMO y PME, </w:t>
      </w:r>
      <w:r w:rsidRPr="00001B67">
        <w:rPr>
          <w:szCs w:val="22"/>
        </w:rPr>
        <w:t xml:space="preserve"> están </w:t>
      </w:r>
      <w:r w:rsidR="00541D5A" w:rsidRPr="00001B67">
        <w:rPr>
          <w:szCs w:val="22"/>
        </w:rPr>
        <w:t>especificadas</w:t>
      </w:r>
      <w:r w:rsidRPr="00001B67">
        <w:rPr>
          <w:szCs w:val="22"/>
        </w:rPr>
        <w:t xml:space="preserve"> en el Apéndice 2 del presente Anexo.</w:t>
      </w:r>
    </w:p>
    <w:p w14:paraId="78A7A078" w14:textId="77777777" w:rsidR="00370DD0" w:rsidRPr="00001B67" w:rsidRDefault="00370DD0" w:rsidP="00370DD0">
      <w:pPr>
        <w:pStyle w:val="Prrafodelista"/>
        <w:numPr>
          <w:ilvl w:val="0"/>
          <w:numId w:val="99"/>
        </w:numPr>
        <w:spacing w:after="200" w:line="276" w:lineRule="auto"/>
        <w:jc w:val="both"/>
        <w:rPr>
          <w:szCs w:val="22"/>
        </w:rPr>
      </w:pPr>
      <w:r w:rsidRPr="00001B67">
        <w:rPr>
          <w:szCs w:val="22"/>
        </w:rPr>
        <w:t>Los pagos del PAO se realizarán en un plazo de 5 años</w:t>
      </w:r>
      <w:r w:rsidR="00984F41" w:rsidRPr="00001B67">
        <w:rPr>
          <w:szCs w:val="22"/>
        </w:rPr>
        <w:t>. El PAO se pagará en 10 cuotas semestrales equivalentes cada una al 50% del PAO y se iniciarán a partir del mes 34 contados de la fecha en que el CONCESIONARIO obtenga la aprobación del EDI conforme con el presente Contrato.</w:t>
      </w:r>
    </w:p>
    <w:p w14:paraId="51C410B5" w14:textId="77777777" w:rsidR="00D53DF8" w:rsidRPr="00001B67" w:rsidRDefault="00D53DF8" w:rsidP="00370DD0">
      <w:pPr>
        <w:pStyle w:val="Prrafodelista"/>
        <w:numPr>
          <w:ilvl w:val="0"/>
          <w:numId w:val="99"/>
        </w:numPr>
        <w:spacing w:after="200" w:line="276" w:lineRule="auto"/>
        <w:jc w:val="both"/>
        <w:rPr>
          <w:szCs w:val="22"/>
        </w:rPr>
      </w:pPr>
      <w:r w:rsidRPr="00001B67">
        <w:rPr>
          <w:szCs w:val="22"/>
        </w:rPr>
        <w:t xml:space="preserve">Los pagos del PAMO se realizarán </w:t>
      </w:r>
      <w:r w:rsidR="00984F41" w:rsidRPr="00001B67">
        <w:rPr>
          <w:szCs w:val="22"/>
        </w:rPr>
        <w:t xml:space="preserve">anualmente </w:t>
      </w:r>
      <w:r w:rsidRPr="00001B67">
        <w:rPr>
          <w:szCs w:val="22"/>
        </w:rPr>
        <w:t>durante la vigencia de la Concesión.</w:t>
      </w:r>
    </w:p>
    <w:p w14:paraId="69C1C5FF" w14:textId="77777777" w:rsidR="00817952" w:rsidRPr="00001B67" w:rsidRDefault="00D53DF8" w:rsidP="00C41137">
      <w:pPr>
        <w:pStyle w:val="Prrafodelista"/>
        <w:numPr>
          <w:ilvl w:val="0"/>
          <w:numId w:val="99"/>
        </w:numPr>
        <w:spacing w:after="200" w:line="276" w:lineRule="auto"/>
        <w:ind w:left="426" w:hanging="426"/>
        <w:jc w:val="both"/>
        <w:rPr>
          <w:szCs w:val="22"/>
        </w:rPr>
      </w:pPr>
      <w:r w:rsidRPr="00001B67">
        <w:rPr>
          <w:szCs w:val="22"/>
        </w:rPr>
        <w:t xml:space="preserve">Los pagos del PME se realizarán </w:t>
      </w:r>
      <w:r w:rsidR="00817952" w:rsidRPr="00001B67">
        <w:rPr>
          <w:szCs w:val="22"/>
        </w:rPr>
        <w:t>cuando se presente lo estipulado en el acápite B.</w:t>
      </w:r>
      <w:r w:rsidR="00954CB1" w:rsidRPr="00001B67">
        <w:rPr>
          <w:szCs w:val="22"/>
        </w:rPr>
        <w:t>3</w:t>
      </w:r>
      <w:r w:rsidR="00817952" w:rsidRPr="00001B67">
        <w:rPr>
          <w:szCs w:val="22"/>
        </w:rPr>
        <w:t xml:space="preserve"> del literal B del </w:t>
      </w:r>
      <w:r w:rsidR="00954CB1" w:rsidRPr="00001B67">
        <w:rPr>
          <w:szCs w:val="22"/>
        </w:rPr>
        <w:t>A</w:t>
      </w:r>
      <w:r w:rsidR="00817952" w:rsidRPr="00001B67">
        <w:rPr>
          <w:szCs w:val="22"/>
        </w:rPr>
        <w:t xml:space="preserve">péndice </w:t>
      </w:r>
      <w:r w:rsidR="00954CB1" w:rsidRPr="00001B67">
        <w:rPr>
          <w:szCs w:val="22"/>
        </w:rPr>
        <w:t>3</w:t>
      </w:r>
      <w:r w:rsidR="00817952" w:rsidRPr="00001B67">
        <w:rPr>
          <w:szCs w:val="22"/>
        </w:rPr>
        <w:t xml:space="preserve"> del Anexo 4</w:t>
      </w:r>
      <w:r w:rsidR="002A00D7" w:rsidRPr="00001B67">
        <w:rPr>
          <w:szCs w:val="22"/>
        </w:rPr>
        <w:t xml:space="preserve">, y una vez realizado los trabajos, tomando en cuenta lo establecido en </w:t>
      </w:r>
      <w:r w:rsidRPr="00001B67">
        <w:rPr>
          <w:szCs w:val="22"/>
        </w:rPr>
        <w:t>Apéndice 2 del Anexo 16</w:t>
      </w:r>
      <w:r w:rsidR="002A00D7" w:rsidRPr="00001B67">
        <w:rPr>
          <w:szCs w:val="22"/>
        </w:rPr>
        <w:t xml:space="preserve"> del Contrato de Concesión.</w:t>
      </w:r>
    </w:p>
    <w:p w14:paraId="49D5A419" w14:textId="77777777" w:rsidR="00196B2A" w:rsidRPr="00001B67" w:rsidRDefault="00196B2A"/>
    <w:p w14:paraId="24053278" w14:textId="77777777" w:rsidR="00196B2A" w:rsidRPr="00001B67" w:rsidRDefault="00196B2A">
      <w:pPr>
        <w:rPr>
          <w:lang w:val="es-MX"/>
        </w:rPr>
      </w:pPr>
    </w:p>
    <w:p w14:paraId="766DE1D5" w14:textId="77777777" w:rsidR="00196B2A" w:rsidRPr="00001B67" w:rsidRDefault="00196B2A">
      <w:pPr>
        <w:rPr>
          <w:lang w:val="es-MX"/>
        </w:rPr>
      </w:pPr>
    </w:p>
    <w:p w14:paraId="707DAA14" w14:textId="77777777" w:rsidR="008A77CC" w:rsidRPr="00001B67" w:rsidRDefault="008A77CC">
      <w:pPr>
        <w:rPr>
          <w:rFonts w:ascii="CG Omega" w:hAnsi="CG Omega"/>
          <w:b/>
          <w:szCs w:val="22"/>
          <w:u w:val="single"/>
          <w:lang w:val="es-ES_tradnl"/>
        </w:rPr>
      </w:pPr>
      <w:r w:rsidRPr="00001B67">
        <w:rPr>
          <w:b/>
          <w:szCs w:val="22"/>
        </w:rPr>
        <w:br w:type="page"/>
      </w:r>
    </w:p>
    <w:p w14:paraId="1FF2AB4B" w14:textId="77777777" w:rsidR="00C3257A" w:rsidRPr="00001B67" w:rsidRDefault="00CB59C8" w:rsidP="00C3257A">
      <w:pPr>
        <w:pStyle w:val="Ttulo2"/>
        <w:ind w:left="0"/>
        <w:jc w:val="center"/>
        <w:rPr>
          <w:rFonts w:ascii="Arial" w:hAnsi="Arial"/>
          <w:b/>
          <w:szCs w:val="22"/>
          <w:u w:val="none"/>
        </w:rPr>
      </w:pPr>
      <w:bookmarkStart w:id="2352" w:name="_Toc389467876"/>
      <w:bookmarkStart w:id="2353" w:name="_Toc396825824"/>
      <w:bookmarkStart w:id="2354" w:name="_Toc378746248"/>
      <w:bookmarkStart w:id="2355" w:name="_Toc439868449"/>
      <w:bookmarkStart w:id="2356" w:name="_Toc461693184"/>
      <w:bookmarkStart w:id="2357" w:name="_Toc470775379"/>
      <w:bookmarkStart w:id="2358" w:name="_Toc475454313"/>
      <w:r w:rsidRPr="00001B67">
        <w:rPr>
          <w:rFonts w:ascii="Arial" w:hAnsi="Arial"/>
          <w:b/>
          <w:szCs w:val="22"/>
          <w:u w:val="none"/>
        </w:rPr>
        <w:t>ANEXO 16</w:t>
      </w:r>
      <w:bookmarkEnd w:id="2352"/>
      <w:bookmarkEnd w:id="2353"/>
      <w:bookmarkEnd w:id="2354"/>
      <w:bookmarkEnd w:id="2355"/>
      <w:bookmarkEnd w:id="2356"/>
      <w:bookmarkEnd w:id="2357"/>
      <w:bookmarkEnd w:id="2358"/>
    </w:p>
    <w:p w14:paraId="3BA2109F" w14:textId="77777777" w:rsidR="00EC4002" w:rsidRPr="00001B67" w:rsidRDefault="00CB59C8" w:rsidP="001873AB">
      <w:pPr>
        <w:pStyle w:val="Ttulo1"/>
        <w:jc w:val="center"/>
        <w:rPr>
          <w:b w:val="0"/>
          <w:szCs w:val="22"/>
        </w:rPr>
      </w:pPr>
      <w:bookmarkStart w:id="2359" w:name="_Toc378746249"/>
      <w:bookmarkStart w:id="2360" w:name="_Toc389467877"/>
      <w:bookmarkStart w:id="2361" w:name="_Toc396825825"/>
      <w:bookmarkStart w:id="2362" w:name="_Toc439868450"/>
      <w:bookmarkStart w:id="2363" w:name="_Toc461693185"/>
      <w:bookmarkStart w:id="2364" w:name="_Toc470775380"/>
      <w:bookmarkStart w:id="2365" w:name="_Toc475454314"/>
      <w:r w:rsidRPr="00001B67">
        <w:rPr>
          <w:szCs w:val="22"/>
        </w:rPr>
        <w:t>Apéndice 2</w:t>
      </w:r>
      <w:bookmarkEnd w:id="2359"/>
      <w:bookmarkEnd w:id="2360"/>
      <w:bookmarkEnd w:id="2361"/>
      <w:bookmarkEnd w:id="2362"/>
      <w:bookmarkEnd w:id="2363"/>
      <w:bookmarkEnd w:id="2364"/>
      <w:bookmarkEnd w:id="2365"/>
    </w:p>
    <w:p w14:paraId="53647C53" w14:textId="77777777" w:rsidR="00EC4002" w:rsidRPr="00001B67" w:rsidRDefault="00CB59C8" w:rsidP="001873AB">
      <w:pPr>
        <w:pStyle w:val="Ttulo1"/>
        <w:jc w:val="center"/>
        <w:rPr>
          <w:b w:val="0"/>
          <w:szCs w:val="22"/>
        </w:rPr>
      </w:pPr>
      <w:bookmarkStart w:id="2366" w:name="_Toc475454315"/>
      <w:r w:rsidRPr="00001B67">
        <w:rPr>
          <w:szCs w:val="22"/>
        </w:rPr>
        <w:t>DEL PAGO DEL PAO, PAMO y PME</w:t>
      </w:r>
      <w:bookmarkEnd w:id="2366"/>
    </w:p>
    <w:p w14:paraId="510270D1" w14:textId="77777777" w:rsidR="00C3257A" w:rsidRPr="00001B67" w:rsidRDefault="00C3257A" w:rsidP="00C3257A">
      <w:pPr>
        <w:rPr>
          <w:szCs w:val="22"/>
        </w:rPr>
      </w:pPr>
    </w:p>
    <w:p w14:paraId="65AED4A5" w14:textId="77777777" w:rsidR="00C05476" w:rsidRPr="00001B67" w:rsidRDefault="00C05476" w:rsidP="00C3257A">
      <w:pPr>
        <w:rPr>
          <w:szCs w:val="22"/>
        </w:rPr>
      </w:pPr>
    </w:p>
    <w:p w14:paraId="7F20AC28" w14:textId="77777777" w:rsidR="00C748D4" w:rsidRPr="00001B67" w:rsidRDefault="00C748D4" w:rsidP="00C3257A">
      <w:pPr>
        <w:rPr>
          <w:szCs w:val="22"/>
        </w:rPr>
      </w:pPr>
    </w:p>
    <w:p w14:paraId="23798227" w14:textId="77777777" w:rsidR="008A77CC" w:rsidRPr="00001B67" w:rsidRDefault="008A77CC" w:rsidP="00C41137">
      <w:pPr>
        <w:pStyle w:val="Prrafodelista"/>
        <w:numPr>
          <w:ilvl w:val="0"/>
          <w:numId w:val="98"/>
        </w:numPr>
        <w:spacing w:after="200" w:line="276" w:lineRule="auto"/>
        <w:contextualSpacing/>
        <w:rPr>
          <w:b/>
          <w:lang w:val="es-MX"/>
        </w:rPr>
      </w:pPr>
      <w:r w:rsidRPr="00001B67">
        <w:rPr>
          <w:b/>
          <w:lang w:val="es-MX"/>
        </w:rPr>
        <w:t>PAGO ANUAL POR OBRAS (PAO)</w:t>
      </w:r>
    </w:p>
    <w:p w14:paraId="0782E352" w14:textId="77777777" w:rsidR="008B2C54" w:rsidRPr="00001B67" w:rsidRDefault="008B2C54" w:rsidP="008B2C54">
      <w:pPr>
        <w:pStyle w:val="Prrafodelista"/>
        <w:ind w:left="360"/>
        <w:jc w:val="both"/>
      </w:pPr>
    </w:p>
    <w:p w14:paraId="43576966" w14:textId="77777777" w:rsidR="007B13E6" w:rsidRPr="00001B67" w:rsidRDefault="00984F41" w:rsidP="00984F41">
      <w:pPr>
        <w:ind w:left="360"/>
        <w:jc w:val="both"/>
      </w:pPr>
      <w:r w:rsidRPr="00001B67">
        <w:t xml:space="preserve">El PAO, es el compromiso anual, en Dólares Americanos, que el CONCEDENTE reconocerá a favor del CONCESIONARIO </w:t>
      </w:r>
      <w:r w:rsidR="00B23B8F" w:rsidRPr="00001B67">
        <w:t>en funci</w:t>
      </w:r>
      <w:r w:rsidR="0066358A" w:rsidRPr="00001B67">
        <w:t>ón a la aprobación</w:t>
      </w:r>
      <w:r w:rsidR="00B23B8F" w:rsidRPr="00001B67">
        <w:t xml:space="preserve"> de</w:t>
      </w:r>
      <w:r w:rsidRPr="00001B67">
        <w:t xml:space="preserve"> las Obras Obligatorias, EDI y EIA, efectuados y recibidos a través del Acta de Aceptación de Obras y Certificado de Avance de Obras, de acuerdo a los términos y condiciones establecidos en el Contrato de Concesión. En la determinación del  PAO</w:t>
      </w:r>
      <w:r w:rsidR="0066358A" w:rsidRPr="00001B67">
        <w:t>,</w:t>
      </w:r>
      <w:r w:rsidRPr="00001B67">
        <w:t xml:space="preserve"> adicionalmente a la inversión de las Obras Obligatorias y los estudios</w:t>
      </w:r>
      <w:r w:rsidR="0066358A" w:rsidRPr="00001B67">
        <w:t xml:space="preserve"> EDI y EIA</w:t>
      </w:r>
      <w:r w:rsidRPr="00001B67">
        <w:t xml:space="preserve">, </w:t>
      </w:r>
      <w:r w:rsidR="0066358A" w:rsidRPr="00001B67">
        <w:t xml:space="preserve">se </w:t>
      </w:r>
      <w:r w:rsidR="007B13E6" w:rsidRPr="00001B67">
        <w:t xml:space="preserve">incluye el </w:t>
      </w:r>
      <w:r w:rsidRPr="00001B67">
        <w:t>reembolso de gastos del proceso, la supervisión de las Obras Obligatorias</w:t>
      </w:r>
      <w:r w:rsidR="0066358A" w:rsidRPr="00001B67">
        <w:t>, costos de garantías y seguros,</w:t>
      </w:r>
      <w:r w:rsidRPr="00001B67">
        <w:t xml:space="preserve"> </w:t>
      </w:r>
      <w:r w:rsidR="0066358A" w:rsidRPr="00001B67">
        <w:t xml:space="preserve">gastos de estructuración financiera, capital de trabajo, costos financieros pre-operativos </w:t>
      </w:r>
      <w:r w:rsidRPr="00001B67">
        <w:t>y todos los demás gastos necesarios para el cumplimiento de las obligaciones del CONCESIONARIO</w:t>
      </w:r>
      <w:r w:rsidR="00F42EDA" w:rsidRPr="00001B67">
        <w:t>, para la ejecución de obras</w:t>
      </w:r>
      <w:r w:rsidRPr="00001B67">
        <w:t xml:space="preserve"> de acuerdo con lo establecido en el presente Contrato. </w:t>
      </w:r>
    </w:p>
    <w:p w14:paraId="0B735921" w14:textId="77777777" w:rsidR="007B13E6" w:rsidRPr="00001B67" w:rsidRDefault="007B13E6" w:rsidP="00984F41">
      <w:pPr>
        <w:ind w:left="360"/>
        <w:jc w:val="both"/>
      </w:pPr>
    </w:p>
    <w:p w14:paraId="632F101E" w14:textId="0EA0CC77" w:rsidR="00984F41" w:rsidRPr="00001B67" w:rsidRDefault="00984F41" w:rsidP="00984F41">
      <w:pPr>
        <w:ind w:left="360"/>
        <w:jc w:val="both"/>
      </w:pPr>
      <w:r w:rsidRPr="00001B67">
        <w:t xml:space="preserve">El CONCEDENTE </w:t>
      </w:r>
      <w:r w:rsidRPr="00001B67">
        <w:rPr>
          <w:szCs w:val="22"/>
        </w:rPr>
        <w:t xml:space="preserve">pagará el PAO en 10 cuotas semestrales equivalentes cada una al 50% del PAO y se iniciarán a partir del mes 34 contados de la fecha en que el CONCESIONARIO obtenga la aceptación final del EDI conforme con el presente Contrato. El CONCEDENTE </w:t>
      </w:r>
      <w:r w:rsidRPr="00001B67">
        <w:t>pagar</w:t>
      </w:r>
      <w:r w:rsidR="00F33E6D" w:rsidRPr="00001B67">
        <w:t>á</w:t>
      </w:r>
      <w:r w:rsidRPr="00001B67">
        <w:t xml:space="preserve"> dicho monto más el IGV</w:t>
      </w:r>
      <w:r w:rsidR="00674796" w:rsidRPr="00001B67">
        <w:t xml:space="preserve"> de</w:t>
      </w:r>
      <w:r w:rsidRPr="00001B67">
        <w:t xml:space="preserve"> correspond</w:t>
      </w:r>
      <w:r w:rsidR="00674796" w:rsidRPr="00001B67">
        <w:t>er</w:t>
      </w:r>
      <w:r w:rsidRPr="00001B67">
        <w:t>.</w:t>
      </w:r>
    </w:p>
    <w:p w14:paraId="1F8A3388" w14:textId="77777777" w:rsidR="00984F41" w:rsidRPr="00001B67" w:rsidRDefault="00984F41" w:rsidP="00984F41">
      <w:pPr>
        <w:pStyle w:val="Prrafodelista"/>
        <w:ind w:left="720"/>
        <w:jc w:val="both"/>
        <w:rPr>
          <w:spacing w:val="-4"/>
        </w:rPr>
      </w:pPr>
    </w:p>
    <w:p w14:paraId="13E799B6" w14:textId="77777777" w:rsidR="00984F41" w:rsidRPr="00001B67" w:rsidRDefault="00984F41" w:rsidP="00984F41">
      <w:pPr>
        <w:ind w:left="360"/>
        <w:jc w:val="both"/>
      </w:pPr>
      <w:r w:rsidRPr="00001B67">
        <w:t>El PAO será reconocido por fracciones, conforme se vayan aprobando y emitiendo los CAO según se detalla más adelante. La fracción de PAO correspondiente a un CAO determinado será denominado PAO-CAO. Una vez finalizada todas las obras, la suma de todos los PAO-CAO deberá ser igual al PAO.</w:t>
      </w:r>
    </w:p>
    <w:p w14:paraId="3700A286" w14:textId="77777777" w:rsidR="00984F41" w:rsidRPr="00001B67" w:rsidRDefault="00984F41" w:rsidP="00984F41">
      <w:pPr>
        <w:ind w:left="360"/>
        <w:jc w:val="both"/>
      </w:pPr>
    </w:p>
    <w:p w14:paraId="2E67CC7E" w14:textId="77777777" w:rsidR="00984F41" w:rsidRPr="00001B67" w:rsidRDefault="00984F41" w:rsidP="00984F41">
      <w:pPr>
        <w:ind w:left="360"/>
        <w:jc w:val="both"/>
      </w:pPr>
      <w:r w:rsidRPr="00001B67">
        <w:t>El monto del PAO será aquel fijado por la Oferta Económica del Postor adjudicatario de la buena pro del proyecto o aquel que resulte del ajuste realizado según la metodología de CAO ajustado definida en el presente apéndice, siendo que cualquier monto que supere dichos límites será asumido por el CONCESIONARIO.</w:t>
      </w:r>
    </w:p>
    <w:p w14:paraId="5F1CC122" w14:textId="77777777" w:rsidR="00984F41" w:rsidRPr="00001B67" w:rsidRDefault="00984F41" w:rsidP="00984F41">
      <w:pPr>
        <w:ind w:left="360"/>
        <w:jc w:val="both"/>
      </w:pPr>
    </w:p>
    <w:p w14:paraId="6D2A1A81" w14:textId="77777777" w:rsidR="00185B0C" w:rsidRPr="00001B67" w:rsidRDefault="00185B0C" w:rsidP="00783C9C">
      <w:pPr>
        <w:ind w:left="360"/>
        <w:jc w:val="both"/>
      </w:pPr>
    </w:p>
    <w:p w14:paraId="0347A8F3" w14:textId="77777777" w:rsidR="00172380" w:rsidRPr="00001B67" w:rsidRDefault="00172380" w:rsidP="007B39FE">
      <w:pPr>
        <w:jc w:val="both"/>
      </w:pPr>
    </w:p>
    <w:p w14:paraId="6F291CE9" w14:textId="77777777" w:rsidR="00D53DF8" w:rsidRPr="00001B67" w:rsidRDefault="00D53DF8" w:rsidP="00F94824">
      <w:pPr>
        <w:pStyle w:val="Prrafodelista"/>
        <w:spacing w:after="200" w:line="276" w:lineRule="auto"/>
        <w:ind w:left="284"/>
        <w:contextualSpacing/>
        <w:jc w:val="both"/>
        <w:rPr>
          <w:b/>
          <w:lang w:val="es-MX"/>
        </w:rPr>
      </w:pPr>
      <w:r w:rsidRPr="00001B67">
        <w:rPr>
          <w:b/>
          <w:lang w:val="es-MX"/>
        </w:rPr>
        <w:t>Hito Funcional</w:t>
      </w:r>
    </w:p>
    <w:p w14:paraId="1746FE0D" w14:textId="77777777" w:rsidR="00D53DF8" w:rsidRPr="00001B67" w:rsidRDefault="00D53DF8" w:rsidP="00F94824">
      <w:pPr>
        <w:pStyle w:val="Prrafodelista"/>
        <w:spacing w:after="200" w:line="276" w:lineRule="auto"/>
        <w:ind w:left="284"/>
        <w:contextualSpacing/>
        <w:jc w:val="both"/>
        <w:rPr>
          <w:lang w:val="es-MX"/>
        </w:rPr>
      </w:pPr>
    </w:p>
    <w:p w14:paraId="198CF664" w14:textId="77777777" w:rsidR="00D53DF8" w:rsidRPr="00001B67" w:rsidRDefault="00D53DF8" w:rsidP="00F94824">
      <w:pPr>
        <w:pStyle w:val="Prrafodelista"/>
        <w:spacing w:after="200" w:line="276" w:lineRule="auto"/>
        <w:ind w:left="284"/>
        <w:contextualSpacing/>
        <w:jc w:val="both"/>
        <w:rPr>
          <w:lang w:val="es-MX"/>
        </w:rPr>
      </w:pPr>
      <w:r w:rsidRPr="00001B67">
        <w:rPr>
          <w:lang w:val="es-MX"/>
        </w:rPr>
        <w:t xml:space="preserve">Es el conjunto de actividades </w:t>
      </w:r>
      <w:r w:rsidR="00984F41" w:rsidRPr="00001B67">
        <w:rPr>
          <w:lang w:val="es-MX"/>
        </w:rPr>
        <w:t>que pueden corresponder a las Obras Obligatorias, EDI y/o EIA</w:t>
      </w:r>
      <w:r w:rsidRPr="00001B67">
        <w:rPr>
          <w:lang w:val="es-MX"/>
        </w:rPr>
        <w:t>, cuya ejecución permite su operación y/o su funcionalidad de manera independiente a otras actividades, asignándoseles así un valor económico, y que el REGULADOR deberá verificar en función del EDI aprobado</w:t>
      </w:r>
      <w:r w:rsidRPr="00001B67">
        <w:rPr>
          <w:szCs w:val="22"/>
        </w:rPr>
        <w:t>.</w:t>
      </w:r>
      <w:r w:rsidRPr="00001B67">
        <w:rPr>
          <w:lang w:val="es-MX"/>
        </w:rPr>
        <w:t xml:space="preserve"> El Hito Funcional representará un porcentaje del avance de las Obras Obligatorias</w:t>
      </w:r>
      <w:r w:rsidR="00CA0707" w:rsidRPr="00001B67">
        <w:rPr>
          <w:lang w:val="es-MX"/>
        </w:rPr>
        <w:t xml:space="preserve"> y estudios de EDI y EIA,</w:t>
      </w:r>
      <w:r w:rsidRPr="00001B67">
        <w:rPr>
          <w:lang w:val="es-MX"/>
        </w:rPr>
        <w:t>, en función de la ejecución del presupuesto del EDI y el EIA aprobados.</w:t>
      </w:r>
    </w:p>
    <w:p w14:paraId="4FD5209C" w14:textId="77777777" w:rsidR="00D53DF8" w:rsidRPr="00001B67" w:rsidRDefault="00D53DF8" w:rsidP="00F94824">
      <w:pPr>
        <w:pStyle w:val="Prrafodelista"/>
        <w:spacing w:after="200" w:line="276" w:lineRule="auto"/>
        <w:ind w:left="284"/>
        <w:contextualSpacing/>
        <w:jc w:val="both"/>
        <w:rPr>
          <w:lang w:val="es-MX"/>
        </w:rPr>
      </w:pPr>
    </w:p>
    <w:p w14:paraId="3E50E90C" w14:textId="77777777" w:rsidR="00D53DF8" w:rsidRPr="00001B67" w:rsidRDefault="00D53DF8" w:rsidP="00F94824">
      <w:pPr>
        <w:pStyle w:val="Prrafodelista"/>
        <w:spacing w:after="200" w:line="276" w:lineRule="auto"/>
        <w:ind w:left="284"/>
        <w:contextualSpacing/>
        <w:jc w:val="both"/>
        <w:rPr>
          <w:lang w:val="es-MX"/>
        </w:rPr>
      </w:pPr>
      <w:r w:rsidRPr="00001B67">
        <w:rPr>
          <w:lang w:val="es-MX"/>
        </w:rPr>
        <w:t>El CONCESIONARIO deberá considerar un máximo de cuatro (04) Hitos Funcionales, conforme con lo siguiente:</w:t>
      </w:r>
    </w:p>
    <w:p w14:paraId="41094C2C" w14:textId="77777777" w:rsidR="00D53DF8" w:rsidRPr="00001B67" w:rsidRDefault="00D53DF8" w:rsidP="00D53DF8">
      <w:pPr>
        <w:pStyle w:val="Prrafodelista"/>
        <w:spacing w:after="200" w:line="276" w:lineRule="auto"/>
        <w:ind w:left="0"/>
        <w:contextualSpacing/>
        <w:jc w:val="both"/>
        <w:rPr>
          <w:lang w:val="es-MX"/>
        </w:rPr>
      </w:pPr>
    </w:p>
    <w:p w14:paraId="1CBC1385" w14:textId="77777777" w:rsidR="00D53DF8" w:rsidRPr="00001B67" w:rsidRDefault="00D53DF8" w:rsidP="00D53DF8">
      <w:pPr>
        <w:pStyle w:val="Prrafodelista"/>
        <w:numPr>
          <w:ilvl w:val="1"/>
          <w:numId w:val="252"/>
        </w:numPr>
        <w:spacing w:after="240" w:line="276" w:lineRule="auto"/>
        <w:ind w:left="567" w:hanging="284"/>
        <w:contextualSpacing/>
        <w:jc w:val="both"/>
        <w:rPr>
          <w:lang w:val="es-MX"/>
        </w:rPr>
      </w:pPr>
      <w:r w:rsidRPr="00001B67">
        <w:rPr>
          <w:u w:val="single"/>
          <w:lang w:val="es-MX"/>
        </w:rPr>
        <w:t>Hito Funcional 1</w:t>
      </w:r>
      <w:r w:rsidRPr="00001B67">
        <w:rPr>
          <w:lang w:val="es-MX"/>
        </w:rPr>
        <w:t>:</w:t>
      </w:r>
      <w:r w:rsidRPr="00001B67">
        <w:rPr>
          <w:b/>
          <w:lang w:val="es-MX"/>
        </w:rPr>
        <w:t xml:space="preserve"> </w:t>
      </w:r>
      <w:r w:rsidRPr="00001B67">
        <w:rPr>
          <w:lang w:val="es-MX"/>
        </w:rPr>
        <w:t xml:space="preserve">es el conjunto de actividades que comprenden la elaboración </w:t>
      </w:r>
      <w:r w:rsidR="00CA0707" w:rsidRPr="00001B67">
        <w:rPr>
          <w:lang w:val="es-MX"/>
        </w:rPr>
        <w:t xml:space="preserve">y aprobación </w:t>
      </w:r>
      <w:r w:rsidRPr="00001B67">
        <w:rPr>
          <w:lang w:val="es-MX"/>
        </w:rPr>
        <w:t xml:space="preserve">del EDI y el EIA, así como las obras de instalación de las Estaciones Limnimetricas. El presente Hito Funcional deberá coincidir con la fecha de </w:t>
      </w:r>
      <w:r w:rsidR="00CA0707" w:rsidRPr="00001B67">
        <w:rPr>
          <w:lang w:val="es-MX"/>
        </w:rPr>
        <w:t xml:space="preserve">aprobación final </w:t>
      </w:r>
      <w:r w:rsidRPr="00001B67">
        <w:rPr>
          <w:lang w:val="es-MX"/>
        </w:rPr>
        <w:t>del EDI y el EIA, lo que ocurra al último, por parte del CONCEDENTE y que estará vinculado al Tramo 0.</w:t>
      </w:r>
    </w:p>
    <w:p w14:paraId="76459F7E" w14:textId="77777777" w:rsidR="00D53DF8" w:rsidRPr="00001B67" w:rsidRDefault="00D53DF8" w:rsidP="00D53DF8">
      <w:pPr>
        <w:pStyle w:val="Prrafodelista"/>
        <w:spacing w:after="240" w:line="276" w:lineRule="auto"/>
        <w:ind w:left="567"/>
        <w:contextualSpacing/>
        <w:jc w:val="both"/>
        <w:rPr>
          <w:lang w:val="es-MX"/>
        </w:rPr>
      </w:pPr>
    </w:p>
    <w:p w14:paraId="68049E3B" w14:textId="77777777" w:rsidR="00D53DF8" w:rsidRPr="00001B67" w:rsidRDefault="00D53DF8" w:rsidP="00D53DF8">
      <w:pPr>
        <w:pStyle w:val="Prrafodelista"/>
        <w:numPr>
          <w:ilvl w:val="1"/>
          <w:numId w:val="252"/>
        </w:numPr>
        <w:spacing w:after="240" w:line="276" w:lineRule="auto"/>
        <w:ind w:left="567" w:hanging="284"/>
        <w:contextualSpacing/>
        <w:jc w:val="both"/>
        <w:rPr>
          <w:lang w:val="es-MX"/>
        </w:rPr>
      </w:pPr>
      <w:r w:rsidRPr="00001B67">
        <w:rPr>
          <w:u w:val="single"/>
          <w:lang w:val="es-MX"/>
        </w:rPr>
        <w:t>Hito Funcional 2</w:t>
      </w:r>
      <w:r w:rsidRPr="00001B67">
        <w:rPr>
          <w:lang w:val="es-MX"/>
        </w:rPr>
        <w:t>: es el conjunto de actividades que comprenden las obras de dragado de apertura sobre los Malos Pasos, la adquisición e instalación del equipamiento para el dragado de apertura, equipos de monitoreo y ayudas a la navegación, vinculados al Tramo I a)</w:t>
      </w:r>
      <w:r w:rsidRPr="00001B67">
        <w:rPr>
          <w:szCs w:val="22"/>
        </w:rPr>
        <w:t>.</w:t>
      </w:r>
    </w:p>
    <w:p w14:paraId="14372836" w14:textId="77777777" w:rsidR="00D53DF8" w:rsidRPr="00001B67" w:rsidRDefault="00D53DF8" w:rsidP="00D53DF8">
      <w:pPr>
        <w:pStyle w:val="Prrafodelista"/>
        <w:spacing w:after="240" w:line="276" w:lineRule="auto"/>
        <w:ind w:left="567"/>
        <w:contextualSpacing/>
        <w:jc w:val="both"/>
        <w:rPr>
          <w:lang w:val="es-MX"/>
        </w:rPr>
      </w:pPr>
    </w:p>
    <w:p w14:paraId="230E4CE0" w14:textId="77777777" w:rsidR="00D53DF8" w:rsidRPr="00001B67" w:rsidRDefault="00D53DF8" w:rsidP="00D53DF8">
      <w:pPr>
        <w:pStyle w:val="Prrafodelista"/>
        <w:numPr>
          <w:ilvl w:val="1"/>
          <w:numId w:val="252"/>
        </w:numPr>
        <w:spacing w:after="240" w:line="276" w:lineRule="auto"/>
        <w:ind w:left="567" w:hanging="284"/>
        <w:contextualSpacing/>
        <w:jc w:val="both"/>
        <w:rPr>
          <w:lang w:val="es-MX"/>
        </w:rPr>
      </w:pPr>
      <w:r w:rsidRPr="00001B67">
        <w:rPr>
          <w:u w:val="single"/>
          <w:lang w:val="es-MX"/>
        </w:rPr>
        <w:t>Hito Funcional 3</w:t>
      </w:r>
      <w:r w:rsidRPr="00001B67">
        <w:rPr>
          <w:lang w:val="es-MX"/>
        </w:rPr>
        <w:t>: es el conjunto de actividades que comprenden las obras de dragado de apertura sobre el canal de acceso al Puerto de Iquitos, la adquisición e instalación del equipamiento para el dragado de apertura, equipos de monitoreo y ayudas a la navegación, vinculados al Tramo I b).</w:t>
      </w:r>
    </w:p>
    <w:p w14:paraId="76A7FC1F" w14:textId="77777777" w:rsidR="00D53DF8" w:rsidRPr="00001B67" w:rsidRDefault="00D53DF8" w:rsidP="00D53DF8">
      <w:pPr>
        <w:pStyle w:val="Prrafodelista"/>
        <w:spacing w:after="240" w:line="276" w:lineRule="auto"/>
        <w:ind w:left="567"/>
        <w:contextualSpacing/>
        <w:jc w:val="both"/>
        <w:rPr>
          <w:lang w:val="es-MX"/>
        </w:rPr>
      </w:pPr>
    </w:p>
    <w:p w14:paraId="25802DCB" w14:textId="77777777" w:rsidR="00D53DF8" w:rsidRPr="00001B67" w:rsidRDefault="00D53DF8" w:rsidP="00D53DF8">
      <w:pPr>
        <w:pStyle w:val="Prrafodelista"/>
        <w:numPr>
          <w:ilvl w:val="1"/>
          <w:numId w:val="252"/>
        </w:numPr>
        <w:spacing w:after="240" w:line="276" w:lineRule="auto"/>
        <w:ind w:left="567" w:hanging="284"/>
        <w:contextualSpacing/>
        <w:jc w:val="both"/>
        <w:rPr>
          <w:lang w:val="es-MX"/>
        </w:rPr>
      </w:pPr>
      <w:r w:rsidRPr="00001B67">
        <w:rPr>
          <w:u w:val="single"/>
          <w:lang w:val="es-MX"/>
        </w:rPr>
        <w:t>Hito Funcional 4</w:t>
      </w:r>
      <w:r w:rsidRPr="00001B67">
        <w:rPr>
          <w:lang w:val="es-MX"/>
        </w:rPr>
        <w:t>: es el conjunto de actividades que comprenden las obras de dragado de apertura sobre los Malos Pasos, la adquisición e instalación del equipamiento para el dragado de apertura, equipos de monitoreo y ayudas a la navegación, vinculados al Tramo II</w:t>
      </w:r>
      <w:r w:rsidRPr="00001B67">
        <w:rPr>
          <w:szCs w:val="22"/>
        </w:rPr>
        <w:t>.</w:t>
      </w:r>
    </w:p>
    <w:p w14:paraId="41699A64" w14:textId="77777777" w:rsidR="00D53DF8" w:rsidRPr="00001B67" w:rsidRDefault="00D53DF8" w:rsidP="00D53DF8">
      <w:pPr>
        <w:pStyle w:val="Prrafodelista"/>
        <w:spacing w:after="240" w:line="276" w:lineRule="auto"/>
        <w:ind w:left="0"/>
        <w:contextualSpacing/>
        <w:jc w:val="both"/>
        <w:rPr>
          <w:b/>
          <w:lang w:val="es-MX"/>
        </w:rPr>
      </w:pPr>
    </w:p>
    <w:p w14:paraId="0B54B969" w14:textId="77777777" w:rsidR="00D53DF8" w:rsidRPr="00001B67" w:rsidRDefault="00D53DF8" w:rsidP="00F94824">
      <w:pPr>
        <w:pStyle w:val="Prrafodelista"/>
        <w:spacing w:after="200" w:line="276" w:lineRule="auto"/>
        <w:ind w:left="284"/>
        <w:contextualSpacing/>
        <w:jc w:val="both"/>
        <w:rPr>
          <w:b/>
          <w:lang w:val="es-MX"/>
        </w:rPr>
      </w:pPr>
      <w:r w:rsidRPr="00001B67">
        <w:rPr>
          <w:b/>
          <w:lang w:val="es-MX"/>
        </w:rPr>
        <w:t>Formulación del EDI</w:t>
      </w:r>
    </w:p>
    <w:p w14:paraId="4C59A4C5" w14:textId="77777777" w:rsidR="00D53DF8" w:rsidRPr="00001B67" w:rsidRDefault="00D53DF8" w:rsidP="00D53DF8">
      <w:pPr>
        <w:pStyle w:val="Prrafodelista"/>
        <w:spacing w:after="200" w:line="276" w:lineRule="auto"/>
        <w:ind w:left="0"/>
        <w:contextualSpacing/>
        <w:jc w:val="both"/>
        <w:rPr>
          <w:lang w:val="es-MX"/>
        </w:rPr>
      </w:pPr>
    </w:p>
    <w:p w14:paraId="2612F92D" w14:textId="77777777" w:rsidR="00D53DF8" w:rsidRPr="00001B67" w:rsidRDefault="00D53DF8" w:rsidP="00783C9C">
      <w:pPr>
        <w:pStyle w:val="Prrafodelista"/>
        <w:spacing w:after="200" w:line="276" w:lineRule="auto"/>
        <w:ind w:left="284"/>
        <w:contextualSpacing/>
        <w:jc w:val="both"/>
        <w:rPr>
          <w:lang w:val="es-MX"/>
        </w:rPr>
      </w:pPr>
      <w:r w:rsidRPr="00001B67">
        <w:rPr>
          <w:lang w:val="es-MX"/>
        </w:rPr>
        <w:t>El CONCESIONARIO formulará el EDI y lo someterá a aprobación del Concedente, conforme con lo establecido en el Capítulo VI del Contrato de Concesión, para lo cual deberá además de considerar los términos de referencia incluidos en el Anexo 6 del Contrato de Concesión y los Hitos Funcionales antes descritos.</w:t>
      </w:r>
    </w:p>
    <w:p w14:paraId="40EE047F" w14:textId="77777777" w:rsidR="00D53DF8" w:rsidRPr="00001B67" w:rsidRDefault="00D53DF8" w:rsidP="00783C9C">
      <w:pPr>
        <w:pStyle w:val="Prrafodelista"/>
        <w:spacing w:after="200" w:line="276" w:lineRule="auto"/>
        <w:ind w:left="284"/>
        <w:contextualSpacing/>
        <w:jc w:val="both"/>
        <w:rPr>
          <w:lang w:val="es-MX"/>
        </w:rPr>
      </w:pPr>
    </w:p>
    <w:p w14:paraId="062F4B1D" w14:textId="77777777" w:rsidR="00D53DF8" w:rsidRPr="00001B67" w:rsidRDefault="00D53DF8" w:rsidP="00783C9C">
      <w:pPr>
        <w:pStyle w:val="Prrafodelista"/>
        <w:spacing w:after="200" w:line="276" w:lineRule="auto"/>
        <w:ind w:left="284"/>
        <w:contextualSpacing/>
        <w:jc w:val="both"/>
        <w:rPr>
          <w:lang w:val="es-MX"/>
        </w:rPr>
      </w:pPr>
      <w:r w:rsidRPr="00001B67">
        <w:rPr>
          <w:lang w:val="es-MX"/>
        </w:rPr>
        <w:t xml:space="preserve">Los cuatro (04) Hitos Funcionales asignados en el EDI deberán incluir lo </w:t>
      </w:r>
      <w:r w:rsidR="00541D5A" w:rsidRPr="00001B67">
        <w:rPr>
          <w:lang w:val="es-MX"/>
        </w:rPr>
        <w:t>siguiente</w:t>
      </w:r>
      <w:r w:rsidRPr="00001B67">
        <w:rPr>
          <w:lang w:val="es-MX"/>
        </w:rPr>
        <w:t>:</w:t>
      </w:r>
    </w:p>
    <w:p w14:paraId="5F615C3E" w14:textId="77777777" w:rsidR="00D53DF8" w:rsidRPr="00001B67" w:rsidRDefault="00D53DF8" w:rsidP="00D53DF8">
      <w:pPr>
        <w:pStyle w:val="Prrafodelista"/>
        <w:spacing w:after="200" w:line="276" w:lineRule="auto"/>
        <w:ind w:left="0"/>
        <w:contextualSpacing/>
        <w:jc w:val="both"/>
        <w:rPr>
          <w:szCs w:val="22"/>
        </w:rPr>
      </w:pPr>
    </w:p>
    <w:p w14:paraId="351CA605"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lang w:val="es-ES_tradnl"/>
        </w:rPr>
        <w:t xml:space="preserve">La definición y programación, indicando el monto y el porcentaje que representa </w:t>
      </w:r>
      <w:r w:rsidR="00CA0707" w:rsidRPr="00001B67">
        <w:rPr>
          <w:szCs w:val="22"/>
          <w:lang w:val="es-ES_tradnl"/>
        </w:rPr>
        <w:t>cada Hito Funcional, respecto del total del presupuesto de Obras Obligatorias, EDI y EIA aprobados. Al respecto se precisa que el porcentaje correspondiente al Hito Funcional 1 no deberá ser mayor al 15%. En caso el presente porcentaje sea mayor al 15%, este excedente porcentual deberá ser distribuido proporcionalmente entre los demás Hitos Funcionales</w:t>
      </w:r>
      <w:r w:rsidRPr="00001B67">
        <w:rPr>
          <w:szCs w:val="22"/>
          <w:lang w:val="es-ES_tradnl"/>
        </w:rPr>
        <w:t>.</w:t>
      </w:r>
    </w:p>
    <w:p w14:paraId="2719CC15"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rPr>
        <w:t>La composición indicando la cantidad por unidad de cada sub-partida</w:t>
      </w:r>
      <w:r w:rsidRPr="00001B67">
        <w:rPr>
          <w:szCs w:val="22"/>
          <w:lang w:val="es-ES_tradnl"/>
        </w:rPr>
        <w:t>.</w:t>
      </w:r>
    </w:p>
    <w:p w14:paraId="23B7194C"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rPr>
        <w:t xml:space="preserve">La valorización de cada subpartida con relación al Hito </w:t>
      </w:r>
      <w:r w:rsidRPr="00001B67">
        <w:rPr>
          <w:szCs w:val="22"/>
          <w:lang w:val="es-ES_tradnl"/>
        </w:rPr>
        <w:t xml:space="preserve">Funcional </w:t>
      </w:r>
      <w:r w:rsidRPr="00001B67">
        <w:rPr>
          <w:szCs w:val="22"/>
        </w:rPr>
        <w:t>se realizará de acuerdo a los precios unitarios del EDI aprobado para las Obra Obligatorias.</w:t>
      </w:r>
    </w:p>
    <w:p w14:paraId="42524004"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lang w:val="es-ES_tradnl"/>
        </w:rPr>
        <w:t>Se deberá presentar un cronograma de plazos para la ejecución de cada Hito</w:t>
      </w:r>
      <w:r w:rsidRPr="00001B67">
        <w:rPr>
          <w:szCs w:val="22"/>
        </w:rPr>
        <w:t>, en función a lo establecido en el Programa de Ejecu</w:t>
      </w:r>
      <w:r w:rsidR="00541D5A" w:rsidRPr="00001B67">
        <w:rPr>
          <w:szCs w:val="22"/>
        </w:rPr>
        <w:t>ci</w:t>
      </w:r>
      <w:r w:rsidRPr="00001B67">
        <w:rPr>
          <w:szCs w:val="22"/>
        </w:rPr>
        <w:t>ón de Obras Obligatorias (PEO).</w:t>
      </w:r>
    </w:p>
    <w:p w14:paraId="686EB743"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lang w:val="es-ES_tradnl"/>
        </w:rPr>
        <w:t xml:space="preserve">En caso que el presupuesto </w:t>
      </w:r>
      <w:r w:rsidR="007B13E6" w:rsidRPr="00001B67">
        <w:rPr>
          <w:szCs w:val="22"/>
          <w:lang w:val="es-ES_tradnl"/>
        </w:rPr>
        <w:t>incluido</w:t>
      </w:r>
      <w:r w:rsidR="00CA0707" w:rsidRPr="00001B67">
        <w:rPr>
          <w:szCs w:val="22"/>
          <w:lang w:val="es-ES_tradnl"/>
        </w:rPr>
        <w:t xml:space="preserve"> en </w:t>
      </w:r>
      <w:r w:rsidRPr="00001B67">
        <w:rPr>
          <w:szCs w:val="22"/>
          <w:lang w:val="es-ES_tradnl"/>
        </w:rPr>
        <w:t>el EDI aprobado esté considerado en Soles, para efectos de aplicación de determinación del factor indicado en a), se considerará el Tipo de Cambio que corresponde al último día hábil previo a la aprobación del EDI.</w:t>
      </w:r>
    </w:p>
    <w:p w14:paraId="7A796F0F" w14:textId="77777777" w:rsidR="00D53DF8" w:rsidRPr="00001B67" w:rsidRDefault="00D53DF8" w:rsidP="00D53DF8">
      <w:pPr>
        <w:pStyle w:val="Prrafodelista"/>
        <w:spacing w:after="200" w:line="276" w:lineRule="auto"/>
        <w:ind w:left="567"/>
        <w:contextualSpacing/>
        <w:jc w:val="both"/>
        <w:rPr>
          <w:szCs w:val="22"/>
          <w:lang w:val="es-ES_tradnl"/>
        </w:rPr>
      </w:pPr>
    </w:p>
    <w:p w14:paraId="1FA69DF8" w14:textId="77777777" w:rsidR="00D53DF8" w:rsidRPr="00001B67" w:rsidRDefault="00D53DF8" w:rsidP="00783C9C">
      <w:pPr>
        <w:pStyle w:val="Prrafodelista"/>
        <w:spacing w:after="200" w:line="276" w:lineRule="auto"/>
        <w:ind w:left="284"/>
        <w:contextualSpacing/>
        <w:jc w:val="both"/>
        <w:rPr>
          <w:b/>
          <w:lang w:val="es-MX"/>
        </w:rPr>
      </w:pPr>
      <w:r w:rsidRPr="00001B67">
        <w:rPr>
          <w:b/>
          <w:lang w:val="es-MX"/>
        </w:rPr>
        <w:t>Aprobación del informe de culminación de un Hito Funcional</w:t>
      </w:r>
    </w:p>
    <w:p w14:paraId="5606EEF6" w14:textId="77777777" w:rsidR="00D53DF8" w:rsidRPr="00001B67" w:rsidRDefault="00D53DF8" w:rsidP="00D53DF8">
      <w:pPr>
        <w:pStyle w:val="Prrafodelista"/>
        <w:spacing w:after="200" w:line="276" w:lineRule="auto"/>
        <w:ind w:left="0"/>
        <w:contextualSpacing/>
        <w:jc w:val="both"/>
        <w:rPr>
          <w:b/>
          <w:lang w:val="es-MX"/>
        </w:rPr>
      </w:pPr>
    </w:p>
    <w:p w14:paraId="630A3239" w14:textId="77777777" w:rsidR="00D53DF8" w:rsidRPr="00001B67" w:rsidRDefault="00D53DF8" w:rsidP="00F94824">
      <w:pPr>
        <w:pStyle w:val="Prrafodelista"/>
        <w:numPr>
          <w:ilvl w:val="0"/>
          <w:numId w:val="247"/>
        </w:numPr>
        <w:spacing w:after="200" w:line="276" w:lineRule="auto"/>
        <w:ind w:left="567" w:hanging="283"/>
        <w:contextualSpacing/>
        <w:jc w:val="both"/>
        <w:rPr>
          <w:szCs w:val="22"/>
          <w:lang w:val="es-ES_tradnl"/>
        </w:rPr>
      </w:pPr>
      <w:r w:rsidRPr="00001B67">
        <w:rPr>
          <w:szCs w:val="22"/>
          <w:lang w:val="es-ES_tradnl"/>
        </w:rPr>
        <w:t>Cada vez que el Comité de Aceptación de Obras apruebe las Obras Obligatorias</w:t>
      </w:r>
      <w:r w:rsidR="00CA0707" w:rsidRPr="00001B67">
        <w:rPr>
          <w:szCs w:val="22"/>
          <w:lang w:val="es-ES_tradnl"/>
        </w:rPr>
        <w:t>, EDI o EIA,</w:t>
      </w:r>
      <w:r w:rsidRPr="00001B67">
        <w:rPr>
          <w:szCs w:val="22"/>
          <w:lang w:val="es-ES_tradnl"/>
        </w:rPr>
        <w:t xml:space="preserve"> del Tramo correspondiente, conforme con las condiciones descritas en </w:t>
      </w:r>
      <w:r w:rsidR="0026547C" w:rsidRPr="00001B67">
        <w:rPr>
          <w:szCs w:val="22"/>
          <w:lang w:val="es-ES_tradnl"/>
        </w:rPr>
        <w:t>la Cláusula</w:t>
      </w:r>
      <w:r w:rsidRPr="00001B67">
        <w:rPr>
          <w:szCs w:val="22"/>
          <w:lang w:val="es-ES_tradnl"/>
        </w:rPr>
        <w:t xml:space="preserve"> 6.19 y siguientes del Contrato de Concesión, el CONCESIONARIO presentará al REGULADOR una solicitud de aprobación del Hito Funcional correspondiente. Dicha solicitud deberá señalar y acreditar que se alcanzó la ejecución y aprobación del Hito Funcional, en función a las valorizaciones aprobadas en su oportunidad por el REGULADOR.</w:t>
      </w:r>
    </w:p>
    <w:p w14:paraId="1935B343"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3C2AE329" w14:textId="77777777" w:rsidR="00D53DF8" w:rsidRPr="00001B67" w:rsidRDefault="00D53DF8" w:rsidP="00F94824">
      <w:pPr>
        <w:pStyle w:val="Prrafodelista"/>
        <w:numPr>
          <w:ilvl w:val="0"/>
          <w:numId w:val="247"/>
        </w:numPr>
        <w:spacing w:after="200" w:line="276" w:lineRule="auto"/>
        <w:ind w:left="567" w:hanging="283"/>
        <w:contextualSpacing/>
        <w:jc w:val="both"/>
        <w:rPr>
          <w:szCs w:val="22"/>
          <w:lang w:val="es-ES_tradnl"/>
        </w:rPr>
      </w:pPr>
      <w:r w:rsidRPr="00001B67">
        <w:rPr>
          <w:szCs w:val="22"/>
          <w:lang w:val="es-ES_tradnl"/>
        </w:rPr>
        <w:t>El REGULADOR contará con un plazo de diez (10) Días para aprobar la solicitud o realizar las observaciones correspondientes. El CONCESIONARIO tendrá cinco (5) Días para levantar dichas observaciones. La aprobación de la solicitud del CONCESIONARIO está condicionada a la aprobación y suscripción previa del Acta de Aceptación de las Obras Obligatorias aplicable a cada Tramo por parte del CONCEDENTE.</w:t>
      </w:r>
    </w:p>
    <w:p w14:paraId="54598338" w14:textId="77777777" w:rsidR="00D53DF8" w:rsidRPr="00001B67" w:rsidRDefault="00D53DF8" w:rsidP="00D53DF8">
      <w:pPr>
        <w:pStyle w:val="Prrafodelista"/>
        <w:spacing w:after="200" w:line="276" w:lineRule="auto"/>
        <w:ind w:left="567"/>
        <w:contextualSpacing/>
        <w:jc w:val="both"/>
        <w:rPr>
          <w:szCs w:val="22"/>
          <w:lang w:val="es-ES_tradnl"/>
        </w:rPr>
      </w:pPr>
    </w:p>
    <w:p w14:paraId="090BE7B2" w14:textId="77777777" w:rsidR="00D53DF8" w:rsidRPr="00001B67" w:rsidRDefault="00D53DF8" w:rsidP="00F94824">
      <w:pPr>
        <w:pStyle w:val="Prrafodelista"/>
        <w:spacing w:after="200" w:line="276" w:lineRule="auto"/>
        <w:ind w:left="284"/>
        <w:contextualSpacing/>
        <w:jc w:val="both"/>
        <w:rPr>
          <w:b/>
          <w:lang w:val="es-MX"/>
        </w:rPr>
      </w:pPr>
      <w:r w:rsidRPr="00001B67">
        <w:rPr>
          <w:b/>
          <w:lang w:val="es-MX"/>
        </w:rPr>
        <w:t>Emisión del CAO</w:t>
      </w:r>
    </w:p>
    <w:p w14:paraId="28C43DCE" w14:textId="77777777" w:rsidR="00D53DF8" w:rsidRPr="00001B67" w:rsidRDefault="00D53DF8" w:rsidP="00F94824">
      <w:pPr>
        <w:pStyle w:val="Prrafodelista"/>
        <w:spacing w:after="200" w:line="276" w:lineRule="auto"/>
        <w:ind w:left="284"/>
        <w:contextualSpacing/>
        <w:jc w:val="both"/>
        <w:rPr>
          <w:lang w:val="es-MX"/>
        </w:rPr>
      </w:pPr>
    </w:p>
    <w:p w14:paraId="0B83CCC6" w14:textId="77777777" w:rsidR="00D53DF8" w:rsidRPr="00001B67" w:rsidRDefault="00D53DF8" w:rsidP="00F94824">
      <w:pPr>
        <w:pStyle w:val="Prrafodelista"/>
        <w:spacing w:after="200" w:line="276" w:lineRule="auto"/>
        <w:ind w:left="284"/>
        <w:contextualSpacing/>
        <w:jc w:val="both"/>
        <w:rPr>
          <w:lang w:val="es-MX"/>
        </w:rPr>
      </w:pPr>
      <w:r w:rsidRPr="00001B67">
        <w:rPr>
          <w:lang w:val="es-MX"/>
        </w:rPr>
        <w:t>Para la emisión del CAO, el REGULA</w:t>
      </w:r>
      <w:r w:rsidR="00521935" w:rsidRPr="00001B67">
        <w:rPr>
          <w:lang w:val="es-MX"/>
        </w:rPr>
        <w:t>DO</w:t>
      </w:r>
      <w:r w:rsidRPr="00001B67">
        <w:rPr>
          <w:lang w:val="es-MX"/>
        </w:rPr>
        <w:t>R deberá sujetarse a lo siguiente:</w:t>
      </w:r>
    </w:p>
    <w:p w14:paraId="5A537F9A" w14:textId="77777777" w:rsidR="00D53DF8" w:rsidRPr="00001B67" w:rsidRDefault="00D53DF8" w:rsidP="00D53DF8">
      <w:pPr>
        <w:pStyle w:val="Prrafodelista"/>
        <w:spacing w:after="200" w:line="276" w:lineRule="auto"/>
        <w:ind w:left="0"/>
        <w:contextualSpacing/>
        <w:jc w:val="both"/>
        <w:rPr>
          <w:b/>
          <w:lang w:val="es-MX"/>
        </w:rPr>
      </w:pPr>
    </w:p>
    <w:p w14:paraId="50530F36" w14:textId="77777777" w:rsidR="00D53DF8" w:rsidRPr="00001B67" w:rsidRDefault="00D53DF8" w:rsidP="00F94824">
      <w:pPr>
        <w:pStyle w:val="Prrafodelista"/>
        <w:numPr>
          <w:ilvl w:val="0"/>
          <w:numId w:val="248"/>
        </w:numPr>
        <w:spacing w:after="200" w:line="276" w:lineRule="auto"/>
        <w:ind w:left="567" w:hanging="283"/>
        <w:contextualSpacing/>
        <w:jc w:val="both"/>
        <w:rPr>
          <w:szCs w:val="22"/>
          <w:lang w:val="es-ES_tradnl"/>
        </w:rPr>
      </w:pPr>
      <w:r w:rsidRPr="00001B67">
        <w:rPr>
          <w:szCs w:val="22"/>
          <w:lang w:val="es-ES_tradnl"/>
        </w:rPr>
        <w:t>Emitirá un (01) CAO por cada Hito Funcional que sea aprobado, es decir, emitirá un total de cuatro (04) CAO.</w:t>
      </w:r>
    </w:p>
    <w:p w14:paraId="1D7B6369"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21A16FFD" w14:textId="77777777" w:rsidR="00D53DF8" w:rsidRPr="00001B67" w:rsidRDefault="00D53DF8" w:rsidP="00F94824">
      <w:pPr>
        <w:pStyle w:val="Prrafodelista"/>
        <w:numPr>
          <w:ilvl w:val="0"/>
          <w:numId w:val="248"/>
        </w:numPr>
        <w:spacing w:after="200" w:line="276" w:lineRule="auto"/>
        <w:ind w:left="567" w:hanging="283"/>
        <w:contextualSpacing/>
        <w:jc w:val="both"/>
        <w:rPr>
          <w:szCs w:val="22"/>
          <w:lang w:val="es-ES_tradnl"/>
        </w:rPr>
      </w:pPr>
      <w:r w:rsidRPr="00001B67">
        <w:rPr>
          <w:szCs w:val="22"/>
          <w:lang w:val="es-ES_tradnl"/>
        </w:rPr>
        <w:t>Emitirá los CAO en un plazo máximo de diez (10) Días de aprobado el informe de culminación del Hito Funcional que corresponda a cada Tramo.</w:t>
      </w:r>
    </w:p>
    <w:p w14:paraId="49520345"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6A54370B" w14:textId="77777777" w:rsidR="00D53DF8" w:rsidRPr="00001B67" w:rsidRDefault="00D53DF8" w:rsidP="00F94824">
      <w:pPr>
        <w:pStyle w:val="Prrafodelista"/>
        <w:numPr>
          <w:ilvl w:val="0"/>
          <w:numId w:val="248"/>
        </w:numPr>
        <w:spacing w:after="200" w:line="276" w:lineRule="auto"/>
        <w:ind w:left="567" w:hanging="283"/>
        <w:contextualSpacing/>
        <w:jc w:val="both"/>
        <w:rPr>
          <w:szCs w:val="22"/>
          <w:lang w:val="es-ES_tradnl"/>
        </w:rPr>
      </w:pPr>
      <w:r w:rsidRPr="00001B67">
        <w:rPr>
          <w:szCs w:val="22"/>
          <w:lang w:val="es-ES_tradnl"/>
        </w:rPr>
        <w:t xml:space="preserve">Los CAO deberán expresar el porcentaje de avance de Obras Obligatorias </w:t>
      </w:r>
      <w:r w:rsidR="00CA0707" w:rsidRPr="00001B67">
        <w:rPr>
          <w:szCs w:val="22"/>
          <w:lang w:val="es-ES_tradnl"/>
        </w:rPr>
        <w:t>y/o estudios de EDI y EIA, conforme el porcentaje correspondiente al Hito Funcional definido en el EDI</w:t>
      </w:r>
      <w:r w:rsidRPr="00001B67">
        <w:rPr>
          <w:szCs w:val="22"/>
          <w:lang w:val="es-ES_tradnl"/>
        </w:rPr>
        <w:t>.</w:t>
      </w:r>
    </w:p>
    <w:p w14:paraId="3BD09E0D" w14:textId="77777777" w:rsidR="00D53DF8" w:rsidRPr="00001B67" w:rsidRDefault="00D53DF8" w:rsidP="00D53DF8">
      <w:pPr>
        <w:pStyle w:val="Prrafodelista"/>
        <w:spacing w:after="200" w:line="276" w:lineRule="auto"/>
        <w:ind w:left="0"/>
        <w:contextualSpacing/>
        <w:jc w:val="both"/>
        <w:rPr>
          <w:b/>
          <w:lang w:val="es-ES_tradnl"/>
        </w:rPr>
      </w:pPr>
    </w:p>
    <w:p w14:paraId="4D4C38A1" w14:textId="77777777" w:rsidR="00D53DF8" w:rsidRPr="00001B67" w:rsidRDefault="00D53DF8" w:rsidP="00783C9C">
      <w:pPr>
        <w:pStyle w:val="Prrafodelista"/>
        <w:spacing w:after="200" w:line="276" w:lineRule="auto"/>
        <w:ind w:left="284"/>
        <w:contextualSpacing/>
        <w:jc w:val="both"/>
        <w:rPr>
          <w:b/>
          <w:lang w:val="es-MX"/>
        </w:rPr>
      </w:pPr>
      <w:r w:rsidRPr="00001B67">
        <w:rPr>
          <w:b/>
          <w:lang w:val="es-MX"/>
        </w:rPr>
        <w:t>Derechos de cobro generados por los CAO a favor del CONCESIONARIO</w:t>
      </w:r>
    </w:p>
    <w:p w14:paraId="00256583" w14:textId="77777777" w:rsidR="00D53DF8" w:rsidRPr="00001B67" w:rsidRDefault="00D53DF8" w:rsidP="00D53DF8">
      <w:pPr>
        <w:pStyle w:val="Prrafodelista"/>
        <w:spacing w:after="200" w:line="276" w:lineRule="auto"/>
        <w:ind w:left="0"/>
        <w:contextualSpacing/>
        <w:jc w:val="both"/>
        <w:rPr>
          <w:b/>
          <w:lang w:val="es-MX"/>
        </w:rPr>
      </w:pPr>
    </w:p>
    <w:p w14:paraId="35B41115"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Cada CAO emitido por el REGULADOR dará derechos de cobro al CONCESIONARIO a fracciones del PAO, proporcionales a</w:t>
      </w:r>
      <w:r w:rsidR="00CA0707" w:rsidRPr="00001B67">
        <w:rPr>
          <w:szCs w:val="22"/>
          <w:lang w:val="es-ES_tradnl"/>
        </w:rPr>
        <w:t xml:space="preserve"> dicho CAO emitido</w:t>
      </w:r>
      <w:r w:rsidRPr="00001B67">
        <w:rPr>
          <w:szCs w:val="22"/>
          <w:lang w:val="es-ES_tradnl"/>
        </w:rPr>
        <w:t>, denominados PAO-CAO.</w:t>
      </w:r>
    </w:p>
    <w:p w14:paraId="580018D6"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16C5B98A"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Cada PAO-CAO será calculado de la siguiente forma:</w:t>
      </w:r>
    </w:p>
    <w:p w14:paraId="3A6B96E9" w14:textId="77777777" w:rsidR="00D53DF8" w:rsidRPr="00001B67" w:rsidRDefault="00D53DF8" w:rsidP="00D53DF8">
      <w:pPr>
        <w:pStyle w:val="Prrafodelista"/>
        <w:spacing w:after="200" w:line="276" w:lineRule="auto"/>
        <w:ind w:left="567"/>
        <w:contextualSpacing/>
        <w:jc w:val="both"/>
        <w:rPr>
          <w:szCs w:val="22"/>
          <w:lang w:val="es-ES_tradnl"/>
        </w:rPr>
      </w:pPr>
    </w:p>
    <w:p w14:paraId="4C892FD3" w14:textId="77777777" w:rsidR="00D53DF8" w:rsidRPr="00001B67" w:rsidRDefault="00D53DF8" w:rsidP="00D53DF8">
      <w:pPr>
        <w:pStyle w:val="Prrafodelista"/>
        <w:spacing w:after="200" w:line="276" w:lineRule="auto"/>
        <w:ind w:left="567"/>
        <w:contextualSpacing/>
        <w:jc w:val="both"/>
        <w:rPr>
          <w:b/>
          <w:szCs w:val="22"/>
          <w:lang w:val="en-US"/>
        </w:rPr>
      </w:pPr>
      <w:r w:rsidRPr="00001B67">
        <w:rPr>
          <w:b/>
          <w:szCs w:val="22"/>
          <w:lang w:val="en-US"/>
        </w:rPr>
        <w:t>PAO-CAO</w:t>
      </w:r>
      <w:r w:rsidRPr="00001B67">
        <w:rPr>
          <w:rFonts w:ascii="Arial Negrita" w:hAnsi="Arial Negrita"/>
          <w:b/>
          <w:szCs w:val="22"/>
          <w:vertAlign w:val="subscript"/>
          <w:lang w:val="en-US"/>
        </w:rPr>
        <w:t>(j)</w:t>
      </w:r>
      <w:r w:rsidRPr="00001B67">
        <w:rPr>
          <w:b/>
          <w:szCs w:val="22"/>
          <w:lang w:val="en-US"/>
        </w:rPr>
        <w:t xml:space="preserve"> = CAO</w:t>
      </w:r>
      <w:r w:rsidRPr="00001B67">
        <w:rPr>
          <w:rFonts w:ascii="Arial Negrita" w:hAnsi="Arial Negrita"/>
          <w:b/>
          <w:szCs w:val="22"/>
          <w:vertAlign w:val="subscript"/>
          <w:lang w:val="en-US"/>
        </w:rPr>
        <w:t>(j)</w:t>
      </w:r>
      <w:r w:rsidRPr="00001B67">
        <w:rPr>
          <w:b/>
          <w:szCs w:val="22"/>
          <w:lang w:val="en-US"/>
        </w:rPr>
        <w:t xml:space="preserve"> * PAO</w:t>
      </w:r>
    </w:p>
    <w:p w14:paraId="45FCA0EC" w14:textId="77777777" w:rsidR="00D53DF8" w:rsidRPr="00001B67" w:rsidRDefault="00D53DF8" w:rsidP="00D53DF8">
      <w:pPr>
        <w:pStyle w:val="Prrafodelista"/>
        <w:spacing w:after="200" w:line="276" w:lineRule="auto"/>
        <w:ind w:left="567"/>
        <w:contextualSpacing/>
        <w:jc w:val="both"/>
        <w:rPr>
          <w:szCs w:val="22"/>
          <w:lang w:val="en-US"/>
        </w:rPr>
      </w:pPr>
    </w:p>
    <w:p w14:paraId="07B64D76" w14:textId="77777777" w:rsidR="00D53DF8" w:rsidRPr="00001B67" w:rsidRDefault="00D53DF8" w:rsidP="00D53DF8">
      <w:pPr>
        <w:pStyle w:val="Prrafodelista"/>
        <w:spacing w:after="200" w:line="276" w:lineRule="auto"/>
        <w:ind w:left="567"/>
        <w:contextualSpacing/>
        <w:jc w:val="both"/>
        <w:rPr>
          <w:szCs w:val="22"/>
          <w:lang w:val="es-PE"/>
        </w:rPr>
      </w:pPr>
      <w:r w:rsidRPr="00001B67">
        <w:rPr>
          <w:szCs w:val="22"/>
          <w:lang w:val="es-PE"/>
        </w:rPr>
        <w:t>Donde:</w:t>
      </w:r>
    </w:p>
    <w:p w14:paraId="77C66588" w14:textId="77777777" w:rsidR="00CA0707" w:rsidRPr="00001B67" w:rsidRDefault="00CA0707" w:rsidP="00CA0707">
      <w:pPr>
        <w:pStyle w:val="Prrafodelista"/>
        <w:spacing w:after="200" w:line="276" w:lineRule="auto"/>
        <w:ind w:left="1985" w:hanging="1418"/>
        <w:contextualSpacing/>
        <w:jc w:val="both"/>
        <w:rPr>
          <w:szCs w:val="22"/>
          <w:lang w:val="es-PE"/>
        </w:rPr>
      </w:pPr>
      <w:r w:rsidRPr="00001B67">
        <w:rPr>
          <w:szCs w:val="22"/>
          <w:lang w:val="es-PE"/>
        </w:rPr>
        <w:t>PAO</w:t>
      </w:r>
      <w:r w:rsidRPr="00001B67">
        <w:rPr>
          <w:szCs w:val="22"/>
          <w:lang w:val="es-PE"/>
        </w:rPr>
        <w:tab/>
        <w:t>= Conforme la definición del Apéndice 2 del Anexo 16.</w:t>
      </w:r>
    </w:p>
    <w:p w14:paraId="1131FF0E" w14:textId="77777777" w:rsidR="00CA0707" w:rsidRPr="00001B67" w:rsidRDefault="00CA0707" w:rsidP="008E1CFE">
      <w:pPr>
        <w:pStyle w:val="Prrafodelista"/>
        <w:spacing w:after="200" w:line="276" w:lineRule="auto"/>
        <w:ind w:left="1985" w:hanging="1418"/>
        <w:contextualSpacing/>
        <w:jc w:val="both"/>
        <w:rPr>
          <w:szCs w:val="22"/>
          <w:lang w:val="es-PE"/>
        </w:rPr>
      </w:pPr>
    </w:p>
    <w:p w14:paraId="46127E3F" w14:textId="77777777" w:rsidR="008E1CFE" w:rsidRPr="00001B67" w:rsidRDefault="00D53DF8" w:rsidP="008E1CFE">
      <w:pPr>
        <w:pStyle w:val="Prrafodelista"/>
        <w:spacing w:after="200" w:line="276" w:lineRule="auto"/>
        <w:ind w:left="1985" w:hanging="1418"/>
        <w:contextualSpacing/>
        <w:jc w:val="both"/>
        <w:rPr>
          <w:szCs w:val="22"/>
          <w:lang w:val="es-PE"/>
        </w:rPr>
      </w:pPr>
      <w:r w:rsidRPr="00001B67">
        <w:rPr>
          <w:szCs w:val="22"/>
          <w:lang w:val="es-PE"/>
        </w:rPr>
        <w:t>PAO-CAO</w:t>
      </w:r>
      <w:r w:rsidRPr="00001B67">
        <w:rPr>
          <w:rFonts w:ascii="Arial Negrita" w:hAnsi="Arial Negrita"/>
          <w:b/>
          <w:szCs w:val="22"/>
          <w:vertAlign w:val="subscript"/>
          <w:lang w:val="es-PE"/>
        </w:rPr>
        <w:t>(j)</w:t>
      </w:r>
      <w:r w:rsidRPr="00001B67">
        <w:rPr>
          <w:szCs w:val="22"/>
          <w:lang w:val="es-PE"/>
        </w:rPr>
        <w:t xml:space="preserve"> = Derechos de cobro parciales del PAO que corresponden a la "j" ésimo</w:t>
      </w:r>
      <w:r w:rsidR="008E1CFE" w:rsidRPr="00001B67">
        <w:rPr>
          <w:szCs w:val="22"/>
          <w:lang w:val="es-PE"/>
        </w:rPr>
        <w:t xml:space="preserve"> CAO</w:t>
      </w:r>
      <w:r w:rsidR="008E1CFE" w:rsidRPr="00001B67">
        <w:rPr>
          <w:rFonts w:ascii="Arial Negrita" w:hAnsi="Arial Negrita"/>
          <w:b/>
          <w:szCs w:val="22"/>
          <w:vertAlign w:val="subscript"/>
          <w:lang w:val="es-PE"/>
        </w:rPr>
        <w:t>.</w:t>
      </w:r>
      <w:r w:rsidRPr="00001B67">
        <w:rPr>
          <w:szCs w:val="22"/>
          <w:lang w:val="es-PE"/>
        </w:rPr>
        <w:t xml:space="preserve"> </w:t>
      </w:r>
    </w:p>
    <w:p w14:paraId="4E821FA3" w14:textId="77777777" w:rsidR="00D53DF8" w:rsidRPr="00001B67" w:rsidRDefault="00D53DF8" w:rsidP="009872AD">
      <w:pPr>
        <w:pStyle w:val="Prrafodelista"/>
        <w:spacing w:after="200" w:line="276" w:lineRule="auto"/>
        <w:ind w:left="1985" w:hanging="1418"/>
        <w:contextualSpacing/>
        <w:jc w:val="both"/>
        <w:rPr>
          <w:szCs w:val="22"/>
          <w:lang w:val="es-PE"/>
        </w:rPr>
      </w:pPr>
      <w:r w:rsidRPr="00001B67">
        <w:rPr>
          <w:szCs w:val="22"/>
          <w:lang w:val="es-PE"/>
        </w:rPr>
        <w:t>CAO(j).</w:t>
      </w:r>
      <w:r w:rsidR="008E1CFE" w:rsidRPr="00001B67">
        <w:rPr>
          <w:szCs w:val="22"/>
          <w:lang w:val="es-PE"/>
        </w:rPr>
        <w:t xml:space="preserve"> =        </w:t>
      </w:r>
      <w:r w:rsidR="00CA0707" w:rsidRPr="00001B67">
        <w:rPr>
          <w:szCs w:val="22"/>
          <w:lang w:val="es-PE"/>
        </w:rPr>
        <w:t xml:space="preserve">Porcentaje </w:t>
      </w:r>
      <w:r w:rsidR="00CA0707" w:rsidRPr="00001B67">
        <w:rPr>
          <w:szCs w:val="22"/>
          <w:lang w:val="es-ES_tradnl"/>
        </w:rPr>
        <w:t>correspondiente al Hito Funcional definido en el EDI.</w:t>
      </w:r>
    </w:p>
    <w:p w14:paraId="71048781" w14:textId="77777777" w:rsidR="00D53DF8" w:rsidRPr="00001B67" w:rsidRDefault="00D53DF8" w:rsidP="00D53DF8">
      <w:pPr>
        <w:pStyle w:val="Prrafodelista"/>
        <w:spacing w:after="200" w:line="276" w:lineRule="auto"/>
        <w:ind w:left="567"/>
        <w:contextualSpacing/>
        <w:jc w:val="both"/>
        <w:rPr>
          <w:szCs w:val="22"/>
          <w:lang w:val="es-PE"/>
        </w:rPr>
      </w:pPr>
    </w:p>
    <w:p w14:paraId="55CF5127"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 xml:space="preserve">La emisión del CAO genera la obligación irrevocable e incondicional del CONCEDENTE de pagar a futuro el PAO-CAO </w:t>
      </w:r>
      <w:r w:rsidR="00CA0707" w:rsidRPr="00001B67">
        <w:rPr>
          <w:szCs w:val="22"/>
          <w:lang w:val="es-ES_tradnl"/>
        </w:rPr>
        <w:t>correspondiente</w:t>
      </w:r>
      <w:r w:rsidRPr="00001B67">
        <w:rPr>
          <w:szCs w:val="22"/>
          <w:lang w:val="es-ES_tradnl"/>
        </w:rPr>
        <w:t xml:space="preserve">. </w:t>
      </w:r>
    </w:p>
    <w:p w14:paraId="0D693796"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188636FB"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El desembolso del pago de cada PAO-CAO se realizará a través del Fideicomiso de Administración conforme con las siguientes condiciones y plazos:</w:t>
      </w:r>
    </w:p>
    <w:p w14:paraId="6FF80B94" w14:textId="77777777" w:rsidR="00D53DF8" w:rsidRPr="00001B67" w:rsidRDefault="00D53DF8" w:rsidP="00D53DF8">
      <w:pPr>
        <w:pStyle w:val="Prrafodelista"/>
        <w:spacing w:after="200" w:line="276" w:lineRule="auto"/>
        <w:ind w:left="567"/>
        <w:contextualSpacing/>
        <w:jc w:val="both"/>
        <w:rPr>
          <w:szCs w:val="22"/>
          <w:lang w:val="es-ES_tradnl"/>
        </w:rPr>
      </w:pPr>
    </w:p>
    <w:p w14:paraId="19E12926" w14:textId="77777777" w:rsidR="007D68BD" w:rsidRPr="00001B67" w:rsidRDefault="007D68BD" w:rsidP="009872AD">
      <w:pPr>
        <w:pStyle w:val="Prrafodelista"/>
        <w:numPr>
          <w:ilvl w:val="0"/>
          <w:numId w:val="253"/>
        </w:numPr>
        <w:spacing w:after="200" w:line="276" w:lineRule="auto"/>
        <w:ind w:left="993" w:hanging="284"/>
        <w:contextualSpacing/>
        <w:jc w:val="both"/>
        <w:rPr>
          <w:szCs w:val="22"/>
        </w:rPr>
      </w:pPr>
      <w:r w:rsidRPr="00001B67">
        <w:rPr>
          <w:szCs w:val="22"/>
        </w:rPr>
        <w:t>Los pagos del PAO</w:t>
      </w:r>
      <w:r w:rsidR="001E25EF" w:rsidRPr="00001B67">
        <w:rPr>
          <w:szCs w:val="22"/>
        </w:rPr>
        <w:t>-CAO</w:t>
      </w:r>
      <w:r w:rsidRPr="00001B67">
        <w:rPr>
          <w:szCs w:val="22"/>
        </w:rPr>
        <w:t xml:space="preserve"> se realizarán semestralmente durante cinco (05) años.</w:t>
      </w:r>
    </w:p>
    <w:p w14:paraId="6DF45E5C" w14:textId="77777777" w:rsidR="007D68BD" w:rsidRPr="00001B67" w:rsidRDefault="007D68BD" w:rsidP="009872AD">
      <w:pPr>
        <w:pStyle w:val="Prrafodelista"/>
        <w:numPr>
          <w:ilvl w:val="0"/>
          <w:numId w:val="253"/>
        </w:numPr>
        <w:spacing w:after="200" w:line="276" w:lineRule="auto"/>
        <w:ind w:left="993" w:hanging="284"/>
        <w:contextualSpacing/>
        <w:jc w:val="both"/>
        <w:rPr>
          <w:szCs w:val="22"/>
        </w:rPr>
      </w:pPr>
      <w:r w:rsidRPr="00001B67">
        <w:rPr>
          <w:szCs w:val="22"/>
        </w:rPr>
        <w:t xml:space="preserve">El pago del PAO-CAO correspondiente al </w:t>
      </w:r>
      <w:r w:rsidR="001E25EF" w:rsidRPr="00001B67">
        <w:rPr>
          <w:szCs w:val="22"/>
        </w:rPr>
        <w:t>CAO</w:t>
      </w:r>
      <w:r w:rsidRPr="00001B67">
        <w:rPr>
          <w:szCs w:val="22"/>
        </w:rPr>
        <w:t xml:space="preserve"> 1 se iniciará al mes </w:t>
      </w:r>
      <w:r w:rsidR="001E25EF" w:rsidRPr="00001B67">
        <w:rPr>
          <w:szCs w:val="22"/>
        </w:rPr>
        <w:t xml:space="preserve">34 </w:t>
      </w:r>
      <w:r w:rsidRPr="00001B67">
        <w:rPr>
          <w:szCs w:val="22"/>
        </w:rPr>
        <w:t xml:space="preserve">contados de la fecha en que el CONCESIONARIO obtenga la </w:t>
      </w:r>
      <w:r w:rsidR="001E25EF" w:rsidRPr="00001B67">
        <w:rPr>
          <w:szCs w:val="22"/>
        </w:rPr>
        <w:t xml:space="preserve">aprobación </w:t>
      </w:r>
      <w:r w:rsidRPr="00001B67">
        <w:rPr>
          <w:szCs w:val="22"/>
        </w:rPr>
        <w:t>del EDI conforme con el presente Contrato.</w:t>
      </w:r>
    </w:p>
    <w:p w14:paraId="52D4DB2B" w14:textId="053EF44A" w:rsidR="00521935" w:rsidRPr="00001B67" w:rsidRDefault="007D68BD" w:rsidP="00521935">
      <w:pPr>
        <w:pStyle w:val="Prrafodelista"/>
        <w:numPr>
          <w:ilvl w:val="0"/>
          <w:numId w:val="253"/>
        </w:numPr>
        <w:spacing w:after="200" w:line="276" w:lineRule="auto"/>
        <w:ind w:left="993" w:hanging="284"/>
        <w:contextualSpacing/>
        <w:jc w:val="both"/>
        <w:rPr>
          <w:szCs w:val="22"/>
        </w:rPr>
      </w:pPr>
      <w:r w:rsidRPr="00001B67">
        <w:rPr>
          <w:szCs w:val="22"/>
        </w:rPr>
        <w:t xml:space="preserve">Los desembolsos </w:t>
      </w:r>
      <w:r w:rsidR="002223BB">
        <w:rPr>
          <w:szCs w:val="22"/>
        </w:rPr>
        <w:t xml:space="preserve">del PAO-CAO semestral </w:t>
      </w:r>
      <w:r w:rsidRPr="00001B67">
        <w:rPr>
          <w:szCs w:val="22"/>
        </w:rPr>
        <w:t xml:space="preserve">se realizarán </w:t>
      </w:r>
      <w:r w:rsidR="001E25EF" w:rsidRPr="00001B67">
        <w:rPr>
          <w:szCs w:val="22"/>
        </w:rPr>
        <w:t>en la fecha</w:t>
      </w:r>
      <w:r w:rsidRPr="00001B67">
        <w:rPr>
          <w:szCs w:val="22"/>
        </w:rPr>
        <w:t xml:space="preserve"> antes </w:t>
      </w:r>
      <w:r w:rsidR="001E25EF" w:rsidRPr="00001B67">
        <w:rPr>
          <w:szCs w:val="22"/>
        </w:rPr>
        <w:t xml:space="preserve">indicada </w:t>
      </w:r>
      <w:r w:rsidRPr="00001B67">
        <w:rPr>
          <w:szCs w:val="22"/>
        </w:rPr>
        <w:t>y e</w:t>
      </w:r>
      <w:r w:rsidR="00541D5A" w:rsidRPr="00001B67">
        <w:rPr>
          <w:szCs w:val="22"/>
        </w:rPr>
        <w:t>n adelante cada seis (6) meses</w:t>
      </w:r>
      <w:r w:rsidRPr="00001B67">
        <w:rPr>
          <w:szCs w:val="22"/>
        </w:rPr>
        <w:t>, correspondiéndole el 50% del importe anual en cada período indicado.</w:t>
      </w:r>
      <w:r w:rsidR="00521935" w:rsidRPr="00001B67">
        <w:rPr>
          <w:szCs w:val="22"/>
        </w:rPr>
        <w:t xml:space="preserve"> Los desembolsos se realizarán el último día del mes correspondiente.</w:t>
      </w:r>
    </w:p>
    <w:p w14:paraId="4AE8E241" w14:textId="77777777" w:rsidR="007D68BD" w:rsidRPr="00001B67" w:rsidRDefault="001E25EF" w:rsidP="009872AD">
      <w:pPr>
        <w:pStyle w:val="Prrafodelista"/>
        <w:numPr>
          <w:ilvl w:val="0"/>
          <w:numId w:val="253"/>
        </w:numPr>
        <w:spacing w:after="200" w:line="276" w:lineRule="auto"/>
        <w:ind w:left="993" w:hanging="284"/>
        <w:contextualSpacing/>
        <w:jc w:val="both"/>
        <w:rPr>
          <w:szCs w:val="22"/>
        </w:rPr>
      </w:pPr>
      <w:r w:rsidRPr="00001B67">
        <w:rPr>
          <w:szCs w:val="22"/>
        </w:rPr>
        <w:t>Los</w:t>
      </w:r>
      <w:r w:rsidR="007D68BD" w:rsidRPr="00001B67">
        <w:rPr>
          <w:szCs w:val="22"/>
        </w:rPr>
        <w:t xml:space="preserve"> PAO-CAO correspondiente</w:t>
      </w:r>
      <w:r w:rsidRPr="00001B67">
        <w:rPr>
          <w:szCs w:val="22"/>
        </w:rPr>
        <w:t>s</w:t>
      </w:r>
      <w:r w:rsidR="007D68BD" w:rsidRPr="00001B67">
        <w:rPr>
          <w:szCs w:val="22"/>
        </w:rPr>
        <w:t xml:space="preserve"> a</w:t>
      </w:r>
      <w:r w:rsidRPr="00001B67">
        <w:rPr>
          <w:szCs w:val="22"/>
        </w:rPr>
        <w:t xml:space="preserve"> </w:t>
      </w:r>
      <w:r w:rsidR="007D68BD" w:rsidRPr="00001B67">
        <w:rPr>
          <w:szCs w:val="22"/>
        </w:rPr>
        <w:t>l</w:t>
      </w:r>
      <w:r w:rsidRPr="00001B67">
        <w:rPr>
          <w:szCs w:val="22"/>
        </w:rPr>
        <w:t>os</w:t>
      </w:r>
      <w:r w:rsidR="007D68BD" w:rsidRPr="00001B67">
        <w:rPr>
          <w:szCs w:val="22"/>
        </w:rPr>
        <w:t xml:space="preserve"> Hito</w:t>
      </w:r>
      <w:r w:rsidRPr="00001B67">
        <w:rPr>
          <w:szCs w:val="22"/>
        </w:rPr>
        <w:t>s</w:t>
      </w:r>
      <w:r w:rsidR="007D68BD" w:rsidRPr="00001B67">
        <w:rPr>
          <w:szCs w:val="22"/>
        </w:rPr>
        <w:t xml:space="preserve"> Funcional</w:t>
      </w:r>
      <w:r w:rsidRPr="00001B67">
        <w:rPr>
          <w:szCs w:val="22"/>
        </w:rPr>
        <w:t>es</w:t>
      </w:r>
      <w:r w:rsidR="007D68BD" w:rsidRPr="00001B67">
        <w:rPr>
          <w:szCs w:val="22"/>
        </w:rPr>
        <w:t xml:space="preserve"> 2, 3 y 4, </w:t>
      </w:r>
      <w:r w:rsidRPr="00001B67">
        <w:rPr>
          <w:szCs w:val="22"/>
        </w:rPr>
        <w:t>en caso estos últimos hayan sido emitidos, se pagarán en la misma fecha señalada anteriormente</w:t>
      </w:r>
      <w:r w:rsidR="007D68BD" w:rsidRPr="00001B67">
        <w:rPr>
          <w:szCs w:val="22"/>
        </w:rPr>
        <w:t>.</w:t>
      </w:r>
    </w:p>
    <w:p w14:paraId="633CA516" w14:textId="77777777" w:rsidR="00D53DF8" w:rsidRPr="00001B67" w:rsidRDefault="007D68BD" w:rsidP="009872AD">
      <w:pPr>
        <w:pStyle w:val="Prrafodelista"/>
        <w:numPr>
          <w:ilvl w:val="0"/>
          <w:numId w:val="253"/>
        </w:numPr>
        <w:spacing w:after="200" w:line="276" w:lineRule="auto"/>
        <w:ind w:left="993" w:hanging="284"/>
        <w:contextualSpacing/>
        <w:jc w:val="both"/>
        <w:rPr>
          <w:szCs w:val="22"/>
          <w:lang w:val="es-ES_tradnl"/>
        </w:rPr>
      </w:pPr>
      <w:r w:rsidRPr="00001B67">
        <w:rPr>
          <w:szCs w:val="22"/>
        </w:rPr>
        <w:t xml:space="preserve">Los PAO-CAO asociados a CAO </w:t>
      </w:r>
      <w:r w:rsidR="001E25EF" w:rsidRPr="00001B67">
        <w:rPr>
          <w:szCs w:val="22"/>
        </w:rPr>
        <w:t>que no hayan sido emitidos antes de la fecha de inicio de pagos señalada en los parrafor previos, serán cancelados a partir de la siguiente fecha de pago de los PAO-CAO programada luego de 90 días posteriores a la emisión de los referidos CAO, en pagos semestrales y por un plazo de pago de cinco (05) años</w:t>
      </w:r>
      <w:r w:rsidRPr="00001B67">
        <w:rPr>
          <w:szCs w:val="22"/>
        </w:rPr>
        <w:t>.</w:t>
      </w:r>
    </w:p>
    <w:p w14:paraId="28963627" w14:textId="77777777" w:rsidR="007D68BD" w:rsidRPr="00001B67" w:rsidRDefault="007D68BD" w:rsidP="009872AD">
      <w:pPr>
        <w:pStyle w:val="Prrafodelista"/>
        <w:spacing w:after="200" w:line="276" w:lineRule="auto"/>
        <w:ind w:left="993"/>
        <w:contextualSpacing/>
        <w:jc w:val="both"/>
        <w:rPr>
          <w:szCs w:val="22"/>
          <w:lang w:val="es-ES_tradnl"/>
        </w:rPr>
      </w:pPr>
    </w:p>
    <w:p w14:paraId="25A844FF" w14:textId="25AAB9D6"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 xml:space="preserve">Cada CAO dará origen a diez (10) PAO-CAO semestrales. En total se </w:t>
      </w:r>
      <w:r w:rsidR="00132B9E">
        <w:rPr>
          <w:szCs w:val="22"/>
          <w:lang w:val="es-ES_tradnl"/>
        </w:rPr>
        <w:t>desembolsarán</w:t>
      </w:r>
      <w:r w:rsidR="00132B9E" w:rsidRPr="00001B67">
        <w:rPr>
          <w:szCs w:val="22"/>
          <w:lang w:val="es-ES_tradnl"/>
        </w:rPr>
        <w:t xml:space="preserve"> </w:t>
      </w:r>
      <w:r w:rsidRPr="00001B67">
        <w:rPr>
          <w:szCs w:val="22"/>
          <w:lang w:val="es-ES_tradnl"/>
        </w:rPr>
        <w:t>cuarenta (40) PAO-CAO</w:t>
      </w:r>
      <w:r w:rsidR="00132B9E">
        <w:rPr>
          <w:szCs w:val="22"/>
          <w:lang w:val="es-ES_tradnl"/>
        </w:rPr>
        <w:t xml:space="preserve"> semestrales</w:t>
      </w:r>
      <w:r w:rsidRPr="00001B67">
        <w:rPr>
          <w:szCs w:val="22"/>
          <w:lang w:val="es-ES_tradnl"/>
        </w:rPr>
        <w:t xml:space="preserve">, correspondiendo diez (10) PAO-CAO </w:t>
      </w:r>
      <w:r w:rsidR="002223BB">
        <w:rPr>
          <w:szCs w:val="22"/>
          <w:lang w:val="es-ES_tradnl"/>
        </w:rPr>
        <w:t xml:space="preserve">semestrales </w:t>
      </w:r>
      <w:r w:rsidRPr="00001B67">
        <w:rPr>
          <w:szCs w:val="22"/>
          <w:lang w:val="es-ES_tradnl"/>
        </w:rPr>
        <w:t xml:space="preserve">por cada </w:t>
      </w:r>
      <w:r w:rsidR="001E25EF" w:rsidRPr="00001B67">
        <w:rPr>
          <w:szCs w:val="22"/>
          <w:lang w:val="es-ES_tradnl"/>
        </w:rPr>
        <w:t>CAO emitido</w:t>
      </w:r>
      <w:r w:rsidRPr="00001B67">
        <w:rPr>
          <w:szCs w:val="22"/>
          <w:lang w:val="es-ES_tradnl"/>
        </w:rPr>
        <w:t>.</w:t>
      </w:r>
    </w:p>
    <w:p w14:paraId="436BA169"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131C0A85"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PE"/>
        </w:rPr>
        <w:t xml:space="preserve">La suspensión o interrupción de la vigencia de la Concesión por cualquier causa, así como la terminación o resolución del Contrato de Concesión, no limitará o afectará bajo concepto alguno, el derecho irrevocable al cobro de la porción de PAO-CAO del CONCESIONARIO que corresponda a los CAO previamente emitidos por la ejecución de las Obras Obligatorias </w:t>
      </w:r>
      <w:r w:rsidR="001E25EF" w:rsidRPr="00001B67">
        <w:rPr>
          <w:szCs w:val="22"/>
          <w:lang w:val="es-PE"/>
        </w:rPr>
        <w:t xml:space="preserve">y/o estudios EDI y EIA, recibidos </w:t>
      </w:r>
      <w:r w:rsidRPr="00001B67">
        <w:rPr>
          <w:szCs w:val="22"/>
          <w:lang w:val="es-PE"/>
        </w:rPr>
        <w:t>a través del Acta de Aceptación de Obras.</w:t>
      </w:r>
    </w:p>
    <w:p w14:paraId="35CC4DD5"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79D2C316"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 xml:space="preserve">El valor total de los derechos de cobro reflejados en los CAO a ser emitidos no superarán el monto ofertado por el postor por el PAO, sin perjuicio de los ajustes que correspondan al </w:t>
      </w:r>
      <w:r w:rsidR="007D68BD" w:rsidRPr="00001B67">
        <w:rPr>
          <w:szCs w:val="22"/>
          <w:lang w:val="es-ES_tradnl"/>
        </w:rPr>
        <w:t>C</w:t>
      </w:r>
      <w:r w:rsidRPr="00001B67">
        <w:rPr>
          <w:szCs w:val="22"/>
          <w:lang w:val="es-ES_tradnl"/>
        </w:rPr>
        <w:t>AO Ajustado que pueda ser aprobado en el EDI. Sin perjuicio de ello, corresponderán los Ajustes del CAO entre el periodo de determinación en el EDI aprobado y la emisión del mismo, conforme con lo indicado a continuación.</w:t>
      </w:r>
    </w:p>
    <w:p w14:paraId="2593139D" w14:textId="77777777" w:rsidR="00D53DF8" w:rsidRPr="00001B67" w:rsidRDefault="00D53DF8" w:rsidP="00D53DF8">
      <w:pPr>
        <w:pStyle w:val="Prrafodelista"/>
        <w:spacing w:after="200" w:line="276" w:lineRule="auto"/>
        <w:ind w:left="567"/>
        <w:contextualSpacing/>
        <w:jc w:val="both"/>
        <w:rPr>
          <w:szCs w:val="22"/>
          <w:lang w:val="es-ES_tradnl"/>
        </w:rPr>
      </w:pPr>
    </w:p>
    <w:p w14:paraId="166421D0" w14:textId="77777777" w:rsidR="00D53DF8" w:rsidRPr="00001B67" w:rsidRDefault="00D53DF8" w:rsidP="00F94824">
      <w:pPr>
        <w:pStyle w:val="Prrafodelista"/>
        <w:spacing w:after="200" w:line="276" w:lineRule="auto"/>
        <w:ind w:left="284"/>
        <w:contextualSpacing/>
        <w:jc w:val="both"/>
        <w:rPr>
          <w:b/>
          <w:lang w:val="es-MX"/>
        </w:rPr>
      </w:pPr>
      <w:r w:rsidRPr="00001B67">
        <w:rPr>
          <w:b/>
          <w:lang w:val="es-ES_tradnl"/>
        </w:rPr>
        <w:t xml:space="preserve">Ajuste del </w:t>
      </w:r>
      <w:r w:rsidR="00486CC5" w:rsidRPr="00001B67">
        <w:rPr>
          <w:b/>
          <w:lang w:val="es-ES_tradnl"/>
        </w:rPr>
        <w:t xml:space="preserve">PAO y del </w:t>
      </w:r>
      <w:r w:rsidRPr="00001B67">
        <w:rPr>
          <w:b/>
          <w:lang w:val="es-ES_tradnl"/>
        </w:rPr>
        <w:t>CAO</w:t>
      </w:r>
    </w:p>
    <w:p w14:paraId="1A71EFBF" w14:textId="77777777" w:rsidR="00D53DF8" w:rsidRPr="00001B67" w:rsidRDefault="00D53DF8" w:rsidP="00D53DF8">
      <w:pPr>
        <w:pStyle w:val="Prrafodelista"/>
        <w:spacing w:after="200" w:line="276" w:lineRule="auto"/>
        <w:ind w:left="567"/>
        <w:contextualSpacing/>
        <w:jc w:val="both"/>
        <w:rPr>
          <w:szCs w:val="22"/>
          <w:lang w:val="es-ES_tradnl"/>
        </w:rPr>
      </w:pPr>
    </w:p>
    <w:p w14:paraId="20073B4B" w14:textId="77777777" w:rsidR="00D53DF8" w:rsidRPr="00001B67" w:rsidRDefault="00D53DF8" w:rsidP="00F94824">
      <w:pPr>
        <w:pStyle w:val="Prrafodelista"/>
        <w:numPr>
          <w:ilvl w:val="0"/>
          <w:numId w:val="251"/>
        </w:numPr>
        <w:spacing w:after="200" w:line="276" w:lineRule="auto"/>
        <w:ind w:left="567" w:hanging="283"/>
        <w:contextualSpacing/>
        <w:jc w:val="both"/>
        <w:rPr>
          <w:szCs w:val="22"/>
          <w:lang w:val="es-ES_tradnl"/>
        </w:rPr>
      </w:pPr>
      <w:r w:rsidRPr="00001B67">
        <w:rPr>
          <w:szCs w:val="22"/>
          <w:lang w:val="es-PE"/>
        </w:rPr>
        <w:t>Los CAO correspondientes a Hitos Funcionales deberá</w:t>
      </w:r>
      <w:r w:rsidR="001E25EF" w:rsidRPr="00001B67">
        <w:rPr>
          <w:szCs w:val="22"/>
          <w:lang w:val="es-PE"/>
        </w:rPr>
        <w:t>n</w:t>
      </w:r>
      <w:r w:rsidRPr="00001B67">
        <w:rPr>
          <w:szCs w:val="22"/>
          <w:lang w:val="es-PE"/>
        </w:rPr>
        <w:t xml:space="preserve"> ser afectado</w:t>
      </w:r>
      <w:r w:rsidR="001E25EF" w:rsidRPr="00001B67">
        <w:rPr>
          <w:szCs w:val="22"/>
          <w:lang w:val="es-PE"/>
        </w:rPr>
        <w:t>s</w:t>
      </w:r>
      <w:r w:rsidRPr="00001B67">
        <w:rPr>
          <w:szCs w:val="22"/>
          <w:lang w:val="es-PE"/>
        </w:rPr>
        <w:t xml:space="preserve"> por la fórmula polinómica de ajuste </w:t>
      </w:r>
      <w:r w:rsidR="007D68BD" w:rsidRPr="00001B67">
        <w:rPr>
          <w:szCs w:val="22"/>
          <w:lang w:val="es-PE"/>
        </w:rPr>
        <w:t xml:space="preserve">por variación </w:t>
      </w:r>
      <w:r w:rsidRPr="00001B67">
        <w:rPr>
          <w:szCs w:val="22"/>
          <w:lang w:val="es-PE"/>
        </w:rPr>
        <w:t xml:space="preserve">de precios establecida en el EDI para las Obras Obligatorias del: </w:t>
      </w:r>
      <w:r w:rsidRPr="00001B67">
        <w:rPr>
          <w:lang w:val="es-MX"/>
        </w:rPr>
        <w:t xml:space="preserve">(i) Tramo I a); (ii) Tramo I b); y, (iii) Tramo II, </w:t>
      </w:r>
      <w:r w:rsidR="00486CC5" w:rsidRPr="00001B67">
        <w:rPr>
          <w:lang w:val="es-MX"/>
        </w:rPr>
        <w:t xml:space="preserve">desde la fecha de </w:t>
      </w:r>
      <w:r w:rsidR="001E25EF" w:rsidRPr="00001B67">
        <w:rPr>
          <w:lang w:val="es-MX"/>
        </w:rPr>
        <w:t>firma del Contrato</w:t>
      </w:r>
      <w:r w:rsidR="00486CC5" w:rsidRPr="00001B67">
        <w:rPr>
          <w:lang w:val="es-MX"/>
        </w:rPr>
        <w:t xml:space="preserve"> hasta </w:t>
      </w:r>
      <w:r w:rsidRPr="00001B67">
        <w:rPr>
          <w:lang w:val="es-MX"/>
        </w:rPr>
        <w:t xml:space="preserve">a la fecha de </w:t>
      </w:r>
      <w:r w:rsidR="00486CC5" w:rsidRPr="00001B67">
        <w:rPr>
          <w:lang w:val="es-MX"/>
        </w:rPr>
        <w:t>aprobación del informe de culminación de cada Hito Funcional</w:t>
      </w:r>
      <w:r w:rsidRPr="00001B67">
        <w:rPr>
          <w:lang w:val="es-MX"/>
        </w:rPr>
        <w:t>.</w:t>
      </w:r>
    </w:p>
    <w:p w14:paraId="507A7BF8" w14:textId="77777777" w:rsidR="007D68BD" w:rsidRPr="00001B67" w:rsidRDefault="007D68BD" w:rsidP="009872AD">
      <w:pPr>
        <w:pStyle w:val="Prrafodelista"/>
        <w:spacing w:after="200" w:line="276" w:lineRule="auto"/>
        <w:ind w:left="567"/>
        <w:contextualSpacing/>
        <w:jc w:val="both"/>
        <w:rPr>
          <w:szCs w:val="22"/>
          <w:lang w:val="es-ES_tradnl"/>
        </w:rPr>
      </w:pPr>
    </w:p>
    <w:p w14:paraId="05F2BD20" w14:textId="77777777" w:rsidR="00D53DF8" w:rsidRPr="00001B67" w:rsidRDefault="00D53DF8" w:rsidP="00F94824">
      <w:pPr>
        <w:pStyle w:val="Prrafodelista"/>
        <w:numPr>
          <w:ilvl w:val="0"/>
          <w:numId w:val="251"/>
        </w:numPr>
        <w:spacing w:after="200" w:line="276" w:lineRule="auto"/>
        <w:ind w:left="567" w:hanging="283"/>
        <w:contextualSpacing/>
        <w:jc w:val="both"/>
        <w:rPr>
          <w:szCs w:val="22"/>
          <w:lang w:val="es-ES_tradnl"/>
        </w:rPr>
      </w:pPr>
      <w:r w:rsidRPr="00001B67">
        <w:rPr>
          <w:lang w:val="es-MX"/>
        </w:rPr>
        <w:t>Cada CAO</w:t>
      </w:r>
      <w:r w:rsidRPr="00001B67">
        <w:rPr>
          <w:rFonts w:ascii="Arial Negrita" w:hAnsi="Arial Negrita"/>
          <w:b/>
          <w:szCs w:val="22"/>
          <w:vertAlign w:val="subscript"/>
          <w:lang w:val="es-PE"/>
        </w:rPr>
        <w:t>(j)</w:t>
      </w:r>
      <w:r w:rsidRPr="00001B67">
        <w:rPr>
          <w:lang w:val="es-MX"/>
        </w:rPr>
        <w:t xml:space="preserve"> ajustado dará origen a un </w:t>
      </w:r>
      <w:r w:rsidRPr="00001B67">
        <w:rPr>
          <w:rFonts w:cs="Arial"/>
          <w:lang w:val="es-MX"/>
        </w:rPr>
        <w:t xml:space="preserve">∆ </w:t>
      </w:r>
      <w:r w:rsidRPr="00001B67">
        <w:rPr>
          <w:lang w:val="es-MX"/>
        </w:rPr>
        <w:t>CAO</w:t>
      </w:r>
      <w:r w:rsidRPr="00001B67">
        <w:rPr>
          <w:rFonts w:ascii="Arial Negrita" w:hAnsi="Arial Negrita"/>
          <w:b/>
          <w:szCs w:val="22"/>
          <w:vertAlign w:val="subscript"/>
          <w:lang w:val="es-PE"/>
        </w:rPr>
        <w:t>(j)</w:t>
      </w:r>
      <w:r w:rsidRPr="00001B67">
        <w:rPr>
          <w:lang w:val="es-MX"/>
        </w:rPr>
        <w:t>, medido como porcentaje del CAO</w:t>
      </w:r>
      <w:r w:rsidRPr="00001B67">
        <w:rPr>
          <w:rFonts w:ascii="Arial Negrita" w:hAnsi="Arial Negrita"/>
          <w:b/>
          <w:szCs w:val="22"/>
          <w:vertAlign w:val="subscript"/>
          <w:lang w:val="es-PE"/>
        </w:rPr>
        <w:t>(j)</w:t>
      </w:r>
      <w:r w:rsidRPr="00001B67">
        <w:rPr>
          <w:lang w:val="es-MX"/>
        </w:rPr>
        <w:t>. Las expresiones de cálculo serán las siguientes:</w:t>
      </w:r>
    </w:p>
    <w:p w14:paraId="4C4E3AE8" w14:textId="77777777" w:rsidR="00D53DF8" w:rsidRPr="00001B67" w:rsidRDefault="00D53DF8" w:rsidP="00D53DF8">
      <w:pPr>
        <w:pStyle w:val="Prrafodelista"/>
        <w:spacing w:after="200" w:line="276" w:lineRule="auto"/>
        <w:ind w:left="567"/>
        <w:contextualSpacing/>
        <w:jc w:val="both"/>
        <w:rPr>
          <w:lang w:val="es-MX"/>
        </w:rPr>
      </w:pPr>
    </w:p>
    <w:p w14:paraId="7036BEA7" w14:textId="77777777" w:rsidR="00D53DF8" w:rsidRPr="00001B67" w:rsidRDefault="00D53DF8" w:rsidP="00D53DF8">
      <w:pPr>
        <w:pStyle w:val="Prrafodelista"/>
        <w:spacing w:after="200" w:line="276" w:lineRule="auto"/>
        <w:ind w:left="567"/>
        <w:contextualSpacing/>
        <w:jc w:val="both"/>
        <w:rPr>
          <w:rFonts w:cs="Arial"/>
          <w:lang w:val="es-MX"/>
        </w:rPr>
      </w:pPr>
      <w:r w:rsidRPr="00001B67">
        <w:rPr>
          <w:lang w:val="es-MX"/>
        </w:rPr>
        <w:t>CAO</w:t>
      </w:r>
      <w:r w:rsidRPr="00001B67">
        <w:rPr>
          <w:rFonts w:ascii="Arial Negrita" w:hAnsi="Arial Negrita"/>
          <w:b/>
          <w:szCs w:val="22"/>
          <w:vertAlign w:val="subscript"/>
          <w:lang w:val="es-PE"/>
        </w:rPr>
        <w:t>(j)</w:t>
      </w:r>
      <w:r w:rsidRPr="00001B67">
        <w:rPr>
          <w:lang w:val="es-MX"/>
        </w:rPr>
        <w:t xml:space="preserve"> ajustado = CAO</w:t>
      </w:r>
      <w:r w:rsidRPr="00001B67">
        <w:rPr>
          <w:rFonts w:ascii="Arial Negrita" w:hAnsi="Arial Negrita"/>
          <w:b/>
          <w:szCs w:val="22"/>
          <w:vertAlign w:val="subscript"/>
          <w:lang w:val="es-PE"/>
        </w:rPr>
        <w:t>(j)</w:t>
      </w:r>
      <w:r w:rsidRPr="00001B67">
        <w:rPr>
          <w:lang w:val="es-MX"/>
        </w:rPr>
        <w:t xml:space="preserve"> * IAP</w:t>
      </w:r>
    </w:p>
    <w:p w14:paraId="7F3D0DD7" w14:textId="77777777" w:rsidR="00D53DF8" w:rsidRPr="00001B67" w:rsidRDefault="00D53DF8" w:rsidP="00D53DF8">
      <w:pPr>
        <w:pStyle w:val="Prrafodelista"/>
        <w:spacing w:after="200" w:line="276" w:lineRule="auto"/>
        <w:ind w:left="567"/>
        <w:contextualSpacing/>
        <w:jc w:val="both"/>
        <w:rPr>
          <w:rFonts w:cs="Arial"/>
          <w:lang w:val="es-MX"/>
        </w:rPr>
      </w:pPr>
    </w:p>
    <w:p w14:paraId="6448F700" w14:textId="77777777" w:rsidR="00D53DF8" w:rsidRPr="00001B67" w:rsidRDefault="00D53DF8" w:rsidP="00D53DF8">
      <w:pPr>
        <w:pStyle w:val="Prrafodelista"/>
        <w:spacing w:after="200" w:line="276" w:lineRule="auto"/>
        <w:ind w:left="567"/>
        <w:contextualSpacing/>
        <w:jc w:val="both"/>
        <w:rPr>
          <w:lang w:val="es-MX"/>
        </w:rPr>
      </w:pPr>
      <w:r w:rsidRPr="00001B67">
        <w:rPr>
          <w:rFonts w:cs="Arial"/>
          <w:lang w:val="es-MX"/>
        </w:rPr>
        <w:t xml:space="preserve">∆ </w:t>
      </w:r>
      <w:r w:rsidRPr="00001B67">
        <w:rPr>
          <w:lang w:val="es-MX"/>
        </w:rPr>
        <w:t>CAO</w:t>
      </w:r>
      <w:r w:rsidRPr="00001B67">
        <w:rPr>
          <w:rFonts w:ascii="Arial Negrita" w:hAnsi="Arial Negrita"/>
          <w:b/>
          <w:szCs w:val="22"/>
          <w:vertAlign w:val="subscript"/>
          <w:lang w:val="es-PE"/>
        </w:rPr>
        <w:t>(j)</w:t>
      </w:r>
      <w:r w:rsidRPr="00001B67">
        <w:rPr>
          <w:lang w:val="es-MX"/>
        </w:rPr>
        <w:t xml:space="preserve"> = </w:t>
      </w:r>
      <w:r w:rsidRPr="00001B67">
        <w:rPr>
          <w:rFonts w:cs="Arial"/>
          <w:lang w:val="es-MX"/>
        </w:rPr>
        <w:t>[</w:t>
      </w:r>
      <w:r w:rsidRPr="00001B67">
        <w:rPr>
          <w:lang w:val="es-MX"/>
        </w:rPr>
        <w:t>CAO</w:t>
      </w:r>
      <w:r w:rsidRPr="00001B67">
        <w:rPr>
          <w:rFonts w:ascii="Arial Negrita" w:hAnsi="Arial Negrita"/>
          <w:b/>
          <w:szCs w:val="22"/>
          <w:vertAlign w:val="subscript"/>
          <w:lang w:val="es-PE"/>
        </w:rPr>
        <w:t>(j)</w:t>
      </w:r>
      <w:r w:rsidRPr="00001B67">
        <w:rPr>
          <w:lang w:val="es-MX"/>
        </w:rPr>
        <w:t xml:space="preserve"> ajustado - CAO</w:t>
      </w:r>
      <w:r w:rsidRPr="00001B67">
        <w:rPr>
          <w:rFonts w:ascii="Arial Negrita" w:hAnsi="Arial Negrita"/>
          <w:b/>
          <w:szCs w:val="22"/>
          <w:vertAlign w:val="subscript"/>
          <w:lang w:val="es-PE"/>
        </w:rPr>
        <w:t>(j)</w:t>
      </w:r>
      <w:r w:rsidRPr="00001B67">
        <w:rPr>
          <w:rFonts w:cs="Arial"/>
          <w:lang w:val="es-MX"/>
        </w:rPr>
        <w:t>]</w:t>
      </w:r>
      <w:r w:rsidRPr="00001B67">
        <w:rPr>
          <w:lang w:val="es-MX"/>
        </w:rPr>
        <w:t xml:space="preserve"> / CAO</w:t>
      </w:r>
      <w:r w:rsidRPr="00001B67">
        <w:rPr>
          <w:rFonts w:ascii="Arial Negrita" w:hAnsi="Arial Negrita"/>
          <w:b/>
          <w:szCs w:val="22"/>
          <w:vertAlign w:val="subscript"/>
          <w:lang w:val="es-PE"/>
        </w:rPr>
        <w:t>(j)</w:t>
      </w:r>
    </w:p>
    <w:p w14:paraId="5E38AB9E" w14:textId="77777777" w:rsidR="00D53DF8" w:rsidRPr="00001B67" w:rsidRDefault="00D53DF8" w:rsidP="00D53DF8">
      <w:pPr>
        <w:pStyle w:val="Prrafodelista"/>
        <w:spacing w:after="200" w:line="276" w:lineRule="auto"/>
        <w:ind w:left="567"/>
        <w:contextualSpacing/>
        <w:jc w:val="both"/>
        <w:rPr>
          <w:szCs w:val="22"/>
          <w:lang w:val="es-MX"/>
        </w:rPr>
      </w:pPr>
    </w:p>
    <w:p w14:paraId="3F1CA676" w14:textId="77777777" w:rsidR="00D53DF8" w:rsidRPr="00001B67" w:rsidRDefault="00D53DF8" w:rsidP="00D53DF8">
      <w:pPr>
        <w:pStyle w:val="Prrafodelista"/>
        <w:spacing w:after="200" w:line="276" w:lineRule="auto"/>
        <w:ind w:left="567"/>
        <w:contextualSpacing/>
        <w:jc w:val="both"/>
        <w:rPr>
          <w:szCs w:val="22"/>
          <w:lang w:val="es-MX"/>
        </w:rPr>
      </w:pPr>
      <w:r w:rsidRPr="00001B67">
        <w:rPr>
          <w:szCs w:val="22"/>
          <w:lang w:val="es-MX"/>
        </w:rPr>
        <w:t xml:space="preserve">Donde: </w:t>
      </w:r>
    </w:p>
    <w:p w14:paraId="492AE372" w14:textId="77777777" w:rsidR="00D53DF8" w:rsidRPr="00001B67" w:rsidRDefault="00D53DF8" w:rsidP="00D53DF8">
      <w:pPr>
        <w:pStyle w:val="Prrafodelista"/>
        <w:spacing w:after="200" w:line="276" w:lineRule="auto"/>
        <w:ind w:left="567"/>
        <w:contextualSpacing/>
        <w:jc w:val="both"/>
        <w:rPr>
          <w:szCs w:val="22"/>
          <w:lang w:val="es-MX"/>
        </w:rPr>
      </w:pPr>
    </w:p>
    <w:p w14:paraId="0D645972" w14:textId="77777777" w:rsidR="00D53DF8" w:rsidRPr="00001B67" w:rsidRDefault="00D53DF8" w:rsidP="00D53DF8">
      <w:pPr>
        <w:pStyle w:val="Prrafodelista"/>
        <w:spacing w:after="200" w:line="276" w:lineRule="auto"/>
        <w:ind w:left="567"/>
        <w:contextualSpacing/>
        <w:jc w:val="both"/>
        <w:rPr>
          <w:sz w:val="20"/>
          <w:szCs w:val="20"/>
          <w:lang w:val="es-MX"/>
        </w:rPr>
      </w:pPr>
      <w:r w:rsidRPr="00001B67">
        <w:rPr>
          <w:sz w:val="20"/>
          <w:szCs w:val="20"/>
          <w:lang w:val="es-MX"/>
        </w:rPr>
        <w:t>IAP: Es el Índice de Ajuste de Precios, cuyo valor (mayor o menor que 1) resulta de la aplicación de la fórmula polinómica de precios a la fecha de actualización del CAO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14:paraId="29BD5AB0" w14:textId="77777777" w:rsidR="00F42EDA" w:rsidRPr="00001B67" w:rsidRDefault="00F42EDA" w:rsidP="00D53DF8">
      <w:pPr>
        <w:pStyle w:val="Prrafodelista"/>
        <w:spacing w:after="200" w:line="276" w:lineRule="auto"/>
        <w:ind w:left="0"/>
        <w:contextualSpacing/>
        <w:jc w:val="both"/>
        <w:rPr>
          <w:lang w:val="es-ES_tradnl"/>
        </w:rPr>
      </w:pPr>
    </w:p>
    <w:p w14:paraId="604CD42C" w14:textId="77777777" w:rsidR="00D53DF8" w:rsidRPr="00001B67" w:rsidRDefault="00D53DF8" w:rsidP="00D53DF8">
      <w:pPr>
        <w:pStyle w:val="Prrafodelista"/>
        <w:spacing w:after="200" w:line="276" w:lineRule="auto"/>
        <w:ind w:left="567"/>
        <w:contextualSpacing/>
        <w:jc w:val="both"/>
        <w:rPr>
          <w:rFonts w:cs="Arial"/>
          <w:lang w:val="es-MX"/>
        </w:rPr>
      </w:pPr>
      <w:r w:rsidRPr="00001B67">
        <w:rPr>
          <w:lang w:val="es-ES_tradnl"/>
        </w:rPr>
        <w:t xml:space="preserve">Los </w:t>
      </w:r>
      <w:r w:rsidR="007D68BD" w:rsidRPr="00001B67">
        <w:rPr>
          <w:lang w:val="es-ES_tradnl"/>
        </w:rPr>
        <w:t>PAO-C</w:t>
      </w:r>
      <w:r w:rsidRPr="00001B67">
        <w:rPr>
          <w:lang w:val="es-ES_tradnl"/>
        </w:rPr>
        <w:t xml:space="preserve">AO serán ajustados proporcionalmente a la variación del CAO correspondiente dando origen a una variación del PAO-CAO denominado </w:t>
      </w:r>
      <w:r w:rsidRPr="00001B67">
        <w:rPr>
          <w:rFonts w:cs="Arial"/>
          <w:lang w:val="es-MX"/>
        </w:rPr>
        <w:t>∆ PAO-CAO. Las expresiones de cálculo serán las siguientes:</w:t>
      </w:r>
    </w:p>
    <w:p w14:paraId="7E748BB3" w14:textId="77777777" w:rsidR="00D53DF8" w:rsidRPr="00001B67" w:rsidRDefault="00D53DF8" w:rsidP="00D53DF8">
      <w:pPr>
        <w:pStyle w:val="Prrafodelista"/>
        <w:spacing w:after="200" w:line="276" w:lineRule="auto"/>
        <w:ind w:left="567"/>
        <w:contextualSpacing/>
        <w:jc w:val="both"/>
        <w:rPr>
          <w:rFonts w:cs="Arial"/>
          <w:lang w:val="es-MX"/>
        </w:rPr>
      </w:pPr>
    </w:p>
    <w:p w14:paraId="58204B8F" w14:textId="77777777" w:rsidR="00D53DF8" w:rsidRPr="00001B67" w:rsidRDefault="00D53DF8" w:rsidP="00D53DF8">
      <w:pPr>
        <w:pStyle w:val="Prrafodelista"/>
        <w:spacing w:after="200" w:line="276" w:lineRule="auto"/>
        <w:ind w:left="567"/>
        <w:contextualSpacing/>
        <w:jc w:val="both"/>
        <w:rPr>
          <w:lang w:val="es-MX"/>
        </w:rPr>
      </w:pPr>
      <w:r w:rsidRPr="00001B67">
        <w:rPr>
          <w:rFonts w:cs="Arial"/>
          <w:lang w:val="es-MX"/>
        </w:rPr>
        <w:t>∆ PAO-</w:t>
      </w:r>
      <w:r w:rsidRPr="00001B67">
        <w:rPr>
          <w:lang w:val="es-MX"/>
        </w:rPr>
        <w:t>CAO</w:t>
      </w:r>
      <w:r w:rsidRPr="00001B67">
        <w:rPr>
          <w:rFonts w:ascii="Arial Negrita" w:hAnsi="Arial Negrita"/>
          <w:b/>
          <w:szCs w:val="22"/>
          <w:vertAlign w:val="subscript"/>
          <w:lang w:val="es-MX"/>
        </w:rPr>
        <w:t>(j)</w:t>
      </w:r>
      <w:r w:rsidRPr="00001B67">
        <w:rPr>
          <w:lang w:val="es-MX"/>
        </w:rPr>
        <w:t xml:space="preserve"> = </w:t>
      </w:r>
      <w:r w:rsidRPr="00001B67">
        <w:rPr>
          <w:rFonts w:cs="Arial"/>
          <w:lang w:val="es-MX"/>
        </w:rPr>
        <w:t xml:space="preserve">∆ </w:t>
      </w:r>
      <w:r w:rsidRPr="00001B67">
        <w:rPr>
          <w:lang w:val="es-MX"/>
        </w:rPr>
        <w:t>CAO</w:t>
      </w:r>
      <w:r w:rsidRPr="00001B67">
        <w:rPr>
          <w:rFonts w:ascii="Arial Negrita" w:hAnsi="Arial Negrita"/>
          <w:b/>
          <w:szCs w:val="22"/>
          <w:vertAlign w:val="subscript"/>
          <w:lang w:val="es-MX"/>
        </w:rPr>
        <w:t>(j)</w:t>
      </w:r>
      <w:r w:rsidRPr="00001B67">
        <w:rPr>
          <w:lang w:val="es-MX"/>
        </w:rPr>
        <w:t xml:space="preserve"> * PAO-CAO</w:t>
      </w:r>
      <w:r w:rsidRPr="00001B67">
        <w:rPr>
          <w:rFonts w:ascii="Arial Negrita" w:hAnsi="Arial Negrita"/>
          <w:b/>
          <w:szCs w:val="22"/>
          <w:vertAlign w:val="subscript"/>
          <w:lang w:val="es-MX"/>
        </w:rPr>
        <w:t>(j)</w:t>
      </w:r>
      <w:r w:rsidRPr="00001B67">
        <w:rPr>
          <w:lang w:val="es-MX"/>
        </w:rPr>
        <w:t xml:space="preserve"> * Y</w:t>
      </w:r>
    </w:p>
    <w:p w14:paraId="69FF9EC3" w14:textId="77777777" w:rsidR="00D53DF8" w:rsidRPr="00001B67" w:rsidRDefault="00D53DF8" w:rsidP="00D53DF8">
      <w:pPr>
        <w:pStyle w:val="Prrafodelista"/>
        <w:spacing w:after="200" w:line="276" w:lineRule="auto"/>
        <w:ind w:left="567"/>
        <w:contextualSpacing/>
        <w:jc w:val="both"/>
        <w:rPr>
          <w:lang w:val="es-MX"/>
        </w:rPr>
      </w:pPr>
    </w:p>
    <w:p w14:paraId="0E7A9BAC" w14:textId="77777777" w:rsidR="00D53DF8" w:rsidRPr="00001B67" w:rsidRDefault="00D53DF8" w:rsidP="009872AD">
      <w:pPr>
        <w:pStyle w:val="Prrafodelista"/>
        <w:spacing w:after="120"/>
        <w:ind w:left="567"/>
        <w:jc w:val="both"/>
        <w:rPr>
          <w:lang w:val="es-MX"/>
        </w:rPr>
      </w:pPr>
      <w:r w:rsidRPr="00001B67">
        <w:rPr>
          <w:lang w:val="es-MX"/>
        </w:rPr>
        <w:t>Donde:</w:t>
      </w:r>
    </w:p>
    <w:p w14:paraId="10B2E07E" w14:textId="6B2A60EB" w:rsidR="00D53DF8" w:rsidRPr="00001B67" w:rsidRDefault="00D53DF8" w:rsidP="00D53DF8">
      <w:pPr>
        <w:pStyle w:val="Prrafodelista"/>
        <w:spacing w:after="200" w:line="276" w:lineRule="auto"/>
        <w:ind w:left="567"/>
        <w:contextualSpacing/>
        <w:jc w:val="both"/>
        <w:rPr>
          <w:lang w:val="es-MX"/>
        </w:rPr>
      </w:pPr>
      <w:r w:rsidRPr="00001B67">
        <w:rPr>
          <w:lang w:val="es-MX"/>
        </w:rPr>
        <w:t xml:space="preserve">Y: Es el factor de ajuste asociado a </w:t>
      </w:r>
      <w:r w:rsidR="001E25EF" w:rsidRPr="00001B67">
        <w:rPr>
          <w:lang w:val="es-MX"/>
        </w:rPr>
        <w:t>las actividades vinculadas a las Obras Obligatorias respecto al total de inversiones, estimado en 0.7</w:t>
      </w:r>
      <w:r w:rsidR="00BF4018" w:rsidRPr="00001B67">
        <w:rPr>
          <w:lang w:val="es-MX"/>
        </w:rPr>
        <w:t>77</w:t>
      </w:r>
      <w:r w:rsidR="0032680A">
        <w:rPr>
          <w:lang w:val="es-MX"/>
        </w:rPr>
        <w:t>5</w:t>
      </w:r>
      <w:r w:rsidR="00DC37E0" w:rsidRPr="00001B67">
        <w:rPr>
          <w:lang w:val="es-MX"/>
        </w:rPr>
        <w:t>0</w:t>
      </w:r>
      <w:r w:rsidRPr="00001B67">
        <w:rPr>
          <w:lang w:val="es-MX"/>
        </w:rPr>
        <w:t>.</w:t>
      </w:r>
    </w:p>
    <w:p w14:paraId="395AEE6E" w14:textId="77777777" w:rsidR="00D53DF8" w:rsidRPr="00001B67" w:rsidRDefault="00D53DF8" w:rsidP="00D53DF8">
      <w:pPr>
        <w:pStyle w:val="Prrafodelista"/>
        <w:spacing w:after="200" w:line="276" w:lineRule="auto"/>
        <w:ind w:left="567"/>
        <w:contextualSpacing/>
        <w:jc w:val="both"/>
        <w:rPr>
          <w:lang w:val="es-MX"/>
        </w:rPr>
      </w:pPr>
    </w:p>
    <w:p w14:paraId="7079D5B0" w14:textId="77777777" w:rsidR="00D53DF8" w:rsidRPr="00001B67" w:rsidRDefault="00D53DF8" w:rsidP="009872AD">
      <w:pPr>
        <w:pStyle w:val="Prrafodelista"/>
        <w:spacing w:after="120"/>
        <w:ind w:left="567"/>
        <w:jc w:val="both"/>
        <w:rPr>
          <w:lang w:val="es-MX"/>
        </w:rPr>
      </w:pPr>
      <w:r w:rsidRPr="00001B67">
        <w:rPr>
          <w:lang w:val="es-MX"/>
        </w:rPr>
        <w:t>Por tanto:</w:t>
      </w:r>
    </w:p>
    <w:p w14:paraId="0D07B814" w14:textId="68A32FCA" w:rsidR="00D53DF8" w:rsidRPr="00001B67" w:rsidRDefault="00D53DF8" w:rsidP="00D53DF8">
      <w:pPr>
        <w:pStyle w:val="Prrafodelista"/>
        <w:spacing w:after="200" w:line="276" w:lineRule="auto"/>
        <w:ind w:left="567"/>
        <w:contextualSpacing/>
        <w:jc w:val="both"/>
        <w:rPr>
          <w:lang w:val="es-MX"/>
        </w:rPr>
      </w:pPr>
      <w:r w:rsidRPr="00001B67">
        <w:rPr>
          <w:lang w:val="es-MX"/>
        </w:rPr>
        <w:t>PAO-CAO</w:t>
      </w:r>
      <w:r w:rsidR="00FF1D7B" w:rsidRPr="00001B67">
        <w:rPr>
          <w:rFonts w:ascii="Arial Negrita" w:hAnsi="Arial Negrita"/>
          <w:b/>
          <w:szCs w:val="22"/>
          <w:vertAlign w:val="subscript"/>
          <w:lang w:val="es-MX"/>
        </w:rPr>
        <w:t>(j)</w:t>
      </w:r>
      <w:r w:rsidRPr="00001B67">
        <w:rPr>
          <w:lang w:val="es-MX"/>
        </w:rPr>
        <w:t xml:space="preserve"> ajustado = PAO-CAO</w:t>
      </w:r>
      <w:r w:rsidR="00FF1D7B" w:rsidRPr="00001B67">
        <w:rPr>
          <w:rFonts w:ascii="Arial Negrita" w:hAnsi="Arial Negrita"/>
          <w:b/>
          <w:szCs w:val="22"/>
          <w:vertAlign w:val="subscript"/>
          <w:lang w:val="es-MX"/>
        </w:rPr>
        <w:t>(j)</w:t>
      </w:r>
      <w:r w:rsidRPr="00001B67">
        <w:rPr>
          <w:lang w:val="es-MX"/>
        </w:rPr>
        <w:t xml:space="preserve"> + </w:t>
      </w:r>
      <w:r w:rsidRPr="00001B67">
        <w:rPr>
          <w:rFonts w:cs="Arial"/>
          <w:lang w:val="es-MX"/>
        </w:rPr>
        <w:t>∆ PAO-</w:t>
      </w:r>
      <w:r w:rsidRPr="00001B67">
        <w:rPr>
          <w:lang w:val="es-MX"/>
        </w:rPr>
        <w:t>CAO</w:t>
      </w:r>
      <w:r w:rsidRPr="00001B67">
        <w:rPr>
          <w:rFonts w:ascii="Arial Negrita" w:hAnsi="Arial Negrita"/>
          <w:b/>
          <w:szCs w:val="22"/>
          <w:vertAlign w:val="subscript"/>
          <w:lang w:val="es-PE"/>
        </w:rPr>
        <w:t>(j)</w:t>
      </w:r>
    </w:p>
    <w:p w14:paraId="7C2D838B" w14:textId="77777777" w:rsidR="00D53DF8" w:rsidRPr="00001B67" w:rsidRDefault="00D53DF8" w:rsidP="00D53DF8">
      <w:pPr>
        <w:pStyle w:val="Prrafodelista"/>
        <w:spacing w:after="200" w:line="276" w:lineRule="auto"/>
        <w:ind w:left="0"/>
        <w:contextualSpacing/>
        <w:jc w:val="both"/>
        <w:rPr>
          <w:lang w:val="es-MX"/>
        </w:rPr>
      </w:pPr>
    </w:p>
    <w:p w14:paraId="791C791B" w14:textId="77777777" w:rsidR="00D53DF8" w:rsidRPr="00001B67" w:rsidRDefault="00D53DF8" w:rsidP="00F94824">
      <w:pPr>
        <w:pStyle w:val="Prrafodelista"/>
        <w:numPr>
          <w:ilvl w:val="0"/>
          <w:numId w:val="251"/>
        </w:numPr>
        <w:spacing w:after="200" w:line="276" w:lineRule="auto"/>
        <w:ind w:left="567" w:hanging="283"/>
        <w:contextualSpacing/>
        <w:jc w:val="both"/>
        <w:rPr>
          <w:szCs w:val="22"/>
          <w:lang w:val="es-ES_tradnl"/>
        </w:rPr>
      </w:pPr>
      <w:r w:rsidRPr="00001B67">
        <w:rPr>
          <w:lang w:val="es-MX"/>
        </w:rPr>
        <w:t>La sumatoria de todos los CAO</w:t>
      </w:r>
      <w:r w:rsidRPr="00001B67">
        <w:rPr>
          <w:rFonts w:ascii="Arial Negrita" w:hAnsi="Arial Negrita"/>
          <w:b/>
          <w:szCs w:val="22"/>
          <w:vertAlign w:val="subscript"/>
          <w:lang w:val="es-PE"/>
        </w:rPr>
        <w:t>(j)</w:t>
      </w:r>
      <w:r w:rsidRPr="00001B67">
        <w:rPr>
          <w:lang w:val="es-MX"/>
        </w:rPr>
        <w:t xml:space="preserve"> deberá ser equivalente a 100%. Los CAO</w:t>
      </w:r>
      <w:r w:rsidRPr="00001B67">
        <w:rPr>
          <w:rFonts w:ascii="Arial Negrita" w:hAnsi="Arial Negrita"/>
          <w:b/>
          <w:szCs w:val="22"/>
          <w:vertAlign w:val="subscript"/>
          <w:lang w:val="es-PE"/>
        </w:rPr>
        <w:t>(j)</w:t>
      </w:r>
      <w:r w:rsidRPr="00001B67">
        <w:rPr>
          <w:lang w:val="es-MX"/>
        </w:rPr>
        <w:t xml:space="preserve"> ajustado podrán sumar más o menos del 100%, dependiendo del comportamiento de los índices de precios a lo largo del período de ejecución de las Obras Obligatorias.</w:t>
      </w:r>
    </w:p>
    <w:p w14:paraId="545F0CB3" w14:textId="77777777" w:rsidR="008A77CC" w:rsidRPr="00001B67" w:rsidRDefault="008A77CC" w:rsidP="008A77CC">
      <w:pPr>
        <w:jc w:val="both"/>
        <w:rPr>
          <w:spacing w:val="-4"/>
        </w:rPr>
      </w:pPr>
    </w:p>
    <w:p w14:paraId="5D770DA9" w14:textId="77777777" w:rsidR="008A77CC" w:rsidRPr="00001B67" w:rsidRDefault="008A77CC" w:rsidP="00C41137">
      <w:pPr>
        <w:pStyle w:val="Prrafodelista"/>
        <w:numPr>
          <w:ilvl w:val="0"/>
          <w:numId w:val="98"/>
        </w:numPr>
        <w:spacing w:after="200" w:line="276" w:lineRule="auto"/>
        <w:contextualSpacing/>
        <w:rPr>
          <w:b/>
        </w:rPr>
      </w:pPr>
      <w:r w:rsidRPr="00001B67">
        <w:rPr>
          <w:b/>
        </w:rPr>
        <w:t>PAGO ANUAL POR MANTENIMIENTO Y OPERACIÓN (PAMO)</w:t>
      </w:r>
    </w:p>
    <w:p w14:paraId="3B53F60B" w14:textId="24156806" w:rsidR="007B39FE" w:rsidRPr="00001B67" w:rsidRDefault="007B39FE" w:rsidP="00783C9C">
      <w:pPr>
        <w:ind w:left="360"/>
        <w:jc w:val="both"/>
      </w:pPr>
      <w:r w:rsidRPr="00001B67">
        <w:t xml:space="preserve">El PAMO es </w:t>
      </w:r>
      <w:r w:rsidR="001E25EF" w:rsidRPr="00001B67">
        <w:t>el compromiso</w:t>
      </w:r>
      <w:r w:rsidRPr="00001B67">
        <w:t xml:space="preserve"> anual </w:t>
      </w:r>
      <w:r w:rsidRPr="00001B67">
        <w:rPr>
          <w:bCs w:val="0"/>
          <w:szCs w:val="22"/>
        </w:rPr>
        <w:t>en Dólares</w:t>
      </w:r>
      <w:r w:rsidR="00323CFB" w:rsidRPr="00001B67">
        <w:rPr>
          <w:bCs w:val="0"/>
          <w:szCs w:val="22"/>
        </w:rPr>
        <w:t xml:space="preserve"> Americanos</w:t>
      </w:r>
      <w:r w:rsidRPr="00001B67">
        <w:rPr>
          <w:bCs w:val="0"/>
          <w:szCs w:val="22"/>
        </w:rPr>
        <w:t>, que el CONCEDENTE re</w:t>
      </w:r>
      <w:r w:rsidR="001E25EF" w:rsidRPr="00001B67">
        <w:rPr>
          <w:bCs w:val="0"/>
          <w:szCs w:val="22"/>
        </w:rPr>
        <w:t>conocerá</w:t>
      </w:r>
      <w:r w:rsidRPr="00001B67">
        <w:rPr>
          <w:bCs w:val="0"/>
          <w:szCs w:val="22"/>
        </w:rPr>
        <w:t xml:space="preserve"> a favor del CONCESIONARIO por las actividades de operación, mantenimiento del Canal de Navegación, reparaciones de emergencia, reposición de materiales, repuestos y cualquier otra actividad o mejora que permita conservar los </w:t>
      </w:r>
      <w:r w:rsidR="00CC2BB5" w:rsidRPr="00001B67">
        <w:rPr>
          <w:bCs w:val="0"/>
          <w:szCs w:val="22"/>
        </w:rPr>
        <w:t>N</w:t>
      </w:r>
      <w:r w:rsidRPr="00001B67">
        <w:rPr>
          <w:bCs w:val="0"/>
          <w:szCs w:val="22"/>
        </w:rPr>
        <w:t xml:space="preserve">iveles de </w:t>
      </w:r>
      <w:r w:rsidR="00CC2BB5" w:rsidRPr="00001B67">
        <w:rPr>
          <w:bCs w:val="0"/>
          <w:szCs w:val="22"/>
        </w:rPr>
        <w:t>S</w:t>
      </w:r>
      <w:r w:rsidRPr="00001B67">
        <w:rPr>
          <w:bCs w:val="0"/>
          <w:szCs w:val="22"/>
        </w:rPr>
        <w:t xml:space="preserve">ervicio </w:t>
      </w:r>
      <w:r w:rsidR="00CC2BB5" w:rsidRPr="00001B67">
        <w:rPr>
          <w:bCs w:val="0"/>
          <w:szCs w:val="22"/>
        </w:rPr>
        <w:t>E</w:t>
      </w:r>
      <w:r w:rsidRPr="00001B67">
        <w:rPr>
          <w:bCs w:val="0"/>
          <w:szCs w:val="22"/>
        </w:rPr>
        <w:t xml:space="preserve">stándar establecido. </w:t>
      </w:r>
      <w:r w:rsidRPr="00001B67">
        <w:rPr>
          <w:noProof/>
          <w:szCs w:val="22"/>
        </w:rPr>
        <w:t>El CONCEDENTE pagar</w:t>
      </w:r>
      <w:r w:rsidR="00F33E6D" w:rsidRPr="00001B67">
        <w:rPr>
          <w:noProof/>
          <w:szCs w:val="22"/>
        </w:rPr>
        <w:t>á</w:t>
      </w:r>
      <w:r w:rsidRPr="00001B67">
        <w:rPr>
          <w:noProof/>
          <w:szCs w:val="22"/>
        </w:rPr>
        <w:t xml:space="preserve"> dicho monto más el IGV </w:t>
      </w:r>
      <w:r w:rsidR="00674796" w:rsidRPr="00001B67">
        <w:rPr>
          <w:noProof/>
          <w:szCs w:val="22"/>
        </w:rPr>
        <w:t xml:space="preserve">de </w:t>
      </w:r>
      <w:r w:rsidRPr="00001B67">
        <w:rPr>
          <w:noProof/>
          <w:szCs w:val="22"/>
        </w:rPr>
        <w:t>corresponde</w:t>
      </w:r>
      <w:r w:rsidR="00674796" w:rsidRPr="00001B67">
        <w:rPr>
          <w:noProof/>
          <w:szCs w:val="22"/>
        </w:rPr>
        <w:t>r</w:t>
      </w:r>
      <w:r w:rsidR="004A0A32" w:rsidRPr="00001B67">
        <w:rPr>
          <w:noProof/>
          <w:szCs w:val="22"/>
        </w:rPr>
        <w:t>.</w:t>
      </w:r>
    </w:p>
    <w:p w14:paraId="1F12E22F" w14:textId="77777777" w:rsidR="00CC2BB5" w:rsidRPr="00001B67" w:rsidRDefault="00CC2BB5" w:rsidP="00CC2BB5">
      <w:pPr>
        <w:jc w:val="both"/>
      </w:pPr>
    </w:p>
    <w:p w14:paraId="327BE4EA" w14:textId="77777777" w:rsidR="00CC2BB5" w:rsidRPr="00001B67" w:rsidRDefault="00CC2BB5" w:rsidP="00783C9C">
      <w:pPr>
        <w:ind w:left="360"/>
        <w:jc w:val="both"/>
        <w:rPr>
          <w:noProof/>
          <w:szCs w:val="22"/>
        </w:rPr>
      </w:pPr>
      <w:r w:rsidRPr="00001B67">
        <w:rPr>
          <w:noProof/>
          <w:szCs w:val="22"/>
        </w:rPr>
        <w:t xml:space="preserve">El PAMO será cancelado conforme al monto fijado por </w:t>
      </w:r>
      <w:r w:rsidR="001E25EF" w:rsidRPr="00001B67">
        <w:rPr>
          <w:noProof/>
          <w:szCs w:val="22"/>
        </w:rPr>
        <w:t>la Oferta Económica d</w:t>
      </w:r>
      <w:r w:rsidRPr="00001B67">
        <w:rPr>
          <w:noProof/>
          <w:szCs w:val="22"/>
        </w:rPr>
        <w:t xml:space="preserve">el </w:t>
      </w:r>
      <w:r w:rsidR="001E25EF" w:rsidRPr="00001B67">
        <w:rPr>
          <w:noProof/>
          <w:szCs w:val="22"/>
        </w:rPr>
        <w:t xml:space="preserve">Postor </w:t>
      </w:r>
      <w:r w:rsidRPr="00001B67">
        <w:rPr>
          <w:noProof/>
          <w:szCs w:val="22"/>
        </w:rPr>
        <w:t>adjudicatario de la buena pro del proyecto o aquel que resulte del ajuste realizado conforme con la metodología de PAMO ajustado definida en el presente apéndice, siendo que cualquier monto que supere dichos límites serán asumidos por el CONCESIONARIO.</w:t>
      </w:r>
    </w:p>
    <w:p w14:paraId="5609B58E" w14:textId="77777777" w:rsidR="00CC2BB5" w:rsidRPr="00001B67" w:rsidRDefault="00CC2BB5" w:rsidP="00783C9C">
      <w:pPr>
        <w:ind w:left="360"/>
        <w:jc w:val="both"/>
        <w:rPr>
          <w:bCs w:val="0"/>
          <w:szCs w:val="22"/>
        </w:rPr>
      </w:pPr>
    </w:p>
    <w:p w14:paraId="4D86EC8A" w14:textId="77777777" w:rsidR="007B39FE" w:rsidRPr="00001B67" w:rsidRDefault="007B39FE" w:rsidP="00783C9C">
      <w:pPr>
        <w:ind w:left="360"/>
        <w:jc w:val="both"/>
      </w:pPr>
      <w:r w:rsidRPr="00001B67">
        <w:rPr>
          <w:bCs w:val="0"/>
          <w:szCs w:val="22"/>
        </w:rPr>
        <w:t xml:space="preserve">Se precisa que el costo del dragado de mantenimiento, que se incorpora en el valor del PAMO, contempla </w:t>
      </w:r>
      <w:r w:rsidR="003E1875" w:rsidRPr="00001B67">
        <w:rPr>
          <w:bCs w:val="0"/>
          <w:szCs w:val="22"/>
        </w:rPr>
        <w:t xml:space="preserve">hasta </w:t>
      </w:r>
      <w:r w:rsidRPr="00001B67">
        <w:rPr>
          <w:bCs w:val="0"/>
          <w:szCs w:val="22"/>
        </w:rPr>
        <w:t>un volumen de</w:t>
      </w:r>
      <w:r w:rsidR="00D23681" w:rsidRPr="00001B67">
        <w:rPr>
          <w:bCs w:val="0"/>
          <w:szCs w:val="22"/>
        </w:rPr>
        <w:t xml:space="preserve"> sedimentación igua</w:t>
      </w:r>
      <w:r w:rsidRPr="00001B67">
        <w:rPr>
          <w:bCs w:val="0"/>
          <w:szCs w:val="22"/>
        </w:rPr>
        <w:t>l</w:t>
      </w:r>
      <w:r w:rsidR="00D23681" w:rsidRPr="00001B67">
        <w:rPr>
          <w:bCs w:val="0"/>
          <w:szCs w:val="22"/>
        </w:rPr>
        <w:t xml:space="preserve"> al</w:t>
      </w:r>
      <w:r w:rsidR="004A0A32" w:rsidRPr="00001B67">
        <w:rPr>
          <w:bCs w:val="0"/>
          <w:szCs w:val="22"/>
        </w:rPr>
        <w:t xml:space="preserve"> </w:t>
      </w:r>
      <w:r w:rsidR="00D23681" w:rsidRPr="00001B67">
        <w:t xml:space="preserve">VS </w:t>
      </w:r>
      <w:r w:rsidR="00D23681" w:rsidRPr="00001B67">
        <w:rPr>
          <w:vertAlign w:val="subscript"/>
        </w:rPr>
        <w:t>ajustado</w:t>
      </w:r>
      <w:r w:rsidR="00D23681" w:rsidRPr="00001B67">
        <w:t xml:space="preserve"> máximo establecido en el EDI, de acuerdo a lo indicado en el Apéndice 3 del Anexo 4.</w:t>
      </w:r>
    </w:p>
    <w:p w14:paraId="4C2D4FCF" w14:textId="77777777" w:rsidR="007B39FE" w:rsidRPr="00001B67" w:rsidRDefault="007B39FE" w:rsidP="00783C9C">
      <w:pPr>
        <w:ind w:left="360"/>
        <w:jc w:val="both"/>
      </w:pPr>
    </w:p>
    <w:p w14:paraId="015BA4B3" w14:textId="77777777" w:rsidR="001E25EF" w:rsidRPr="00001B67" w:rsidRDefault="001E25EF" w:rsidP="001E25EF">
      <w:pPr>
        <w:ind w:left="360"/>
        <w:jc w:val="both"/>
        <w:rPr>
          <w:noProof/>
          <w:szCs w:val="22"/>
        </w:rPr>
      </w:pPr>
      <w:r w:rsidRPr="00001B67">
        <w:rPr>
          <w:noProof/>
          <w:szCs w:val="22"/>
        </w:rPr>
        <w:t xml:space="preserve">El desembolso de la retribución del PAMO, correspondiente a las actividades indicadas,  se realizará anualmente en un única armada que se pagará el último Día del mes de </w:t>
      </w:r>
      <w:r w:rsidR="00D0600C" w:rsidRPr="00001B67">
        <w:rPr>
          <w:noProof/>
          <w:szCs w:val="22"/>
        </w:rPr>
        <w:t>septiembre</w:t>
      </w:r>
      <w:r w:rsidRPr="00001B67">
        <w:rPr>
          <w:noProof/>
          <w:szCs w:val="22"/>
        </w:rPr>
        <w:t xml:space="preserve">, previa verificación de que: (i) Se hayan ejecutado las actividades de operación y mantenimiento correspondientes en todos los tramos; y, (ii) Dichas actividades para todos los tramos hayan sido aprobadas por el REGULADOR. </w:t>
      </w:r>
    </w:p>
    <w:p w14:paraId="33CA1B1B" w14:textId="77777777" w:rsidR="001E25EF" w:rsidRPr="00001B67" w:rsidRDefault="001E25EF" w:rsidP="001E25EF">
      <w:pPr>
        <w:ind w:left="360"/>
        <w:jc w:val="both"/>
        <w:rPr>
          <w:noProof/>
          <w:szCs w:val="22"/>
        </w:rPr>
      </w:pPr>
    </w:p>
    <w:p w14:paraId="6B7E9780" w14:textId="77777777" w:rsidR="001E25EF" w:rsidRPr="00001B67" w:rsidRDefault="001E25EF" w:rsidP="001E25EF">
      <w:pPr>
        <w:ind w:left="360"/>
        <w:jc w:val="both"/>
        <w:rPr>
          <w:noProof/>
          <w:szCs w:val="22"/>
        </w:rPr>
      </w:pPr>
      <w:r w:rsidRPr="00001B67">
        <w:rPr>
          <w:noProof/>
          <w:szCs w:val="22"/>
        </w:rPr>
        <w:t xml:space="preserve">De manera excepcional se podrá realizar una primera retribución parcial del PAMO, siempre que, al mes de </w:t>
      </w:r>
      <w:r w:rsidR="00D0600C" w:rsidRPr="00001B67">
        <w:rPr>
          <w:noProof/>
          <w:szCs w:val="22"/>
        </w:rPr>
        <w:t>septiembre</w:t>
      </w:r>
      <w:r w:rsidRPr="00001B67">
        <w:rPr>
          <w:noProof/>
          <w:szCs w:val="22"/>
        </w:rPr>
        <w:t>, se verifique: i) la ejecución de actividades de operación y mantenimiento para uno o dos tramos completos; y, (ii) Dichas actividades para los tramos indicados hayan sido aprobadas por el REGULADOR. A este efecto, se reconocerá la proporción del PAMO correspondiente al volúmen de dragado de mantenimiento definido en el EDI para los tramos indicados, respecto del volúmen total de dragado de mantenimiento definido en el EDI.</w:t>
      </w:r>
    </w:p>
    <w:p w14:paraId="7286F3C8" w14:textId="77777777" w:rsidR="00B32EFD" w:rsidRPr="00001B67" w:rsidRDefault="00B32EFD" w:rsidP="001E25EF">
      <w:pPr>
        <w:ind w:left="360"/>
        <w:jc w:val="both"/>
        <w:rPr>
          <w:noProof/>
          <w:szCs w:val="22"/>
        </w:rPr>
      </w:pPr>
    </w:p>
    <w:p w14:paraId="227BE784" w14:textId="77777777" w:rsidR="001E25EF" w:rsidRPr="00001B67" w:rsidRDefault="00D0600C" w:rsidP="001E25EF">
      <w:pPr>
        <w:ind w:left="360"/>
        <w:jc w:val="both"/>
      </w:pPr>
      <w:r w:rsidRPr="00001B67">
        <w:t>Si el REGULADOR hubiese</w:t>
      </w:r>
      <w:r w:rsidR="001E25EF" w:rsidRPr="00001B67">
        <w:t xml:space="preserve"> presenta</w:t>
      </w:r>
      <w:r w:rsidRPr="00001B67">
        <w:t>do</w:t>
      </w:r>
      <w:r w:rsidR="001E25EF" w:rsidRPr="00001B67">
        <w:t xml:space="preserve"> observaciones a las labores del CONCESIONARIO, el pago del PAMO quedará suspendido hasta que el CONCESIONARIO cumpla con subsanar las mismas, sin que se genere el pago de intereses por el diferimiento de dicho pago. Si las referidas observaciones no han logrado ser levantadas hasta el último Día del mes de </w:t>
      </w:r>
      <w:r w:rsidRPr="00001B67">
        <w:t>diciembre</w:t>
      </w:r>
      <w:r w:rsidR="001E25EF" w:rsidRPr="00001B67">
        <w:t xml:space="preserve"> del año al que se realiza la liquidación o </w:t>
      </w:r>
      <w:r w:rsidR="0083065E" w:rsidRPr="00001B67">
        <w:t xml:space="preserve">si antes </w:t>
      </w:r>
      <w:r w:rsidR="001E25EF" w:rsidRPr="00001B67">
        <w:t>finaliza el periodo de concesión, El CONCEDENTE ejecutará la Garantía de Fiel Cumplimiento de Contrato de Concesión, por el monto en que el CONCEDENTE se haya visto perjudicado, de acuerdo a lo contemplado en el informe del supervisor.</w:t>
      </w:r>
    </w:p>
    <w:p w14:paraId="066D756B" w14:textId="77777777" w:rsidR="00172380" w:rsidRPr="00001B67" w:rsidRDefault="00172380" w:rsidP="00783C9C">
      <w:pPr>
        <w:ind w:left="360"/>
        <w:jc w:val="both"/>
      </w:pPr>
    </w:p>
    <w:p w14:paraId="303E41C5" w14:textId="77777777" w:rsidR="00C05476" w:rsidRPr="00001B67" w:rsidRDefault="00C05476" w:rsidP="007B39FE">
      <w:pPr>
        <w:ind w:left="1843" w:hanging="709"/>
        <w:jc w:val="both"/>
      </w:pPr>
    </w:p>
    <w:p w14:paraId="5F6DE95F" w14:textId="77777777" w:rsidR="00A8612F" w:rsidRPr="00001B67" w:rsidRDefault="00A8612F" w:rsidP="00A8612F">
      <w:pPr>
        <w:ind w:left="284"/>
        <w:jc w:val="both"/>
        <w:rPr>
          <w:b/>
        </w:rPr>
      </w:pPr>
      <w:r w:rsidRPr="00001B67">
        <w:rPr>
          <w:b/>
        </w:rPr>
        <w:t>Mecanismo de ajuste  en el PAMO por variación en los costos</w:t>
      </w:r>
    </w:p>
    <w:p w14:paraId="169ED44E" w14:textId="77777777" w:rsidR="00A8612F" w:rsidRPr="00001B67" w:rsidRDefault="00A8612F" w:rsidP="00A8612F">
      <w:pPr>
        <w:ind w:left="284"/>
        <w:jc w:val="both"/>
      </w:pPr>
    </w:p>
    <w:p w14:paraId="6643724D" w14:textId="77777777" w:rsidR="00A8612F" w:rsidRPr="00001B67" w:rsidRDefault="00A8612F" w:rsidP="00A8612F">
      <w:pPr>
        <w:ind w:left="284"/>
        <w:jc w:val="both"/>
      </w:pPr>
      <w:r w:rsidRPr="00001B67">
        <w:t xml:space="preserve">El PAMO será actualizado anualmente según la siguiente expresión: </w:t>
      </w:r>
    </w:p>
    <w:p w14:paraId="4484D621" w14:textId="77777777" w:rsidR="00A8612F" w:rsidRPr="00001B67" w:rsidRDefault="00A8612F" w:rsidP="00A8612F">
      <w:pPr>
        <w:jc w:val="both"/>
      </w:pPr>
    </w:p>
    <w:tbl>
      <w:tblPr>
        <w:tblW w:w="7912" w:type="dxa"/>
        <w:jc w:val="right"/>
        <w:tblCellMar>
          <w:left w:w="70" w:type="dxa"/>
          <w:right w:w="70" w:type="dxa"/>
        </w:tblCellMar>
        <w:tblLook w:val="04A0" w:firstRow="1" w:lastRow="0" w:firstColumn="1" w:lastColumn="0" w:noHBand="0" w:noVBand="1"/>
      </w:tblPr>
      <w:tblGrid>
        <w:gridCol w:w="919"/>
        <w:gridCol w:w="257"/>
        <w:gridCol w:w="919"/>
        <w:gridCol w:w="240"/>
        <w:gridCol w:w="247"/>
        <w:gridCol w:w="530"/>
        <w:gridCol w:w="240"/>
        <w:gridCol w:w="691"/>
        <w:gridCol w:w="257"/>
        <w:gridCol w:w="530"/>
        <w:gridCol w:w="240"/>
        <w:gridCol w:w="457"/>
        <w:gridCol w:w="257"/>
        <w:gridCol w:w="530"/>
        <w:gridCol w:w="240"/>
        <w:gridCol w:w="247"/>
        <w:gridCol w:w="546"/>
        <w:gridCol w:w="240"/>
        <w:gridCol w:w="518"/>
        <w:gridCol w:w="247"/>
        <w:gridCol w:w="247"/>
      </w:tblGrid>
      <w:tr w:rsidR="00A8612F" w:rsidRPr="00001B67" w14:paraId="0B680F7A" w14:textId="77777777" w:rsidTr="00783C9C">
        <w:trPr>
          <w:trHeight w:val="295"/>
          <w:jc w:val="right"/>
        </w:trPr>
        <w:tc>
          <w:tcPr>
            <w:tcW w:w="846" w:type="dxa"/>
            <w:vMerge w:val="restart"/>
            <w:tcBorders>
              <w:top w:val="nil"/>
              <w:left w:val="nil"/>
              <w:bottom w:val="nil"/>
              <w:right w:val="nil"/>
            </w:tcBorders>
            <w:shd w:val="clear" w:color="auto" w:fill="auto"/>
            <w:vAlign w:val="center"/>
            <w:hideMark/>
          </w:tcPr>
          <w:p w14:paraId="371787E1"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PAMO Ajustado</w:t>
            </w:r>
          </w:p>
        </w:tc>
        <w:tc>
          <w:tcPr>
            <w:tcW w:w="236" w:type="dxa"/>
            <w:vMerge w:val="restart"/>
            <w:tcBorders>
              <w:top w:val="nil"/>
              <w:left w:val="nil"/>
              <w:bottom w:val="nil"/>
              <w:right w:val="nil"/>
            </w:tcBorders>
            <w:shd w:val="clear" w:color="auto" w:fill="auto"/>
            <w:vAlign w:val="center"/>
            <w:hideMark/>
          </w:tcPr>
          <w:p w14:paraId="1CC49F0D"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w:t>
            </w:r>
          </w:p>
        </w:tc>
        <w:tc>
          <w:tcPr>
            <w:tcW w:w="846" w:type="dxa"/>
            <w:vMerge w:val="restart"/>
            <w:tcBorders>
              <w:top w:val="nil"/>
              <w:left w:val="nil"/>
              <w:bottom w:val="nil"/>
              <w:right w:val="nil"/>
            </w:tcBorders>
            <w:shd w:val="clear" w:color="auto" w:fill="auto"/>
            <w:vAlign w:val="center"/>
            <w:hideMark/>
          </w:tcPr>
          <w:p w14:paraId="3E16872C"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PAMO Ofertado</w:t>
            </w:r>
          </w:p>
        </w:tc>
        <w:tc>
          <w:tcPr>
            <w:tcW w:w="221" w:type="dxa"/>
            <w:vMerge w:val="restart"/>
            <w:tcBorders>
              <w:top w:val="nil"/>
              <w:left w:val="nil"/>
              <w:bottom w:val="nil"/>
              <w:right w:val="nil"/>
            </w:tcBorders>
            <w:shd w:val="clear" w:color="auto" w:fill="auto"/>
            <w:vAlign w:val="center"/>
            <w:hideMark/>
          </w:tcPr>
          <w:p w14:paraId="014C6779"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6B2A412E" w14:textId="77777777" w:rsidR="00A8612F" w:rsidRPr="00001B67" w:rsidRDefault="00A8612F" w:rsidP="00783C9C">
            <w:pPr>
              <w:jc w:val="center"/>
              <w:rPr>
                <w:bCs w:val="0"/>
                <w:sz w:val="32"/>
                <w:szCs w:val="32"/>
                <w:lang w:val="es-PE" w:eastAsia="es-PE"/>
              </w:rPr>
            </w:pPr>
            <w:r w:rsidRPr="00001B67">
              <w:rPr>
                <w:bCs w:val="0"/>
                <w:sz w:val="32"/>
                <w:szCs w:val="32"/>
                <w:lang w:val="es-PE" w:eastAsia="es-PE"/>
              </w:rPr>
              <w:t>(</w:t>
            </w:r>
          </w:p>
        </w:tc>
        <w:tc>
          <w:tcPr>
            <w:tcW w:w="488" w:type="dxa"/>
            <w:vMerge w:val="restart"/>
            <w:tcBorders>
              <w:top w:val="nil"/>
              <w:left w:val="nil"/>
              <w:bottom w:val="nil"/>
              <w:right w:val="nil"/>
            </w:tcBorders>
            <w:shd w:val="clear" w:color="auto" w:fill="auto"/>
            <w:vAlign w:val="center"/>
            <w:hideMark/>
          </w:tcPr>
          <w:p w14:paraId="4F1372B4"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0.30</w:t>
            </w:r>
          </w:p>
        </w:tc>
        <w:tc>
          <w:tcPr>
            <w:tcW w:w="221" w:type="dxa"/>
            <w:vMerge w:val="restart"/>
            <w:tcBorders>
              <w:top w:val="nil"/>
              <w:left w:val="nil"/>
              <w:bottom w:val="nil"/>
              <w:right w:val="nil"/>
            </w:tcBorders>
            <w:shd w:val="clear" w:color="auto" w:fill="auto"/>
            <w:vAlign w:val="center"/>
            <w:hideMark/>
          </w:tcPr>
          <w:p w14:paraId="38244579"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636" w:type="dxa"/>
            <w:tcBorders>
              <w:top w:val="nil"/>
              <w:left w:val="nil"/>
              <w:bottom w:val="nil"/>
              <w:right w:val="nil"/>
            </w:tcBorders>
            <w:shd w:val="clear" w:color="auto" w:fill="auto"/>
            <w:vAlign w:val="center"/>
            <w:hideMark/>
          </w:tcPr>
          <w:p w14:paraId="628A03E1" w14:textId="77777777" w:rsidR="00A8612F" w:rsidRPr="00001B67" w:rsidRDefault="00A8612F" w:rsidP="00783C9C">
            <w:pPr>
              <w:jc w:val="center"/>
              <w:rPr>
                <w:bCs w:val="0"/>
                <w:sz w:val="20"/>
                <w:szCs w:val="20"/>
                <w:u w:val="single"/>
                <w:lang w:val="es-PE" w:eastAsia="es-PE"/>
              </w:rPr>
            </w:pPr>
            <w:r w:rsidRPr="00001B67">
              <w:rPr>
                <w:bCs w:val="0"/>
                <w:sz w:val="20"/>
                <w:szCs w:val="20"/>
                <w:u w:val="single"/>
                <w:lang w:val="es-PE" w:eastAsia="es-PE"/>
              </w:rPr>
              <w:t>MGO</w:t>
            </w:r>
            <w:r w:rsidRPr="00001B67">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63C3AF2B"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6523FC0E"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0.50</w:t>
            </w:r>
          </w:p>
        </w:tc>
        <w:tc>
          <w:tcPr>
            <w:tcW w:w="221" w:type="dxa"/>
            <w:vMerge w:val="restart"/>
            <w:tcBorders>
              <w:top w:val="nil"/>
              <w:left w:val="nil"/>
              <w:bottom w:val="nil"/>
              <w:right w:val="nil"/>
            </w:tcBorders>
            <w:shd w:val="clear" w:color="auto" w:fill="auto"/>
            <w:vAlign w:val="center"/>
            <w:hideMark/>
          </w:tcPr>
          <w:p w14:paraId="30899375"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420" w:type="dxa"/>
            <w:tcBorders>
              <w:top w:val="nil"/>
              <w:left w:val="nil"/>
              <w:bottom w:val="nil"/>
              <w:right w:val="nil"/>
            </w:tcBorders>
            <w:shd w:val="clear" w:color="auto" w:fill="auto"/>
            <w:vAlign w:val="center"/>
            <w:hideMark/>
          </w:tcPr>
          <w:p w14:paraId="28EAB856" w14:textId="77777777" w:rsidR="00A8612F" w:rsidRPr="00001B67" w:rsidRDefault="00A8612F" w:rsidP="00783C9C">
            <w:pPr>
              <w:jc w:val="center"/>
              <w:rPr>
                <w:bCs w:val="0"/>
                <w:sz w:val="20"/>
                <w:szCs w:val="20"/>
                <w:u w:val="single"/>
                <w:lang w:val="es-PE" w:eastAsia="es-PE"/>
              </w:rPr>
            </w:pPr>
            <w:r w:rsidRPr="00001B67">
              <w:rPr>
                <w:bCs w:val="0"/>
                <w:sz w:val="20"/>
                <w:szCs w:val="20"/>
                <w:u w:val="single"/>
                <w:lang w:val="es-PE" w:eastAsia="es-PE"/>
              </w:rPr>
              <w:t>IPI</w:t>
            </w:r>
            <w:r w:rsidRPr="00001B67">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4FAE83FF"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750AB5C9"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0.20</w:t>
            </w:r>
          </w:p>
        </w:tc>
        <w:tc>
          <w:tcPr>
            <w:tcW w:w="221" w:type="dxa"/>
            <w:vMerge w:val="restart"/>
            <w:tcBorders>
              <w:top w:val="nil"/>
              <w:left w:val="nil"/>
              <w:bottom w:val="nil"/>
              <w:right w:val="nil"/>
            </w:tcBorders>
            <w:shd w:val="clear" w:color="auto" w:fill="auto"/>
            <w:vAlign w:val="center"/>
            <w:hideMark/>
          </w:tcPr>
          <w:p w14:paraId="36ECCC4B"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35661EDB" w14:textId="77777777" w:rsidR="00A8612F" w:rsidRPr="00001B67" w:rsidRDefault="00A8612F" w:rsidP="00783C9C">
            <w:pPr>
              <w:jc w:val="center"/>
              <w:rPr>
                <w:bCs w:val="0"/>
                <w:sz w:val="32"/>
                <w:szCs w:val="32"/>
                <w:lang w:val="es-PE" w:eastAsia="es-PE"/>
              </w:rPr>
            </w:pPr>
            <w:r w:rsidRPr="00001B67">
              <w:rPr>
                <w:bCs w:val="0"/>
                <w:sz w:val="32"/>
                <w:szCs w:val="32"/>
                <w:lang w:val="es-PE" w:eastAsia="es-PE"/>
              </w:rPr>
              <w:t>(</w:t>
            </w:r>
          </w:p>
        </w:tc>
        <w:tc>
          <w:tcPr>
            <w:tcW w:w="502" w:type="dxa"/>
            <w:tcBorders>
              <w:top w:val="nil"/>
              <w:left w:val="nil"/>
              <w:bottom w:val="nil"/>
              <w:right w:val="nil"/>
            </w:tcBorders>
            <w:shd w:val="clear" w:color="auto" w:fill="auto"/>
            <w:vAlign w:val="center"/>
            <w:hideMark/>
          </w:tcPr>
          <w:p w14:paraId="29BA8795" w14:textId="77777777" w:rsidR="00A8612F" w:rsidRPr="00001B67" w:rsidRDefault="00A8612F" w:rsidP="00783C9C">
            <w:pPr>
              <w:jc w:val="center"/>
              <w:rPr>
                <w:bCs w:val="0"/>
                <w:sz w:val="20"/>
                <w:szCs w:val="20"/>
                <w:u w:val="single"/>
                <w:lang w:val="es-PE" w:eastAsia="es-PE"/>
              </w:rPr>
            </w:pPr>
            <w:r w:rsidRPr="00001B67">
              <w:rPr>
                <w:bCs w:val="0"/>
                <w:sz w:val="20"/>
                <w:szCs w:val="20"/>
                <w:u w:val="single"/>
                <w:lang w:val="es-PE" w:eastAsia="es-PE"/>
              </w:rPr>
              <w:t>IPC</w:t>
            </w:r>
            <w:r w:rsidRPr="00001B67">
              <w:rPr>
                <w:bCs w:val="0"/>
                <w:sz w:val="20"/>
                <w:szCs w:val="20"/>
                <w:u w:val="single"/>
                <w:vertAlign w:val="subscript"/>
                <w:lang w:val="es-PE" w:eastAsia="es-PE"/>
              </w:rPr>
              <w:t>t</w:t>
            </w:r>
          </w:p>
        </w:tc>
        <w:tc>
          <w:tcPr>
            <w:tcW w:w="221" w:type="dxa"/>
            <w:vMerge w:val="restart"/>
            <w:tcBorders>
              <w:top w:val="nil"/>
              <w:left w:val="nil"/>
              <w:bottom w:val="nil"/>
              <w:right w:val="nil"/>
            </w:tcBorders>
            <w:shd w:val="clear" w:color="auto" w:fill="auto"/>
            <w:vAlign w:val="center"/>
            <w:hideMark/>
          </w:tcPr>
          <w:p w14:paraId="73F038AA"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477" w:type="dxa"/>
            <w:tcBorders>
              <w:top w:val="nil"/>
              <w:left w:val="nil"/>
              <w:bottom w:val="nil"/>
              <w:right w:val="nil"/>
            </w:tcBorders>
            <w:shd w:val="clear" w:color="auto" w:fill="auto"/>
            <w:vAlign w:val="center"/>
            <w:hideMark/>
          </w:tcPr>
          <w:p w14:paraId="61BAD448" w14:textId="77777777" w:rsidR="00A8612F" w:rsidRPr="00001B67" w:rsidRDefault="00A8612F" w:rsidP="00783C9C">
            <w:pPr>
              <w:jc w:val="center"/>
              <w:rPr>
                <w:bCs w:val="0"/>
                <w:sz w:val="20"/>
                <w:szCs w:val="20"/>
                <w:u w:val="single"/>
                <w:lang w:val="es-PE" w:eastAsia="es-PE"/>
              </w:rPr>
            </w:pPr>
            <w:r w:rsidRPr="00001B67">
              <w:rPr>
                <w:bCs w:val="0"/>
                <w:sz w:val="20"/>
                <w:szCs w:val="20"/>
                <w:u w:val="single"/>
                <w:lang w:val="es-PE" w:eastAsia="es-PE"/>
              </w:rPr>
              <w:t>TCo</w:t>
            </w:r>
          </w:p>
        </w:tc>
        <w:tc>
          <w:tcPr>
            <w:tcW w:w="227" w:type="dxa"/>
            <w:vMerge w:val="restart"/>
            <w:tcBorders>
              <w:top w:val="nil"/>
              <w:left w:val="nil"/>
              <w:bottom w:val="nil"/>
              <w:right w:val="nil"/>
            </w:tcBorders>
            <w:shd w:val="clear" w:color="auto" w:fill="auto"/>
            <w:vAlign w:val="center"/>
            <w:hideMark/>
          </w:tcPr>
          <w:p w14:paraId="576EB82E" w14:textId="77777777" w:rsidR="00A8612F" w:rsidRPr="00001B67" w:rsidRDefault="00A8612F" w:rsidP="00783C9C">
            <w:pPr>
              <w:jc w:val="center"/>
              <w:rPr>
                <w:bCs w:val="0"/>
                <w:sz w:val="32"/>
                <w:szCs w:val="32"/>
                <w:lang w:val="es-PE" w:eastAsia="es-PE"/>
              </w:rPr>
            </w:pPr>
            <w:r w:rsidRPr="00001B67">
              <w:rPr>
                <w:bCs w:val="0"/>
                <w:sz w:val="32"/>
                <w:szCs w:val="32"/>
                <w:lang w:val="es-PE" w:eastAsia="es-PE"/>
              </w:rPr>
              <w:t>)</w:t>
            </w:r>
          </w:p>
        </w:tc>
        <w:tc>
          <w:tcPr>
            <w:tcW w:w="227" w:type="dxa"/>
            <w:vMerge w:val="restart"/>
            <w:tcBorders>
              <w:top w:val="nil"/>
              <w:left w:val="nil"/>
              <w:bottom w:val="nil"/>
              <w:right w:val="nil"/>
            </w:tcBorders>
            <w:shd w:val="clear" w:color="auto" w:fill="auto"/>
            <w:vAlign w:val="center"/>
            <w:hideMark/>
          </w:tcPr>
          <w:p w14:paraId="4D9C9760" w14:textId="77777777" w:rsidR="00A8612F" w:rsidRPr="00001B67" w:rsidRDefault="00A8612F" w:rsidP="00783C9C">
            <w:pPr>
              <w:jc w:val="center"/>
              <w:rPr>
                <w:bCs w:val="0"/>
                <w:sz w:val="32"/>
                <w:szCs w:val="32"/>
                <w:lang w:val="es-PE" w:eastAsia="es-PE"/>
              </w:rPr>
            </w:pPr>
            <w:r w:rsidRPr="00001B67">
              <w:rPr>
                <w:bCs w:val="0"/>
                <w:sz w:val="32"/>
                <w:szCs w:val="32"/>
                <w:lang w:val="es-PE" w:eastAsia="es-PE"/>
              </w:rPr>
              <w:t>)</w:t>
            </w:r>
          </w:p>
        </w:tc>
      </w:tr>
      <w:tr w:rsidR="00A8612F" w:rsidRPr="00001B67" w14:paraId="6135CCBE" w14:textId="77777777" w:rsidTr="00783C9C">
        <w:trPr>
          <w:trHeight w:val="295"/>
          <w:jc w:val="right"/>
        </w:trPr>
        <w:tc>
          <w:tcPr>
            <w:tcW w:w="846" w:type="dxa"/>
            <w:vMerge/>
            <w:tcBorders>
              <w:top w:val="nil"/>
              <w:left w:val="nil"/>
              <w:bottom w:val="nil"/>
              <w:right w:val="nil"/>
            </w:tcBorders>
            <w:vAlign w:val="center"/>
            <w:hideMark/>
          </w:tcPr>
          <w:p w14:paraId="32266761" w14:textId="77777777" w:rsidR="00A8612F" w:rsidRPr="00001B67" w:rsidRDefault="00A8612F" w:rsidP="00783C9C">
            <w:pPr>
              <w:rPr>
                <w:bCs w:val="0"/>
                <w:sz w:val="20"/>
                <w:szCs w:val="20"/>
                <w:lang w:val="es-PE" w:eastAsia="es-PE"/>
              </w:rPr>
            </w:pPr>
          </w:p>
        </w:tc>
        <w:tc>
          <w:tcPr>
            <w:tcW w:w="236" w:type="dxa"/>
            <w:vMerge/>
            <w:tcBorders>
              <w:top w:val="nil"/>
              <w:left w:val="nil"/>
              <w:bottom w:val="nil"/>
              <w:right w:val="nil"/>
            </w:tcBorders>
            <w:vAlign w:val="center"/>
            <w:hideMark/>
          </w:tcPr>
          <w:p w14:paraId="0658C697" w14:textId="77777777" w:rsidR="00A8612F" w:rsidRPr="00001B67" w:rsidRDefault="00A8612F" w:rsidP="00783C9C">
            <w:pPr>
              <w:rPr>
                <w:bCs w:val="0"/>
                <w:sz w:val="20"/>
                <w:szCs w:val="20"/>
                <w:lang w:val="es-PE" w:eastAsia="es-PE"/>
              </w:rPr>
            </w:pPr>
          </w:p>
        </w:tc>
        <w:tc>
          <w:tcPr>
            <w:tcW w:w="846" w:type="dxa"/>
            <w:vMerge/>
            <w:tcBorders>
              <w:top w:val="nil"/>
              <w:left w:val="nil"/>
              <w:bottom w:val="nil"/>
              <w:right w:val="nil"/>
            </w:tcBorders>
            <w:vAlign w:val="center"/>
            <w:hideMark/>
          </w:tcPr>
          <w:p w14:paraId="16C733DF" w14:textId="77777777" w:rsidR="00A8612F" w:rsidRPr="00001B67"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731DC182" w14:textId="77777777" w:rsidR="00A8612F" w:rsidRPr="00001B67" w:rsidRDefault="00A8612F" w:rsidP="00783C9C">
            <w:pPr>
              <w:rPr>
                <w:bCs w:val="0"/>
                <w:sz w:val="20"/>
                <w:szCs w:val="20"/>
                <w:lang w:val="es-PE" w:eastAsia="es-PE"/>
              </w:rPr>
            </w:pPr>
          </w:p>
        </w:tc>
        <w:tc>
          <w:tcPr>
            <w:tcW w:w="227" w:type="dxa"/>
            <w:vMerge/>
            <w:tcBorders>
              <w:top w:val="nil"/>
              <w:left w:val="nil"/>
              <w:bottom w:val="nil"/>
              <w:right w:val="nil"/>
            </w:tcBorders>
            <w:vAlign w:val="center"/>
            <w:hideMark/>
          </w:tcPr>
          <w:p w14:paraId="57958DB7" w14:textId="77777777" w:rsidR="00A8612F" w:rsidRPr="00001B67" w:rsidRDefault="00A8612F" w:rsidP="00783C9C">
            <w:pPr>
              <w:rPr>
                <w:bCs w:val="0"/>
                <w:sz w:val="32"/>
                <w:szCs w:val="32"/>
                <w:lang w:val="es-PE" w:eastAsia="es-PE"/>
              </w:rPr>
            </w:pPr>
          </w:p>
        </w:tc>
        <w:tc>
          <w:tcPr>
            <w:tcW w:w="488" w:type="dxa"/>
            <w:vMerge/>
            <w:tcBorders>
              <w:top w:val="nil"/>
              <w:left w:val="nil"/>
              <w:bottom w:val="nil"/>
              <w:right w:val="nil"/>
            </w:tcBorders>
            <w:vAlign w:val="center"/>
            <w:hideMark/>
          </w:tcPr>
          <w:p w14:paraId="1F6A7821" w14:textId="77777777" w:rsidR="00A8612F" w:rsidRPr="00001B67"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528F4AE0" w14:textId="77777777" w:rsidR="00A8612F" w:rsidRPr="00001B67" w:rsidRDefault="00A8612F" w:rsidP="00783C9C">
            <w:pPr>
              <w:rPr>
                <w:bCs w:val="0"/>
                <w:sz w:val="20"/>
                <w:szCs w:val="20"/>
                <w:lang w:val="es-PE" w:eastAsia="es-PE"/>
              </w:rPr>
            </w:pPr>
          </w:p>
        </w:tc>
        <w:tc>
          <w:tcPr>
            <w:tcW w:w="636" w:type="dxa"/>
            <w:tcBorders>
              <w:top w:val="nil"/>
              <w:left w:val="nil"/>
              <w:bottom w:val="nil"/>
              <w:right w:val="nil"/>
            </w:tcBorders>
            <w:shd w:val="clear" w:color="auto" w:fill="auto"/>
            <w:vAlign w:val="center"/>
            <w:hideMark/>
          </w:tcPr>
          <w:p w14:paraId="5E3858C0"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MGO</w:t>
            </w:r>
            <w:r w:rsidRPr="00001B67">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32B1B4BD" w14:textId="77777777" w:rsidR="00A8612F" w:rsidRPr="00001B67" w:rsidRDefault="00A8612F" w:rsidP="00783C9C">
            <w:pPr>
              <w:rPr>
                <w:bCs w:val="0"/>
                <w:sz w:val="20"/>
                <w:szCs w:val="20"/>
                <w:lang w:val="es-PE" w:eastAsia="es-PE"/>
              </w:rPr>
            </w:pPr>
          </w:p>
        </w:tc>
        <w:tc>
          <w:tcPr>
            <w:tcW w:w="488" w:type="dxa"/>
            <w:vMerge/>
            <w:tcBorders>
              <w:top w:val="nil"/>
              <w:left w:val="nil"/>
              <w:bottom w:val="nil"/>
              <w:right w:val="nil"/>
            </w:tcBorders>
            <w:vAlign w:val="center"/>
            <w:hideMark/>
          </w:tcPr>
          <w:p w14:paraId="666F7B38" w14:textId="77777777" w:rsidR="00A8612F" w:rsidRPr="00001B67"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5DD6F4E6" w14:textId="77777777" w:rsidR="00A8612F" w:rsidRPr="00001B67" w:rsidRDefault="00A8612F" w:rsidP="00783C9C">
            <w:pPr>
              <w:rPr>
                <w:bCs w:val="0"/>
                <w:sz w:val="20"/>
                <w:szCs w:val="20"/>
                <w:lang w:val="es-PE" w:eastAsia="es-PE"/>
              </w:rPr>
            </w:pPr>
          </w:p>
        </w:tc>
        <w:tc>
          <w:tcPr>
            <w:tcW w:w="420" w:type="dxa"/>
            <w:tcBorders>
              <w:top w:val="nil"/>
              <w:left w:val="nil"/>
              <w:bottom w:val="nil"/>
              <w:right w:val="nil"/>
            </w:tcBorders>
            <w:shd w:val="clear" w:color="auto" w:fill="auto"/>
            <w:vAlign w:val="center"/>
            <w:hideMark/>
          </w:tcPr>
          <w:p w14:paraId="1A7E086E"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IPI</w:t>
            </w:r>
            <w:r w:rsidRPr="00001B67">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70161483" w14:textId="77777777" w:rsidR="00A8612F" w:rsidRPr="00001B67" w:rsidRDefault="00A8612F" w:rsidP="00783C9C">
            <w:pPr>
              <w:rPr>
                <w:bCs w:val="0"/>
                <w:sz w:val="20"/>
                <w:szCs w:val="20"/>
                <w:lang w:val="es-PE" w:eastAsia="es-PE"/>
              </w:rPr>
            </w:pPr>
          </w:p>
        </w:tc>
        <w:tc>
          <w:tcPr>
            <w:tcW w:w="488" w:type="dxa"/>
            <w:vMerge/>
            <w:tcBorders>
              <w:top w:val="nil"/>
              <w:left w:val="nil"/>
              <w:bottom w:val="nil"/>
              <w:right w:val="nil"/>
            </w:tcBorders>
            <w:vAlign w:val="center"/>
            <w:hideMark/>
          </w:tcPr>
          <w:p w14:paraId="1A1DDA68" w14:textId="77777777" w:rsidR="00A8612F" w:rsidRPr="00001B67"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06508227" w14:textId="77777777" w:rsidR="00A8612F" w:rsidRPr="00001B67" w:rsidRDefault="00A8612F" w:rsidP="00783C9C">
            <w:pPr>
              <w:rPr>
                <w:bCs w:val="0"/>
                <w:sz w:val="20"/>
                <w:szCs w:val="20"/>
                <w:lang w:val="es-PE" w:eastAsia="es-PE"/>
              </w:rPr>
            </w:pPr>
          </w:p>
        </w:tc>
        <w:tc>
          <w:tcPr>
            <w:tcW w:w="227" w:type="dxa"/>
            <w:vMerge/>
            <w:tcBorders>
              <w:top w:val="nil"/>
              <w:left w:val="nil"/>
              <w:bottom w:val="nil"/>
              <w:right w:val="nil"/>
            </w:tcBorders>
            <w:vAlign w:val="center"/>
            <w:hideMark/>
          </w:tcPr>
          <w:p w14:paraId="599DD8C0" w14:textId="77777777" w:rsidR="00A8612F" w:rsidRPr="00001B67" w:rsidRDefault="00A8612F" w:rsidP="00783C9C">
            <w:pPr>
              <w:rPr>
                <w:bCs w:val="0"/>
                <w:sz w:val="32"/>
                <w:szCs w:val="32"/>
                <w:lang w:val="es-PE" w:eastAsia="es-PE"/>
              </w:rPr>
            </w:pPr>
          </w:p>
        </w:tc>
        <w:tc>
          <w:tcPr>
            <w:tcW w:w="502" w:type="dxa"/>
            <w:tcBorders>
              <w:top w:val="nil"/>
              <w:left w:val="nil"/>
              <w:bottom w:val="nil"/>
              <w:right w:val="nil"/>
            </w:tcBorders>
            <w:shd w:val="clear" w:color="auto" w:fill="auto"/>
            <w:vAlign w:val="center"/>
            <w:hideMark/>
          </w:tcPr>
          <w:p w14:paraId="17911BA3"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IPC</w:t>
            </w:r>
            <w:r w:rsidRPr="00001B67">
              <w:rPr>
                <w:bCs w:val="0"/>
                <w:sz w:val="20"/>
                <w:szCs w:val="20"/>
                <w:vertAlign w:val="subscript"/>
                <w:lang w:val="es-PE" w:eastAsia="es-PE"/>
              </w:rPr>
              <w:t>0</w:t>
            </w:r>
          </w:p>
        </w:tc>
        <w:tc>
          <w:tcPr>
            <w:tcW w:w="221" w:type="dxa"/>
            <w:vMerge/>
            <w:tcBorders>
              <w:top w:val="nil"/>
              <w:left w:val="nil"/>
              <w:bottom w:val="nil"/>
              <w:right w:val="nil"/>
            </w:tcBorders>
            <w:vAlign w:val="center"/>
            <w:hideMark/>
          </w:tcPr>
          <w:p w14:paraId="34DE068B" w14:textId="77777777" w:rsidR="00A8612F" w:rsidRPr="00001B67" w:rsidRDefault="00A8612F" w:rsidP="00783C9C">
            <w:pPr>
              <w:rPr>
                <w:bCs w:val="0"/>
                <w:sz w:val="20"/>
                <w:szCs w:val="20"/>
                <w:lang w:val="es-PE" w:eastAsia="es-PE"/>
              </w:rPr>
            </w:pPr>
          </w:p>
        </w:tc>
        <w:tc>
          <w:tcPr>
            <w:tcW w:w="477" w:type="dxa"/>
            <w:tcBorders>
              <w:top w:val="nil"/>
              <w:left w:val="nil"/>
              <w:bottom w:val="nil"/>
              <w:right w:val="nil"/>
            </w:tcBorders>
            <w:shd w:val="clear" w:color="auto" w:fill="auto"/>
            <w:vAlign w:val="center"/>
            <w:hideMark/>
          </w:tcPr>
          <w:p w14:paraId="44ADE387"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TCt</w:t>
            </w:r>
          </w:p>
        </w:tc>
        <w:tc>
          <w:tcPr>
            <w:tcW w:w="227" w:type="dxa"/>
            <w:vMerge/>
            <w:tcBorders>
              <w:top w:val="nil"/>
              <w:left w:val="nil"/>
              <w:bottom w:val="nil"/>
              <w:right w:val="nil"/>
            </w:tcBorders>
            <w:vAlign w:val="center"/>
            <w:hideMark/>
          </w:tcPr>
          <w:p w14:paraId="5DFE947F" w14:textId="77777777" w:rsidR="00A8612F" w:rsidRPr="00001B67" w:rsidRDefault="00A8612F" w:rsidP="00783C9C">
            <w:pPr>
              <w:rPr>
                <w:bCs w:val="0"/>
                <w:sz w:val="32"/>
                <w:szCs w:val="32"/>
                <w:lang w:val="es-PE" w:eastAsia="es-PE"/>
              </w:rPr>
            </w:pPr>
          </w:p>
        </w:tc>
        <w:tc>
          <w:tcPr>
            <w:tcW w:w="227" w:type="dxa"/>
            <w:vMerge/>
            <w:tcBorders>
              <w:top w:val="nil"/>
              <w:left w:val="nil"/>
              <w:bottom w:val="nil"/>
              <w:right w:val="nil"/>
            </w:tcBorders>
            <w:vAlign w:val="center"/>
            <w:hideMark/>
          </w:tcPr>
          <w:p w14:paraId="0A93BFE8" w14:textId="77777777" w:rsidR="00A8612F" w:rsidRPr="00001B67" w:rsidRDefault="00A8612F" w:rsidP="00783C9C">
            <w:pPr>
              <w:rPr>
                <w:bCs w:val="0"/>
                <w:sz w:val="32"/>
                <w:szCs w:val="32"/>
                <w:lang w:val="es-PE" w:eastAsia="es-PE"/>
              </w:rPr>
            </w:pPr>
          </w:p>
        </w:tc>
      </w:tr>
    </w:tbl>
    <w:p w14:paraId="67FC8E55" w14:textId="77777777" w:rsidR="00A8612F" w:rsidRPr="00001B67" w:rsidRDefault="00A8612F" w:rsidP="00A8612F">
      <w:pPr>
        <w:jc w:val="both"/>
      </w:pPr>
    </w:p>
    <w:p w14:paraId="5EED2FA3" w14:textId="77777777" w:rsidR="00A8612F" w:rsidRPr="00001B67" w:rsidRDefault="00A8612F" w:rsidP="00A8612F">
      <w:pPr>
        <w:spacing w:after="120"/>
        <w:ind w:left="284"/>
      </w:pPr>
      <w:r w:rsidRPr="00001B67">
        <w:t>Dónde:</w:t>
      </w:r>
    </w:p>
    <w:p w14:paraId="4C497B79" w14:textId="77777777" w:rsidR="00A8612F" w:rsidRPr="00001B67" w:rsidRDefault="00A8612F" w:rsidP="00A8612F">
      <w:pPr>
        <w:spacing w:after="120"/>
        <w:ind w:left="284"/>
        <w:rPr>
          <w:sz w:val="18"/>
        </w:rPr>
      </w:pPr>
      <w:r w:rsidRPr="00001B67">
        <w:rPr>
          <w:sz w:val="18"/>
        </w:rPr>
        <w:t>PAMO Ofertado: Es el PAMO que ofreció el Postor ganador.</w:t>
      </w:r>
    </w:p>
    <w:p w14:paraId="3A12A314" w14:textId="77777777" w:rsidR="00A8612F" w:rsidRPr="00001B67" w:rsidRDefault="00A8612F" w:rsidP="00A8612F">
      <w:pPr>
        <w:ind w:left="284"/>
        <w:jc w:val="both"/>
        <w:rPr>
          <w:sz w:val="18"/>
        </w:rPr>
      </w:pPr>
      <w:r w:rsidRPr="00001B67">
        <w:rPr>
          <w:sz w:val="18"/>
        </w:rPr>
        <w:t>MGO: es el Índice de precios del Diésel N° 2 de Uso Marino puesto en la Amazonía publicado por Petróleos del Perú – Petroperú (*).</w:t>
      </w:r>
    </w:p>
    <w:p w14:paraId="78071319" w14:textId="77777777" w:rsidR="00A8612F" w:rsidRPr="00001B67" w:rsidRDefault="00A8612F" w:rsidP="00A8612F">
      <w:pPr>
        <w:ind w:left="284"/>
        <w:jc w:val="both"/>
        <w:rPr>
          <w:sz w:val="18"/>
        </w:rPr>
      </w:pPr>
      <w:r w:rsidRPr="00001B67">
        <w:rPr>
          <w:sz w:val="18"/>
        </w:rPr>
        <w:t xml:space="preserve">IPI: Es el Índice </w:t>
      </w:r>
      <w:r w:rsidR="00B74F70" w:rsidRPr="00001B67">
        <w:rPr>
          <w:sz w:val="18"/>
          <w:lang w:val="es-ES_tradnl"/>
        </w:rPr>
        <w:t>WPSFD4131 (Finished Goods Less Food and Energy)</w:t>
      </w:r>
      <w:r w:rsidRPr="00001B67">
        <w:rPr>
          <w:sz w:val="18"/>
        </w:rPr>
        <w:t>, publicado por el Departamento de Trabajo del Gobierno de los Estados Unidos de América</w:t>
      </w:r>
      <w:r w:rsidR="00B74F70" w:rsidRPr="00001B67">
        <w:rPr>
          <w:sz w:val="18"/>
        </w:rPr>
        <w:t xml:space="preserve"> o el índice que lo sustituya</w:t>
      </w:r>
      <w:r w:rsidR="00476C83" w:rsidRPr="00001B67">
        <w:rPr>
          <w:sz w:val="18"/>
        </w:rPr>
        <w:t>, de la misma naturaleza</w:t>
      </w:r>
      <w:r w:rsidRPr="00001B67">
        <w:rPr>
          <w:sz w:val="18"/>
        </w:rPr>
        <w:t>.</w:t>
      </w:r>
    </w:p>
    <w:p w14:paraId="4274A84F" w14:textId="77777777" w:rsidR="00A8612F" w:rsidRPr="00001B67" w:rsidRDefault="00A8612F" w:rsidP="00A8612F">
      <w:pPr>
        <w:ind w:left="284"/>
        <w:jc w:val="both"/>
        <w:rPr>
          <w:sz w:val="18"/>
        </w:rPr>
      </w:pPr>
      <w:r w:rsidRPr="00001B67">
        <w:rPr>
          <w:sz w:val="18"/>
        </w:rPr>
        <w:t>IPC: Es el Índice de Precios al Consumidor a nivel nacional publicado por el INEI.</w:t>
      </w:r>
    </w:p>
    <w:p w14:paraId="1069ACDA" w14:textId="77777777" w:rsidR="00A8612F" w:rsidRPr="00001B67" w:rsidRDefault="00A8612F" w:rsidP="00A8612F">
      <w:pPr>
        <w:ind w:left="284"/>
        <w:jc w:val="both"/>
        <w:rPr>
          <w:sz w:val="18"/>
        </w:rPr>
      </w:pPr>
      <w:r w:rsidRPr="00001B67">
        <w:rPr>
          <w:sz w:val="18"/>
        </w:rPr>
        <w:t>TC: Es el Tipo de Cambio de Venta publicado por la Superintendencia de Banca y Seguros del Perú.</w:t>
      </w:r>
    </w:p>
    <w:p w14:paraId="4118EBFB" w14:textId="77777777" w:rsidR="00A8612F" w:rsidRPr="00001B67" w:rsidRDefault="00A8612F" w:rsidP="00A8612F">
      <w:pPr>
        <w:ind w:left="284"/>
        <w:rPr>
          <w:sz w:val="18"/>
        </w:rPr>
      </w:pPr>
    </w:p>
    <w:p w14:paraId="7421CC47" w14:textId="77777777" w:rsidR="00A8612F" w:rsidRPr="00001B67" w:rsidRDefault="00A8612F" w:rsidP="00A8612F">
      <w:pPr>
        <w:ind w:left="284"/>
        <w:rPr>
          <w:sz w:val="18"/>
        </w:rPr>
      </w:pPr>
      <w:r w:rsidRPr="00001B67">
        <w:rPr>
          <w:sz w:val="18"/>
        </w:rPr>
        <w:t>El subíndice cero en la fórmula refiere al año de la firma del contrato, y el índice t al año de análisis al que corresponde la actualización.</w:t>
      </w:r>
    </w:p>
    <w:p w14:paraId="4FA6C6AA" w14:textId="77777777" w:rsidR="00A8612F" w:rsidRPr="00001B67" w:rsidRDefault="00A8612F" w:rsidP="00A8612F">
      <w:pPr>
        <w:ind w:left="284"/>
      </w:pPr>
    </w:p>
    <w:p w14:paraId="4C203FCC" w14:textId="77777777" w:rsidR="00A8612F" w:rsidRPr="00001B67" w:rsidRDefault="00A8612F" w:rsidP="00A8612F">
      <w:pPr>
        <w:ind w:left="284"/>
        <w:jc w:val="both"/>
        <w:rPr>
          <w:sz w:val="16"/>
          <w:szCs w:val="16"/>
        </w:rPr>
      </w:pPr>
      <w:r w:rsidRPr="00001B67">
        <w:rPr>
          <w:sz w:val="16"/>
          <w:szCs w:val="16"/>
        </w:rPr>
        <w:t>(*)En caso que la publicación del precio del Diésel No. 2 de uso Marino por  parte  Petroperú  se  discontinúe,  se  reemplazará  el  indicador  de  precio  por  el  valor correspondiente  al  MGO  equivalente  que  lo  reemplace,  puesto  en  Iquitos  u  otra  ciudad  de  la  Amazonía, ajustando adecuadamente la variación porcentual de precio para el período en el cual se modifique este indicador de tal forma de empalmar las series de precio correctamente.</w:t>
      </w:r>
    </w:p>
    <w:p w14:paraId="032315A1" w14:textId="77777777" w:rsidR="00C05476" w:rsidRPr="00001B67" w:rsidRDefault="00C05476" w:rsidP="007B39FE">
      <w:pPr>
        <w:ind w:left="1843" w:hanging="709"/>
        <w:jc w:val="both"/>
      </w:pPr>
    </w:p>
    <w:p w14:paraId="740186B8" w14:textId="77777777" w:rsidR="00C05476" w:rsidRPr="00001B67" w:rsidRDefault="00C05476" w:rsidP="007B39FE">
      <w:pPr>
        <w:ind w:left="1843" w:hanging="709"/>
        <w:jc w:val="both"/>
      </w:pPr>
    </w:p>
    <w:p w14:paraId="799A3AC0" w14:textId="77777777" w:rsidR="008A77CC" w:rsidRPr="00001B67" w:rsidRDefault="008A77CC" w:rsidP="00C41137">
      <w:pPr>
        <w:pStyle w:val="Prrafodelista"/>
        <w:numPr>
          <w:ilvl w:val="0"/>
          <w:numId w:val="98"/>
        </w:numPr>
        <w:spacing w:after="200" w:line="276" w:lineRule="auto"/>
        <w:contextualSpacing/>
        <w:rPr>
          <w:b/>
        </w:rPr>
      </w:pPr>
      <w:r w:rsidRPr="00001B67">
        <w:rPr>
          <w:b/>
        </w:rPr>
        <w:t>PAGO POR MANTENIMIENTO EXCEPCIONAL (PME)</w:t>
      </w:r>
    </w:p>
    <w:p w14:paraId="2CCCDCE6" w14:textId="77777777" w:rsidR="00EE0A5D" w:rsidRPr="00001B67" w:rsidRDefault="00EE0A5D">
      <w:pPr>
        <w:pStyle w:val="Prrafodelista"/>
        <w:ind w:left="360"/>
      </w:pPr>
    </w:p>
    <w:p w14:paraId="4A4334DA" w14:textId="17A6B725" w:rsidR="00EE0A5D" w:rsidRPr="00001B67" w:rsidRDefault="0083464C" w:rsidP="007B39FE">
      <w:pPr>
        <w:jc w:val="both"/>
      </w:pPr>
      <w:r w:rsidRPr="00001B67">
        <w:t>E</w:t>
      </w:r>
      <w:r w:rsidR="008B2C54" w:rsidRPr="00001B67">
        <w:rPr>
          <w:bCs w:val="0"/>
          <w:szCs w:val="22"/>
          <w:lang w:val="es-PE"/>
        </w:rPr>
        <w:t xml:space="preserve">l CONCEDENTE  </w:t>
      </w:r>
      <w:r w:rsidR="005E4E65" w:rsidRPr="00001B67">
        <w:rPr>
          <w:bCs w:val="0"/>
          <w:szCs w:val="22"/>
          <w:lang w:val="es-PE"/>
        </w:rPr>
        <w:t xml:space="preserve">podrá autorizar </w:t>
      </w:r>
      <w:r w:rsidR="002038E5" w:rsidRPr="00001B67">
        <w:rPr>
          <w:bCs w:val="0"/>
          <w:szCs w:val="22"/>
          <w:lang w:val="es-PE"/>
        </w:rPr>
        <w:t xml:space="preserve">el PME </w:t>
      </w:r>
      <w:r w:rsidR="008B2C54" w:rsidRPr="00001B67">
        <w:rPr>
          <w:bCs w:val="0"/>
          <w:szCs w:val="22"/>
          <w:lang w:val="es-PE"/>
        </w:rPr>
        <w:t xml:space="preserve">a favor del CONCESIONARIO, </w:t>
      </w:r>
      <w:r w:rsidR="00C05476" w:rsidRPr="00001B67">
        <w:rPr>
          <w:bCs w:val="0"/>
          <w:szCs w:val="22"/>
          <w:lang w:val="es-PE"/>
        </w:rPr>
        <w:t>cuando se presente lo estipulado en el acápite B.</w:t>
      </w:r>
      <w:r w:rsidR="00954CB1" w:rsidRPr="00001B67">
        <w:rPr>
          <w:bCs w:val="0"/>
          <w:szCs w:val="22"/>
          <w:lang w:val="es-PE"/>
        </w:rPr>
        <w:t>3</w:t>
      </w:r>
      <w:r w:rsidR="00C05476" w:rsidRPr="00001B67">
        <w:rPr>
          <w:bCs w:val="0"/>
          <w:szCs w:val="22"/>
          <w:lang w:val="es-PE"/>
        </w:rPr>
        <w:t xml:space="preserve"> del literal B del </w:t>
      </w:r>
      <w:r w:rsidR="00954CB1" w:rsidRPr="00001B67">
        <w:rPr>
          <w:bCs w:val="0"/>
          <w:szCs w:val="22"/>
          <w:lang w:val="es-PE"/>
        </w:rPr>
        <w:t>A</w:t>
      </w:r>
      <w:r w:rsidR="00C05476" w:rsidRPr="00001B67">
        <w:rPr>
          <w:bCs w:val="0"/>
          <w:szCs w:val="22"/>
          <w:lang w:val="es-PE"/>
        </w:rPr>
        <w:t xml:space="preserve">péndice </w:t>
      </w:r>
      <w:r w:rsidR="00954CB1" w:rsidRPr="00001B67">
        <w:rPr>
          <w:bCs w:val="0"/>
          <w:szCs w:val="22"/>
          <w:lang w:val="es-PE"/>
        </w:rPr>
        <w:t>3</w:t>
      </w:r>
      <w:r w:rsidR="00C05476" w:rsidRPr="00001B67">
        <w:rPr>
          <w:bCs w:val="0"/>
          <w:szCs w:val="22"/>
          <w:lang w:val="es-PE"/>
        </w:rPr>
        <w:t xml:space="preserve"> del </w:t>
      </w:r>
      <w:r w:rsidR="00A453AA" w:rsidRPr="00001B67">
        <w:rPr>
          <w:bCs w:val="0"/>
          <w:szCs w:val="22"/>
          <w:lang w:val="es-PE"/>
        </w:rPr>
        <w:t>A</w:t>
      </w:r>
      <w:r w:rsidR="00C05476" w:rsidRPr="00001B67">
        <w:rPr>
          <w:bCs w:val="0"/>
          <w:szCs w:val="22"/>
          <w:lang w:val="es-PE"/>
        </w:rPr>
        <w:t>nexo 4</w:t>
      </w:r>
      <w:r w:rsidR="005E4E65" w:rsidRPr="00001B67">
        <w:rPr>
          <w:bCs w:val="0"/>
          <w:szCs w:val="22"/>
          <w:lang w:val="es-PE"/>
        </w:rPr>
        <w:t>.</w:t>
      </w:r>
    </w:p>
    <w:p w14:paraId="0F4F6C1C" w14:textId="77777777" w:rsidR="00C05476" w:rsidRPr="00001B67" w:rsidRDefault="00C05476" w:rsidP="00C05476">
      <w:pPr>
        <w:jc w:val="both"/>
        <w:rPr>
          <w:bCs w:val="0"/>
          <w:szCs w:val="22"/>
        </w:rPr>
      </w:pPr>
    </w:p>
    <w:p w14:paraId="74F32AA3" w14:textId="5508496C" w:rsidR="002713E5" w:rsidRPr="00001B67" w:rsidRDefault="00C05476" w:rsidP="00374FD0">
      <w:pPr>
        <w:jc w:val="both"/>
      </w:pPr>
      <w:r w:rsidRPr="00001B67">
        <w:t>El valor del PME, es igual a</w:t>
      </w:r>
      <w:r w:rsidR="00777291" w:rsidRPr="00001B67">
        <w:t>l exceso</w:t>
      </w:r>
      <w:r w:rsidRPr="00001B67">
        <w:t xml:space="preserve"> entre la sedimentación acaecida</w:t>
      </w:r>
      <w:r w:rsidR="002713E5" w:rsidRPr="00001B67">
        <w:t xml:space="preserve"> en 365 D</w:t>
      </w:r>
      <w:r w:rsidR="0083386C" w:rsidRPr="00001B67">
        <w:t>ías</w:t>
      </w:r>
      <w:r w:rsidR="002713E5" w:rsidRPr="00001B67">
        <w:t xml:space="preserve"> Calendario corridos</w:t>
      </w:r>
      <w:r w:rsidRPr="00001B67">
        <w:t xml:space="preserve"> (la que se</w:t>
      </w:r>
      <w:r w:rsidR="002713E5" w:rsidRPr="00001B67">
        <w:t xml:space="preserve"> calcula utilizando el procedimiento descrito en el acápite B.3 del literal B d</w:t>
      </w:r>
      <w:r w:rsidR="00954CB1" w:rsidRPr="00001B67">
        <w:t>el A</w:t>
      </w:r>
      <w:r w:rsidR="002713E5" w:rsidRPr="00001B67">
        <w:t>p</w:t>
      </w:r>
      <w:r w:rsidR="00954CB1" w:rsidRPr="00001B67">
        <w:t>éndice 3</w:t>
      </w:r>
      <w:r w:rsidR="00A453AA" w:rsidRPr="00001B67">
        <w:t xml:space="preserve"> del A</w:t>
      </w:r>
      <w:r w:rsidR="002713E5" w:rsidRPr="00001B67">
        <w:t>nexo 4</w:t>
      </w:r>
      <w:r w:rsidRPr="00001B67">
        <w:t xml:space="preserve">), y el valor VS </w:t>
      </w:r>
      <w:r w:rsidRPr="00001B67">
        <w:rPr>
          <w:vertAlign w:val="subscript"/>
        </w:rPr>
        <w:t>ajustado</w:t>
      </w:r>
      <w:r w:rsidRPr="00001B67">
        <w:t xml:space="preserve"> máximo establecido en el EDI, multiplicado por el precio unitario de dragado a ser</w:t>
      </w:r>
      <w:r w:rsidR="002713E5" w:rsidRPr="00001B67">
        <w:t xml:space="preserve"> justificado y</w:t>
      </w:r>
      <w:r w:rsidRPr="00001B67">
        <w:t xml:space="preserve"> propuesto por el CONCESIONARIO</w:t>
      </w:r>
      <w:r w:rsidR="00374FD0" w:rsidRPr="00001B67">
        <w:t>,</w:t>
      </w:r>
      <w:r w:rsidRPr="00001B67">
        <w:t xml:space="preserve"> el cual </w:t>
      </w:r>
      <w:r w:rsidR="00002643" w:rsidRPr="00001B67">
        <w:t xml:space="preserve">previa evaluación, podrá </w:t>
      </w:r>
      <w:r w:rsidRPr="00001B67">
        <w:t xml:space="preserve">será aprobado por el REGULADOR y el CONCEDENTE. </w:t>
      </w:r>
    </w:p>
    <w:p w14:paraId="2FB79F75" w14:textId="77777777" w:rsidR="00374FD0" w:rsidRPr="00001B67" w:rsidRDefault="00374FD0" w:rsidP="00374FD0">
      <w:pPr>
        <w:jc w:val="both"/>
      </w:pPr>
    </w:p>
    <w:p w14:paraId="326D293E" w14:textId="77777777" w:rsidR="002713E5" w:rsidRPr="00001B67" w:rsidRDefault="002713E5" w:rsidP="00374FD0">
      <w:pPr>
        <w:jc w:val="both"/>
        <w:rPr>
          <w:lang w:val="es-PE"/>
        </w:rPr>
      </w:pPr>
      <w:r w:rsidRPr="00001B67">
        <w:t xml:space="preserve">En el caso de que la sedimentación así calculada exceda el valor del VS </w:t>
      </w:r>
      <w:r w:rsidRPr="00001B67">
        <w:rPr>
          <w:vertAlign w:val="subscript"/>
        </w:rPr>
        <w:t>ajustado</w:t>
      </w:r>
      <w:r w:rsidRPr="00001B67">
        <w:t xml:space="preserve"> límite, la determinación del volumen a ser pagado a través del PME, se calculará como la diferencia entre el VS </w:t>
      </w:r>
      <w:r w:rsidRPr="00001B67">
        <w:rPr>
          <w:vertAlign w:val="subscript"/>
        </w:rPr>
        <w:t>ajustado</w:t>
      </w:r>
      <w:r w:rsidRPr="00001B67">
        <w:t xml:space="preserve"> límite y el VS </w:t>
      </w:r>
      <w:r w:rsidRPr="00001B67">
        <w:rPr>
          <w:vertAlign w:val="subscript"/>
        </w:rPr>
        <w:t>ajustado</w:t>
      </w:r>
      <w:r w:rsidRPr="00001B67">
        <w:t xml:space="preserve"> máximo, y se iniciara el procedimiento del ajuste del Nivel de Referencia para reducir en lo sucesivo la sedimentación total, descrito en el acápite B.3 </w:t>
      </w:r>
      <w:r w:rsidR="00954CB1" w:rsidRPr="00001B67">
        <w:rPr>
          <w:lang w:val="es-PE"/>
        </w:rPr>
        <w:t>del literal B del Apéndice 3</w:t>
      </w:r>
      <w:r w:rsidR="00A453AA" w:rsidRPr="00001B67">
        <w:rPr>
          <w:lang w:val="es-PE"/>
        </w:rPr>
        <w:t xml:space="preserve"> del A</w:t>
      </w:r>
      <w:r w:rsidRPr="00001B67">
        <w:rPr>
          <w:lang w:val="es-PE"/>
        </w:rPr>
        <w:t>nexo 4.</w:t>
      </w:r>
    </w:p>
    <w:p w14:paraId="75DAFE15" w14:textId="77777777" w:rsidR="00587923" w:rsidRPr="00001B67" w:rsidRDefault="00587923" w:rsidP="00587923">
      <w:pPr>
        <w:jc w:val="both"/>
      </w:pPr>
    </w:p>
    <w:p w14:paraId="759117AF" w14:textId="77777777" w:rsidR="00587923" w:rsidRPr="00001B67" w:rsidRDefault="00587923" w:rsidP="00587923">
      <w:pPr>
        <w:jc w:val="both"/>
      </w:pPr>
      <w:r w:rsidRPr="00001B67">
        <w:t xml:space="preserve">Antes de efectuar el dragado de volúmenes superiores al VS </w:t>
      </w:r>
      <w:r w:rsidRPr="00001B67">
        <w:rPr>
          <w:vertAlign w:val="subscript"/>
        </w:rPr>
        <w:t>ajustado</w:t>
      </w:r>
      <w:r w:rsidRPr="00001B67">
        <w:t xml:space="preserve"> máximo, el CONCESIONARIO deberá efectuar una estimación del volumen total que sería necesario dragar en los 365 Días calendario para mantener el Nivel de Servicio, y presentarla al REGULADOR y al CONCEDENTE, para que los mismos evalúen si se autoriza al CONCESIONARIO a efectuar tal tarea, en cuyo caso tendrá derecho a la percepción del PME hasta abonar el menor volumen entre el que sea efectivamente movilizado, o el valor previamente estimado. </w:t>
      </w:r>
    </w:p>
    <w:p w14:paraId="5D680ED6" w14:textId="77777777" w:rsidR="00587923" w:rsidRPr="00001B67" w:rsidRDefault="00587923" w:rsidP="00587923">
      <w:pPr>
        <w:jc w:val="both"/>
      </w:pPr>
    </w:p>
    <w:p w14:paraId="3503D32A" w14:textId="5A467E4C" w:rsidR="00587923" w:rsidRPr="00001B67" w:rsidRDefault="00587923" w:rsidP="00587923">
      <w:pPr>
        <w:jc w:val="both"/>
      </w:pPr>
      <w:r w:rsidRPr="00001B67">
        <w:t xml:space="preserve">Habiendo sido autorizado el CONCESIONARIO, en caso de que durante las operaciones de dragado correspondientes y antes de la finalización de los 365 Días calendario, se detecte que el volumen total que sería necesario dragar en los 365 Días calendario para mantener el Nivel de Servicio, superará el valor que ha sido autorizado, el CONCESIONARIO deberá realizar una nueva estimación del volumen a dragar en dicho período, y requerir nuevamente una autorización para ejecutar su dragado y tener derecho a la percepción del PME correspondiente. </w:t>
      </w:r>
    </w:p>
    <w:p w14:paraId="20D3EBEB" w14:textId="77777777" w:rsidR="0083065E" w:rsidRPr="00001B67" w:rsidRDefault="0083065E" w:rsidP="00374FD0">
      <w:pPr>
        <w:jc w:val="both"/>
        <w:rPr>
          <w:lang w:val="es-PE"/>
        </w:rPr>
      </w:pPr>
    </w:p>
    <w:p w14:paraId="7D0E5947" w14:textId="77777777" w:rsidR="0083065E" w:rsidRPr="00001B67" w:rsidRDefault="0083065E" w:rsidP="00374FD0">
      <w:pPr>
        <w:jc w:val="both"/>
        <w:rPr>
          <w:lang w:val="es-PE"/>
        </w:rPr>
      </w:pPr>
      <w:r w:rsidRPr="00001B67">
        <w:t>En caso que el REGULADOR y el CONCEDENTE no aprueben el precio unitario de dragado propuesto por el CONCESIONARIO</w:t>
      </w:r>
      <w:r w:rsidR="003B021F" w:rsidRPr="00001B67">
        <w:t xml:space="preserve"> y/o el CONCEDENTE no cuente con capacidad presupuestal</w:t>
      </w:r>
      <w:r w:rsidRPr="00001B67">
        <w:t xml:space="preserve">, se deberá iniciar el procedimiento de ajuste del </w:t>
      </w:r>
      <w:r w:rsidR="003C03DF" w:rsidRPr="00001B67">
        <w:t xml:space="preserve">Nivel de Referencia para reducir en lo sucesivo la sedimentación total, descrito en el acápite B.3 </w:t>
      </w:r>
      <w:r w:rsidR="003C03DF" w:rsidRPr="00001B67">
        <w:rPr>
          <w:lang w:val="es-PE"/>
        </w:rPr>
        <w:t>del literal B del Apéndice 3 del Anexo 4.</w:t>
      </w:r>
    </w:p>
    <w:p w14:paraId="2A80DACF" w14:textId="77777777" w:rsidR="001C3797" w:rsidRPr="00001B67" w:rsidRDefault="001C3797" w:rsidP="00374FD0">
      <w:pPr>
        <w:jc w:val="both"/>
        <w:rPr>
          <w:lang w:val="es-PE"/>
        </w:rPr>
      </w:pPr>
    </w:p>
    <w:p w14:paraId="6FA9BB2D" w14:textId="44A66DA9" w:rsidR="001C3797" w:rsidRPr="00001B67" w:rsidRDefault="001C3797" w:rsidP="00374FD0">
      <w:pPr>
        <w:jc w:val="both"/>
        <w:rPr>
          <w:lang w:val="es-PE"/>
        </w:rPr>
      </w:pPr>
      <w:r w:rsidRPr="00001B67">
        <w:rPr>
          <w:lang w:val="es-PE"/>
        </w:rPr>
        <w:t xml:space="preserve">El ajuste </w:t>
      </w:r>
      <w:r w:rsidR="00645B0D" w:rsidRPr="00001B67">
        <w:rPr>
          <w:lang w:val="es-PE"/>
        </w:rPr>
        <w:t xml:space="preserve">de los Niveles de Servicio, en relación con la probabilidad del Nivel de Referencia para la navegación definido en cada río y/o para el canal de acceso al Puerto de Iquitos, será de aplicación específica para la ocurrencia que genera el mantenimiento excepcional, siendo el CONCEDENTE responsable de mantener su ajuste o retornar a los Niveles de Servicio </w:t>
      </w:r>
      <w:r w:rsidR="003F78D5" w:rsidRPr="00001B67">
        <w:rPr>
          <w:lang w:val="es-PE"/>
        </w:rPr>
        <w:t xml:space="preserve">el  </w:t>
      </w:r>
      <w:r w:rsidR="00721921" w:rsidRPr="00001B67">
        <w:rPr>
          <w:lang w:val="es-PE"/>
        </w:rPr>
        <w:t xml:space="preserve">(los) </w:t>
      </w:r>
      <w:r w:rsidR="00645B0D" w:rsidRPr="00001B67">
        <w:rPr>
          <w:lang w:val="es-PE"/>
        </w:rPr>
        <w:t>siguiente</w:t>
      </w:r>
      <w:r w:rsidR="00721921" w:rsidRPr="00001B67">
        <w:rPr>
          <w:lang w:val="es-PE"/>
        </w:rPr>
        <w:t>(s)</w:t>
      </w:r>
      <w:r w:rsidR="00645B0D" w:rsidRPr="00001B67">
        <w:rPr>
          <w:lang w:val="es-PE"/>
        </w:rPr>
        <w:t xml:space="preserve"> año</w:t>
      </w:r>
      <w:r w:rsidR="00721921" w:rsidRPr="00001B67">
        <w:rPr>
          <w:lang w:val="es-PE"/>
        </w:rPr>
        <w:t>(s)</w:t>
      </w:r>
      <w:r w:rsidR="0060380A" w:rsidRPr="00001B67">
        <w:rPr>
          <w:lang w:val="es-PE"/>
        </w:rPr>
        <w:t>, contando con opinión previa del REGULADOR</w:t>
      </w:r>
      <w:r w:rsidR="00645B0D" w:rsidRPr="00001B67">
        <w:rPr>
          <w:lang w:val="es-PE"/>
        </w:rPr>
        <w:t xml:space="preserve">. </w:t>
      </w:r>
    </w:p>
    <w:p w14:paraId="2A8400DD" w14:textId="77777777" w:rsidR="004353CE" w:rsidRPr="00001B67" w:rsidRDefault="004353CE" w:rsidP="00374FD0">
      <w:pPr>
        <w:jc w:val="both"/>
        <w:rPr>
          <w:lang w:val="es-PE"/>
        </w:rPr>
      </w:pPr>
    </w:p>
    <w:p w14:paraId="2521F2BB" w14:textId="77777777" w:rsidR="00A8612F" w:rsidRPr="00001B67" w:rsidRDefault="00A8612F" w:rsidP="00A8612F">
      <w:pPr>
        <w:jc w:val="both"/>
        <w:rPr>
          <w:lang w:val="es-PE"/>
        </w:rPr>
      </w:pPr>
      <w:r w:rsidRPr="00001B67">
        <w:rPr>
          <w:lang w:val="es-ES_tradnl"/>
        </w:rPr>
        <w:t xml:space="preserve">Los recursos necesarios para el pago del PME serán presupuestados por el CONCEDENTE, para el año fiscal siguiente de ocurrido el evento que activa el PME. Para presupuestar el pago del PME, el REGULADOR comunicará al CONCEDENTE, antes del 30 de Junio del año fiscal correspondiente, cuando, por lo informado por su supervisor, haya sucedido la ocurrencia del dragado excepcional como parte de las labores de mantenimiento, de acuerdo a lo estipulado en el Apéndice 3 del Anexo 4. </w:t>
      </w:r>
    </w:p>
    <w:p w14:paraId="2269BE9C" w14:textId="77777777" w:rsidR="004353CE" w:rsidRPr="00001B67" w:rsidRDefault="004353CE" w:rsidP="00374FD0">
      <w:pPr>
        <w:jc w:val="both"/>
        <w:rPr>
          <w:lang w:val="es-PE"/>
        </w:rPr>
      </w:pPr>
      <w:r w:rsidRPr="00001B67">
        <w:rPr>
          <w:lang w:val="es-PE"/>
        </w:rPr>
        <w:t xml:space="preserve"> </w:t>
      </w:r>
    </w:p>
    <w:p w14:paraId="4DC235DF" w14:textId="76AD1DF5" w:rsidR="00C05476" w:rsidRPr="00001B67" w:rsidRDefault="00C05476" w:rsidP="00374FD0">
      <w:pPr>
        <w:jc w:val="both"/>
      </w:pPr>
      <w:r w:rsidRPr="00001B67">
        <w:t>Una vez determinado el valor a pagar por este concepto, se deberá adicionar el IGV</w:t>
      </w:r>
      <w:r w:rsidR="00674796" w:rsidRPr="00001B67">
        <w:t xml:space="preserve"> de corresponder</w:t>
      </w:r>
      <w:r w:rsidRPr="00001B67">
        <w:t>.</w:t>
      </w:r>
    </w:p>
    <w:p w14:paraId="2E9985A1" w14:textId="77777777" w:rsidR="000E3FD6" w:rsidRPr="00001B67" w:rsidRDefault="000E3FD6"/>
    <w:p w14:paraId="52A82E41" w14:textId="77777777" w:rsidR="00C3257A" w:rsidRPr="00001B67" w:rsidRDefault="008A77CC" w:rsidP="00C3257A">
      <w:pPr>
        <w:pStyle w:val="Ttulo2"/>
        <w:ind w:left="0"/>
        <w:jc w:val="center"/>
        <w:rPr>
          <w:rFonts w:ascii="Arial" w:hAnsi="Arial"/>
          <w:b/>
          <w:szCs w:val="22"/>
          <w:u w:val="none"/>
        </w:rPr>
      </w:pPr>
      <w:r w:rsidRPr="00001B67">
        <w:rPr>
          <w:b/>
          <w:bCs w:val="0"/>
          <w:szCs w:val="22"/>
          <w:lang w:val="es-MX"/>
        </w:rPr>
        <w:br w:type="page"/>
      </w:r>
      <w:bookmarkStart w:id="2367" w:name="_Toc389467879"/>
      <w:bookmarkStart w:id="2368" w:name="_Toc396825827"/>
      <w:bookmarkStart w:id="2369" w:name="_Toc378746251"/>
      <w:bookmarkStart w:id="2370" w:name="_Toc439868452"/>
      <w:bookmarkStart w:id="2371" w:name="_Toc461693187"/>
      <w:bookmarkStart w:id="2372" w:name="_Toc470775382"/>
      <w:bookmarkStart w:id="2373" w:name="_Toc475454316"/>
      <w:r w:rsidR="00CB59C8" w:rsidRPr="00001B67">
        <w:rPr>
          <w:rFonts w:ascii="Arial" w:hAnsi="Arial"/>
          <w:b/>
          <w:szCs w:val="22"/>
          <w:u w:val="none"/>
        </w:rPr>
        <w:t>ANEXO 16</w:t>
      </w:r>
      <w:bookmarkEnd w:id="2367"/>
      <w:bookmarkEnd w:id="2368"/>
      <w:bookmarkEnd w:id="2369"/>
      <w:bookmarkEnd w:id="2370"/>
      <w:bookmarkEnd w:id="2371"/>
      <w:bookmarkEnd w:id="2372"/>
      <w:bookmarkEnd w:id="2373"/>
    </w:p>
    <w:p w14:paraId="1903595E" w14:textId="77777777" w:rsidR="00EC4002" w:rsidRPr="00001B67" w:rsidRDefault="00CB59C8" w:rsidP="001873AB">
      <w:pPr>
        <w:pStyle w:val="Ttulo1"/>
        <w:jc w:val="center"/>
        <w:rPr>
          <w:b w:val="0"/>
          <w:szCs w:val="22"/>
        </w:rPr>
      </w:pPr>
      <w:bookmarkStart w:id="2374" w:name="_Toc378746252"/>
      <w:bookmarkStart w:id="2375" w:name="_Toc389467880"/>
      <w:bookmarkStart w:id="2376" w:name="_Toc396825828"/>
      <w:bookmarkStart w:id="2377" w:name="_Toc439868453"/>
      <w:bookmarkStart w:id="2378" w:name="_Toc461693188"/>
      <w:bookmarkStart w:id="2379" w:name="_Toc470775383"/>
      <w:bookmarkStart w:id="2380" w:name="_Toc475454317"/>
      <w:r w:rsidRPr="00001B67">
        <w:rPr>
          <w:szCs w:val="22"/>
        </w:rPr>
        <w:t>Apéndice 3</w:t>
      </w:r>
      <w:bookmarkEnd w:id="2374"/>
      <w:bookmarkEnd w:id="2375"/>
      <w:bookmarkEnd w:id="2376"/>
      <w:bookmarkEnd w:id="2377"/>
      <w:bookmarkEnd w:id="2378"/>
      <w:bookmarkEnd w:id="2379"/>
      <w:bookmarkEnd w:id="2380"/>
    </w:p>
    <w:p w14:paraId="30883840" w14:textId="77777777" w:rsidR="00EC4002" w:rsidRPr="00001B67" w:rsidRDefault="00CB59C8" w:rsidP="001873AB">
      <w:pPr>
        <w:pStyle w:val="Ttulo1"/>
        <w:jc w:val="center"/>
        <w:rPr>
          <w:b w:val="0"/>
          <w:szCs w:val="22"/>
        </w:rPr>
      </w:pPr>
      <w:bookmarkStart w:id="2381" w:name="_Toc475454318"/>
      <w:r w:rsidRPr="00001B67">
        <w:rPr>
          <w:szCs w:val="22"/>
        </w:rPr>
        <w:t>FIDEICOMISO</w:t>
      </w:r>
      <w:bookmarkEnd w:id="2381"/>
    </w:p>
    <w:p w14:paraId="74E2C591" w14:textId="77777777" w:rsidR="00196B2A" w:rsidRPr="00001B67" w:rsidRDefault="00196B2A">
      <w:pPr>
        <w:rPr>
          <w:lang w:val="es-MX"/>
        </w:rPr>
      </w:pPr>
    </w:p>
    <w:p w14:paraId="3AC22F1B" w14:textId="77777777" w:rsidR="00196B2A" w:rsidRPr="00001B67" w:rsidRDefault="00196B2A">
      <w:pPr>
        <w:rPr>
          <w:lang w:val="es-MX"/>
        </w:rPr>
      </w:pPr>
    </w:p>
    <w:p w14:paraId="4695FA25" w14:textId="77777777" w:rsidR="00196B2A" w:rsidRPr="00001B67" w:rsidRDefault="0027742A">
      <w:pPr>
        <w:jc w:val="both"/>
      </w:pPr>
      <w:r w:rsidRPr="00001B67">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contendrá los términos de la Hoja de Términos del Apéndice 4 del Anexo 1</w:t>
      </w:r>
      <w:r w:rsidR="00374FD0" w:rsidRPr="00001B67">
        <w:t>6</w:t>
      </w:r>
      <w:r w:rsidRPr="00001B67">
        <w:t xml:space="preserve">. </w:t>
      </w:r>
    </w:p>
    <w:p w14:paraId="02AA4765" w14:textId="77777777" w:rsidR="00196B2A" w:rsidRPr="00001B67" w:rsidRDefault="00196B2A">
      <w:pPr>
        <w:jc w:val="both"/>
        <w:rPr>
          <w:bCs w:val="0"/>
        </w:rPr>
      </w:pPr>
    </w:p>
    <w:p w14:paraId="59819B06" w14:textId="77777777" w:rsidR="00196B2A" w:rsidRPr="00001B67" w:rsidRDefault="0027742A">
      <w:pPr>
        <w:jc w:val="both"/>
      </w:pPr>
      <w:r w:rsidRPr="00001B67">
        <w:t>El Fideicomiso de Administración será celebrado con una Empresa Bancaria o alguna otra entidad financiera calificada,</w:t>
      </w:r>
      <w:r w:rsidR="00DE3296" w:rsidRPr="00001B67">
        <w:t xml:space="preserve"> autorizada por la</w:t>
      </w:r>
      <w:r w:rsidR="004407A4" w:rsidRPr="00001B67">
        <w:t xml:space="preserve"> Superintendencia del Mercado de Valores</w:t>
      </w:r>
      <w:r w:rsidR="00DE3296" w:rsidRPr="00001B67">
        <w:t xml:space="preserve"> </w:t>
      </w:r>
      <w:r w:rsidR="004407A4" w:rsidRPr="00001B67">
        <w:t>(</w:t>
      </w:r>
      <w:r w:rsidR="00DE3296" w:rsidRPr="00001B67">
        <w:t>SMV</w:t>
      </w:r>
      <w:r w:rsidR="004407A4" w:rsidRPr="00001B67">
        <w:t>)</w:t>
      </w:r>
      <w:r w:rsidR="00DE3296" w:rsidRPr="00001B67">
        <w:t xml:space="preserve">, </w:t>
      </w:r>
      <w:r w:rsidRPr="00001B67">
        <w:t>quien actuará en calidad de entidad fiduciaria, la cual será autorizada por el CONCEDENTE.</w:t>
      </w:r>
    </w:p>
    <w:p w14:paraId="5C250AE6" w14:textId="77777777" w:rsidR="00196B2A" w:rsidRPr="00001B67" w:rsidRDefault="00196B2A">
      <w:pPr>
        <w:jc w:val="both"/>
        <w:rPr>
          <w:bCs w:val="0"/>
        </w:rPr>
      </w:pPr>
    </w:p>
    <w:p w14:paraId="1420029B" w14:textId="77777777" w:rsidR="00196B2A" w:rsidRPr="00001B67" w:rsidRDefault="0027742A">
      <w:pPr>
        <w:jc w:val="both"/>
      </w:pPr>
      <w:r w:rsidRPr="00001B67">
        <w:t>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w:t>
      </w:r>
    </w:p>
    <w:p w14:paraId="2B10C11D" w14:textId="77777777" w:rsidR="00196B2A" w:rsidRPr="00001B67" w:rsidRDefault="00196B2A">
      <w:pPr>
        <w:jc w:val="both"/>
      </w:pPr>
    </w:p>
    <w:p w14:paraId="3CCD2FFB" w14:textId="77777777" w:rsidR="00196B2A" w:rsidRPr="00001B67" w:rsidRDefault="0027742A">
      <w:pPr>
        <w:jc w:val="both"/>
      </w:pPr>
      <w:r w:rsidRPr="00001B67">
        <w:t>A más tardar a</w:t>
      </w:r>
      <w:r w:rsidR="00624260" w:rsidRPr="00001B67">
        <w:t xml:space="preserve"> </w:t>
      </w:r>
      <w:r w:rsidRPr="00001B67">
        <w:t>l</w:t>
      </w:r>
      <w:r w:rsidR="00624260" w:rsidRPr="00001B67">
        <w:t>os quince (15) Días Calendario</w:t>
      </w:r>
      <w:r w:rsidRPr="00001B67">
        <w:t xml:space="preserve"> contado</w:t>
      </w:r>
      <w:r w:rsidR="00624260" w:rsidRPr="00001B67">
        <w:t>s</w:t>
      </w:r>
      <w:r w:rsidRPr="00001B67">
        <w:t xml:space="preserve"> desde la </w:t>
      </w:r>
      <w:r w:rsidR="00F80DEB" w:rsidRPr="00001B67">
        <w:t>f</w:t>
      </w:r>
      <w:r w:rsidRPr="00001B67">
        <w:t xml:space="preserve">echa de </w:t>
      </w:r>
      <w:r w:rsidR="00F80DEB" w:rsidRPr="00001B67">
        <w:t>c</w:t>
      </w:r>
      <w:r w:rsidRPr="00001B67">
        <w:t xml:space="preserve">ierre </w:t>
      </w:r>
      <w:r w:rsidR="00F80DEB" w:rsidRPr="00001B67">
        <w:t>f</w:t>
      </w:r>
      <w:bookmarkStart w:id="2382" w:name="_DV_C1078"/>
      <w:r w:rsidRPr="00001B67">
        <w:t>inanciero, el CONCESIONARIO deberá presentar al CONCEDENTE un proyecto de contrato de Fideicomiso de Administración para su aprobación</w:t>
      </w:r>
      <w:bookmarkEnd w:id="2382"/>
      <w:r w:rsidR="007E4D16" w:rsidRPr="00001B67">
        <w:t>.</w:t>
      </w:r>
    </w:p>
    <w:p w14:paraId="26B67DBC" w14:textId="77777777" w:rsidR="00196B2A" w:rsidRPr="00001B67" w:rsidRDefault="00196B2A">
      <w:pPr>
        <w:jc w:val="both"/>
        <w:rPr>
          <w:bCs w:val="0"/>
        </w:rPr>
      </w:pPr>
    </w:p>
    <w:p w14:paraId="42026F10" w14:textId="77777777" w:rsidR="00196B2A" w:rsidRPr="00001B67" w:rsidRDefault="0027742A">
      <w:pPr>
        <w:jc w:val="both"/>
      </w:pPr>
      <w:r w:rsidRPr="00001B67">
        <w:t xml:space="preserve">El CONCEDENTE dispondrá de un plazo máximo de </w:t>
      </w:r>
      <w:r w:rsidR="00476C83" w:rsidRPr="00001B67">
        <w:t xml:space="preserve">cuarenta </w:t>
      </w:r>
      <w:r w:rsidRPr="00001B67">
        <w:t>(</w:t>
      </w:r>
      <w:r w:rsidR="00476C83" w:rsidRPr="00001B67">
        <w:t>40</w:t>
      </w:r>
      <w:r w:rsidRPr="00001B67">
        <w:t xml:space="preserve">) Días Calendario, a partir de recibido el proyecto de contrato de Fideicomiso, para emitir sus observaciones al respecto. El CONCESIONARIO deberá subsanar las observaciones en un plazo no mayor a </w:t>
      </w:r>
      <w:r w:rsidR="00476C83" w:rsidRPr="00001B67">
        <w:t xml:space="preserve">diez </w:t>
      </w:r>
      <w:r w:rsidRPr="00001B67">
        <w:t>(</w:t>
      </w:r>
      <w:r w:rsidR="00476C83" w:rsidRPr="00001B67">
        <w:t>10</w:t>
      </w:r>
      <w:r w:rsidRPr="00001B67">
        <w:t>) Días Calendario desde que es notificado.</w:t>
      </w:r>
    </w:p>
    <w:p w14:paraId="726B8383" w14:textId="77777777" w:rsidR="00196B2A" w:rsidRPr="00001B67" w:rsidRDefault="00196B2A">
      <w:pPr>
        <w:jc w:val="both"/>
        <w:rPr>
          <w:bCs w:val="0"/>
        </w:rPr>
      </w:pPr>
    </w:p>
    <w:p w14:paraId="21A13C77" w14:textId="77777777" w:rsidR="00A1090F" w:rsidRPr="00001B67" w:rsidRDefault="0027742A" w:rsidP="00A1090F">
      <w:pPr>
        <w:jc w:val="both"/>
      </w:pPr>
      <w:r w:rsidRPr="00001B67">
        <w:t xml:space="preserve">Una vez absueltas las observaciones por parte del CONCESIONARIO, el CONCEDENTE dispondrá de un plazo de veinte (20) Días Calendario para la aprobación respectiva de dicho proyecto de contrato. </w:t>
      </w:r>
      <w:r w:rsidR="00A1090F" w:rsidRPr="00001B67">
        <w:t>Asimismo, en concordancia con lo establecido en el artículo 20° del Decreto Legislativo N° 1224 y el artículo 66° de su Reglamento, el CONCEDENTE remitirá al Ministerio de Economía y Finanzas, el proyecto de contrato de Fideicomiso de Administración para su opinión favorable.</w:t>
      </w:r>
    </w:p>
    <w:p w14:paraId="41996F15" w14:textId="77777777" w:rsidR="00A1090F" w:rsidRPr="00001B67" w:rsidRDefault="00A1090F" w:rsidP="00A1090F">
      <w:pPr>
        <w:jc w:val="both"/>
      </w:pPr>
    </w:p>
    <w:p w14:paraId="364747E7" w14:textId="77777777" w:rsidR="00196B2A" w:rsidRPr="00001B67" w:rsidRDefault="0027742A">
      <w:pPr>
        <w:jc w:val="both"/>
      </w:pPr>
      <w:r w:rsidRPr="00001B67">
        <w:t xml:space="preserve">Transcurrido los plazos a que se refieren los párrafos anteriores, según sea el caso, y el CONCEDENTE </w:t>
      </w:r>
      <w:r w:rsidR="00A1090F" w:rsidRPr="00001B67">
        <w:t>y/o el M</w:t>
      </w:r>
      <w:r w:rsidR="00130F77" w:rsidRPr="00001B67">
        <w:t xml:space="preserve">inisterio de Economía y Finanzas </w:t>
      </w:r>
      <w:r w:rsidRPr="00001B67">
        <w:t>no se hubiere</w:t>
      </w:r>
      <w:r w:rsidR="00A1090F" w:rsidRPr="00001B67">
        <w:t>n</w:t>
      </w:r>
      <w:r w:rsidRPr="00001B67">
        <w:t xml:space="preserve"> pronunciado, se entenderá que el proyecto de contrato se ha aceptado y aprobado, debiendo el CONCESIONARIO remitir al CONCEDENTE una copia del contrato suscrito para su posterior legalización notarial.</w:t>
      </w:r>
    </w:p>
    <w:p w14:paraId="679E4980" w14:textId="77777777" w:rsidR="00196B2A" w:rsidRPr="00001B67" w:rsidRDefault="00196B2A">
      <w:pPr>
        <w:jc w:val="both"/>
        <w:rPr>
          <w:bCs w:val="0"/>
        </w:rPr>
      </w:pPr>
    </w:p>
    <w:p w14:paraId="3E769282" w14:textId="39F59F28" w:rsidR="00196B2A" w:rsidRPr="00001B67" w:rsidRDefault="0027742A">
      <w:pPr>
        <w:jc w:val="both"/>
      </w:pPr>
      <w:r w:rsidRPr="00001B67">
        <w:t xml:space="preserve">El contrato de Fideicomiso de Administración deberá respetar las </w:t>
      </w:r>
      <w:r w:rsidR="003565F1" w:rsidRPr="00001B67">
        <w:t>condiciones</w:t>
      </w:r>
      <w:r w:rsidRPr="00001B67">
        <w:t xml:space="preserve"> establecidas en el Contrato de Concesión, con expresa indicación de la obligación a cargo del CONCEDENTE de emitir instrucciones. </w:t>
      </w:r>
    </w:p>
    <w:p w14:paraId="65DF6B5A" w14:textId="77777777" w:rsidR="00196B2A" w:rsidRPr="00001B67" w:rsidRDefault="00196B2A">
      <w:pPr>
        <w:jc w:val="both"/>
        <w:rPr>
          <w:bCs w:val="0"/>
        </w:rPr>
      </w:pPr>
    </w:p>
    <w:p w14:paraId="47264BA3" w14:textId="77777777" w:rsidR="00196B2A" w:rsidRPr="00001B67" w:rsidRDefault="0027742A">
      <w:pPr>
        <w:jc w:val="both"/>
      </w:pPr>
      <w:r w:rsidRPr="00001B67">
        <w:t>En caso que el CONCESIONARIO no cumpliera con su obligación de constituir el Fideicomiso de Administración en los términos y plazos señalados, deberá pagar al CONCEDENTE una penalidad diaria a que se refiere el Anexo 1</w:t>
      </w:r>
      <w:r w:rsidR="00374FD0" w:rsidRPr="00001B67">
        <w:t>5</w:t>
      </w:r>
      <w:r w:rsidRPr="00001B67">
        <w:t>.</w:t>
      </w:r>
    </w:p>
    <w:p w14:paraId="2330944B" w14:textId="77777777" w:rsidR="00196B2A" w:rsidRPr="00001B67" w:rsidRDefault="00196B2A">
      <w:pPr>
        <w:jc w:val="both"/>
        <w:rPr>
          <w:bCs w:val="0"/>
        </w:rPr>
      </w:pPr>
    </w:p>
    <w:p w14:paraId="19B5C030" w14:textId="77777777" w:rsidR="00196B2A" w:rsidRPr="00001B67" w:rsidRDefault="0027742A">
      <w:pPr>
        <w:jc w:val="both"/>
        <w:rPr>
          <w:bCs w:val="0"/>
        </w:rPr>
      </w:pPr>
      <w:r w:rsidRPr="00001B67">
        <w:t>En caso no se hubiere efectuado la subsanación correspondiente derivada del párrafo precedente, dentro de un plazo máximo de treinta (30) Días Calendario, el CONCEDENTE procederá la ejecución de la Garantía de Fiel Cumplimiento.</w:t>
      </w:r>
    </w:p>
    <w:p w14:paraId="6C9ABB17" w14:textId="77777777" w:rsidR="00196B2A" w:rsidRPr="00001B67" w:rsidRDefault="00196B2A">
      <w:pPr>
        <w:jc w:val="both"/>
      </w:pPr>
    </w:p>
    <w:p w14:paraId="07085067" w14:textId="77777777" w:rsidR="00ED2135" w:rsidRPr="00001B67" w:rsidRDefault="00023FD6" w:rsidP="00674D24">
      <w:pPr>
        <w:jc w:val="both"/>
        <w:rPr>
          <w:szCs w:val="22"/>
        </w:rPr>
      </w:pPr>
      <w:r w:rsidRPr="00001B67">
        <w:rPr>
          <w:szCs w:val="22"/>
        </w:rPr>
        <w:t xml:space="preserve">Las Partes acordarán en el Contrato de Fideicomiso, un plazo para el depósito del Cofinanciamiento.     </w:t>
      </w:r>
    </w:p>
    <w:p w14:paraId="65013A62" w14:textId="77777777" w:rsidR="00625AA5" w:rsidRPr="00001B67" w:rsidRDefault="00625AA5">
      <w:pPr>
        <w:rPr>
          <w:b/>
          <w:bCs w:val="0"/>
          <w:szCs w:val="22"/>
        </w:rPr>
      </w:pPr>
    </w:p>
    <w:p w14:paraId="7B29BFED" w14:textId="77777777" w:rsidR="0070035F" w:rsidRPr="00001B67" w:rsidRDefault="0070035F">
      <w:pPr>
        <w:rPr>
          <w:rFonts w:cs="Times New Roman"/>
          <w:b/>
          <w:szCs w:val="22"/>
          <w:lang w:val="es-ES_tradnl"/>
        </w:rPr>
      </w:pPr>
      <w:bookmarkStart w:id="2383" w:name="_Toc389467882"/>
      <w:bookmarkStart w:id="2384" w:name="_Toc396825830"/>
      <w:bookmarkStart w:id="2385" w:name="_Toc439868455"/>
      <w:r w:rsidRPr="00001B67">
        <w:rPr>
          <w:b/>
          <w:szCs w:val="22"/>
        </w:rPr>
        <w:br w:type="page"/>
      </w:r>
    </w:p>
    <w:p w14:paraId="0BB4F0BF" w14:textId="77777777" w:rsidR="00EC4002" w:rsidRPr="00001B67" w:rsidRDefault="00CB59C8" w:rsidP="001873AB">
      <w:pPr>
        <w:pStyle w:val="Ttulo2"/>
        <w:ind w:left="0"/>
        <w:jc w:val="center"/>
        <w:rPr>
          <w:b/>
          <w:szCs w:val="22"/>
        </w:rPr>
      </w:pPr>
      <w:bookmarkStart w:id="2386" w:name="_Toc461693190"/>
      <w:bookmarkStart w:id="2387" w:name="_Toc470775385"/>
      <w:bookmarkStart w:id="2388" w:name="_Toc475454319"/>
      <w:r w:rsidRPr="00001B67">
        <w:rPr>
          <w:rFonts w:ascii="Arial" w:hAnsi="Arial"/>
          <w:b/>
          <w:szCs w:val="22"/>
          <w:u w:val="none"/>
        </w:rPr>
        <w:t>ANEXO 16</w:t>
      </w:r>
      <w:bookmarkEnd w:id="2383"/>
      <w:bookmarkEnd w:id="2384"/>
      <w:bookmarkEnd w:id="2385"/>
      <w:bookmarkEnd w:id="2386"/>
      <w:bookmarkEnd w:id="2387"/>
      <w:bookmarkEnd w:id="2388"/>
    </w:p>
    <w:p w14:paraId="3784766D" w14:textId="77777777" w:rsidR="00EC4002" w:rsidRPr="00001B67" w:rsidRDefault="00CB59C8" w:rsidP="001873AB">
      <w:pPr>
        <w:pStyle w:val="Ttulo1"/>
        <w:jc w:val="center"/>
        <w:rPr>
          <w:b w:val="0"/>
          <w:szCs w:val="22"/>
        </w:rPr>
      </w:pPr>
      <w:bookmarkStart w:id="2389" w:name="_Toc378746254"/>
      <w:bookmarkStart w:id="2390" w:name="_Toc389467883"/>
      <w:bookmarkStart w:id="2391" w:name="_Toc396825831"/>
      <w:bookmarkStart w:id="2392" w:name="_Toc439868456"/>
      <w:bookmarkStart w:id="2393" w:name="_Toc461693191"/>
      <w:bookmarkStart w:id="2394" w:name="_Toc470775386"/>
      <w:bookmarkStart w:id="2395" w:name="_Toc475454320"/>
      <w:r w:rsidRPr="00001B67">
        <w:rPr>
          <w:szCs w:val="22"/>
        </w:rPr>
        <w:t>Apéndice 4</w:t>
      </w:r>
      <w:bookmarkEnd w:id="2389"/>
      <w:bookmarkEnd w:id="2390"/>
      <w:bookmarkEnd w:id="2391"/>
      <w:bookmarkEnd w:id="2392"/>
      <w:bookmarkEnd w:id="2393"/>
      <w:bookmarkEnd w:id="2394"/>
      <w:bookmarkEnd w:id="2395"/>
    </w:p>
    <w:p w14:paraId="6FBFFF6C" w14:textId="77777777" w:rsidR="00EC4002" w:rsidRPr="00001B67" w:rsidRDefault="00CB59C8" w:rsidP="001873AB">
      <w:pPr>
        <w:pStyle w:val="Ttulo1"/>
        <w:jc w:val="center"/>
        <w:rPr>
          <w:b w:val="0"/>
          <w:szCs w:val="22"/>
        </w:rPr>
      </w:pPr>
      <w:bookmarkStart w:id="2396" w:name="_Toc475454321"/>
      <w:r w:rsidRPr="00001B67">
        <w:rPr>
          <w:szCs w:val="22"/>
        </w:rPr>
        <w:t>HOJA DE TÉRMINOS DEL CONTRATO DE FIDEICOMISO DE ADMINISTRACIÓN</w:t>
      </w:r>
      <w:bookmarkEnd w:id="2396"/>
    </w:p>
    <w:p w14:paraId="33B6CB8B" w14:textId="77777777" w:rsidR="009B0BDB" w:rsidRPr="00001B67" w:rsidRDefault="009B0BDB">
      <w:pPr>
        <w:rPr>
          <w:b/>
          <w:bCs w:val="0"/>
          <w:szCs w:val="22"/>
          <w:lang w:val="es-MX"/>
        </w:rPr>
      </w:pPr>
    </w:p>
    <w:p w14:paraId="06AB7056" w14:textId="77777777" w:rsidR="009B0BDB" w:rsidRPr="00001B67" w:rsidRDefault="009B0BDB" w:rsidP="009B0BDB">
      <w:pPr>
        <w:spacing w:after="200"/>
        <w:jc w:val="both"/>
      </w:pPr>
      <w:r w:rsidRPr="00001B67">
        <w:t>El Fideicomiso de Administración se celebrará de acuerdo a los siguientes términos y condiciones básicas, y a las estipulaciones que normalmente son parte de los contratos de fideicomiso para fines similares en el Perú.</w:t>
      </w:r>
    </w:p>
    <w:p w14:paraId="7A0148BD"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397" w:name="_Toc191964912"/>
      <w:bookmarkStart w:id="2398" w:name="_Toc213245477"/>
      <w:bookmarkStart w:id="2399" w:name="_Toc214430507"/>
      <w:bookmarkStart w:id="2400" w:name="_Toc241057350"/>
      <w:bookmarkStart w:id="2401" w:name="_Toc269407537"/>
      <w:bookmarkStart w:id="2402" w:name="_Toc272937194"/>
      <w:bookmarkStart w:id="2403" w:name="_Toc275965011"/>
      <w:bookmarkStart w:id="2404" w:name="_Toc278981115"/>
      <w:r w:rsidRPr="00001B67">
        <w:rPr>
          <w:b/>
        </w:rPr>
        <w:t>Finalidad del Fideicomiso de Administración</w:t>
      </w:r>
      <w:bookmarkEnd w:id="2397"/>
      <w:bookmarkEnd w:id="2398"/>
      <w:bookmarkEnd w:id="2399"/>
      <w:bookmarkEnd w:id="2400"/>
      <w:bookmarkEnd w:id="2401"/>
      <w:bookmarkEnd w:id="2402"/>
      <w:bookmarkEnd w:id="2403"/>
      <w:bookmarkEnd w:id="2404"/>
    </w:p>
    <w:p w14:paraId="1E506F07" w14:textId="77777777" w:rsidR="009B0BDB" w:rsidRPr="00001B67" w:rsidRDefault="009B0BDB" w:rsidP="009B0BDB">
      <w:pPr>
        <w:ind w:left="600"/>
        <w:jc w:val="both"/>
      </w:pPr>
      <w:r w:rsidRPr="00001B67">
        <w:t>El Fideicomiso de Administración se constituye para la administración de los recursos derivados de las obligaciones de pago por la Concesión.</w:t>
      </w:r>
    </w:p>
    <w:p w14:paraId="0EC01678" w14:textId="77777777" w:rsidR="009B0BDB" w:rsidRPr="00001B67" w:rsidRDefault="009B0BDB" w:rsidP="009B0BDB">
      <w:pPr>
        <w:ind w:left="600"/>
        <w:jc w:val="both"/>
      </w:pPr>
      <w:r w:rsidRPr="00001B67">
        <w:t xml:space="preserve">La principal fuente de recursos que alimenta el Fideicomiso corresponde a los aportes del CONCEDENTE por el Cofinanciamiento y de los recursos obtenidos por el cobro de la Tarifa. </w:t>
      </w:r>
    </w:p>
    <w:p w14:paraId="7A2AB289" w14:textId="77777777" w:rsidR="003253C0" w:rsidRPr="00001B67" w:rsidRDefault="003253C0" w:rsidP="009B0BDB">
      <w:pPr>
        <w:ind w:left="600"/>
        <w:jc w:val="both"/>
      </w:pPr>
    </w:p>
    <w:p w14:paraId="531033C5"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05" w:name="_Toc191964913"/>
      <w:bookmarkStart w:id="2406" w:name="_Toc213245478"/>
      <w:bookmarkStart w:id="2407" w:name="_Toc214430508"/>
      <w:bookmarkStart w:id="2408" w:name="_Toc241057351"/>
      <w:bookmarkStart w:id="2409" w:name="_Toc269407538"/>
      <w:bookmarkStart w:id="2410" w:name="_Toc272937195"/>
      <w:bookmarkStart w:id="2411" w:name="_Toc275965012"/>
      <w:bookmarkStart w:id="2412" w:name="_Toc278981116"/>
      <w:r w:rsidRPr="00001B67">
        <w:rPr>
          <w:b/>
        </w:rPr>
        <w:t>Fideicomitente</w:t>
      </w:r>
      <w:bookmarkEnd w:id="2405"/>
      <w:bookmarkEnd w:id="2406"/>
      <w:bookmarkEnd w:id="2407"/>
      <w:bookmarkEnd w:id="2408"/>
      <w:bookmarkEnd w:id="2409"/>
      <w:bookmarkEnd w:id="2410"/>
      <w:bookmarkEnd w:id="2411"/>
      <w:bookmarkEnd w:id="2412"/>
    </w:p>
    <w:p w14:paraId="2F9EEC1A" w14:textId="1C421BDB" w:rsidR="009B0BDB" w:rsidRPr="00001B67" w:rsidRDefault="009B0BDB" w:rsidP="009B0BDB">
      <w:pPr>
        <w:ind w:left="600"/>
        <w:jc w:val="both"/>
      </w:pPr>
      <w:r w:rsidRPr="00001B67">
        <w:t>Serán fideicomitente el CONCEDENTE y el CONCESIONARIO, donde el CONCESIONARIO depositará al Fideicomiso los recursos provenientes del íntegro de la recaudación por el cobro de la Tarifa</w:t>
      </w:r>
      <w:r w:rsidR="00674796" w:rsidRPr="00001B67">
        <w:t xml:space="preserve"> incluído el IGV de corresponder asi como también los ingresos que correspondan al CONCEDENTE por la prestación de Servicios Especiales conforme a lo señalado en la cláusula 8.17 y 10.10, incluiso IGV de corresponder</w:t>
      </w:r>
      <w:r w:rsidRPr="00001B67">
        <w:t>. Por su parte el CONCEDENTE depositará los importes correspondientes al Cofinanciamiento más el IGV</w:t>
      </w:r>
      <w:r w:rsidR="00674796" w:rsidRPr="00001B67">
        <w:t xml:space="preserve"> de corresponder</w:t>
      </w:r>
      <w:r w:rsidRPr="00001B67">
        <w:t xml:space="preserve">, en caso que los recursos del cobro de la Tarifa no sean suficientes para cubrir </w:t>
      </w:r>
      <w:r w:rsidR="00476C83" w:rsidRPr="00001B67">
        <w:t>el PAO, PAMO y PME</w:t>
      </w:r>
      <w:r w:rsidRPr="00001B67">
        <w:t xml:space="preserve">. </w:t>
      </w:r>
    </w:p>
    <w:p w14:paraId="7ED46B9F" w14:textId="77777777" w:rsidR="009B0BDB" w:rsidRPr="00001B67" w:rsidRDefault="009B0BDB" w:rsidP="009B0BDB">
      <w:pPr>
        <w:ind w:left="600"/>
        <w:jc w:val="both"/>
      </w:pPr>
      <w:r w:rsidRPr="00001B67">
        <w:t>En ningún caso se podrá modificar el contrato de Fideicomiso sin la intervención del CONCEDENTE.</w:t>
      </w:r>
    </w:p>
    <w:p w14:paraId="3631AC39" w14:textId="77777777" w:rsidR="009B0BDB" w:rsidRPr="00001B67" w:rsidRDefault="009B0BDB" w:rsidP="009B0BDB">
      <w:pPr>
        <w:spacing w:after="200"/>
        <w:ind w:left="600"/>
        <w:jc w:val="both"/>
      </w:pPr>
      <w:r w:rsidRPr="00001B67">
        <w:t xml:space="preserve">El CONCEDENTE tiene la facultad de emitir instrucciones al Fideicomiso, a fin de administrar los recursos, de acuerdo a las previsiones de pago que integren las diferentes cuentas del Fideicomiso. </w:t>
      </w:r>
    </w:p>
    <w:p w14:paraId="2AA8CB1E"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13" w:name="_Toc191964914"/>
      <w:bookmarkStart w:id="2414" w:name="_Toc213245479"/>
      <w:bookmarkStart w:id="2415" w:name="_Toc214430509"/>
      <w:bookmarkStart w:id="2416" w:name="_Toc241057352"/>
      <w:bookmarkStart w:id="2417" w:name="_Toc269407539"/>
      <w:bookmarkStart w:id="2418" w:name="_Toc272937196"/>
      <w:bookmarkStart w:id="2419" w:name="_Toc275965013"/>
      <w:bookmarkStart w:id="2420" w:name="_Toc278981117"/>
      <w:r w:rsidRPr="00001B67">
        <w:rPr>
          <w:b/>
        </w:rPr>
        <w:t>Fiduciario</w:t>
      </w:r>
      <w:bookmarkEnd w:id="2413"/>
      <w:bookmarkEnd w:id="2414"/>
      <w:bookmarkEnd w:id="2415"/>
      <w:bookmarkEnd w:id="2416"/>
      <w:bookmarkEnd w:id="2417"/>
      <w:bookmarkEnd w:id="2418"/>
      <w:bookmarkEnd w:id="2419"/>
      <w:bookmarkEnd w:id="2420"/>
    </w:p>
    <w:p w14:paraId="28851185" w14:textId="77777777" w:rsidR="009B0BDB" w:rsidRPr="00001B67" w:rsidRDefault="009B0BDB" w:rsidP="009B0BDB">
      <w:pPr>
        <w:spacing w:after="200"/>
        <w:ind w:left="600"/>
        <w:jc w:val="both"/>
      </w:pPr>
      <w:r w:rsidRPr="00001B67">
        <w:t>Será la entidad designada por el CONCESIONARIO, requiriéndose la conformidad por parte del CONCEDENTE, según lo estipulado en el Apéndice 3 del presente Anexo</w:t>
      </w:r>
      <w:r w:rsidR="00954CB1" w:rsidRPr="00001B67">
        <w:t xml:space="preserve"> 1</w:t>
      </w:r>
      <w:r w:rsidR="00374FD0" w:rsidRPr="00001B67">
        <w:t>6</w:t>
      </w:r>
      <w:r w:rsidRPr="00001B67">
        <w:t>.</w:t>
      </w:r>
    </w:p>
    <w:p w14:paraId="13FDEA12"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21" w:name="_Toc191964915"/>
      <w:bookmarkStart w:id="2422" w:name="_Toc213245480"/>
      <w:bookmarkStart w:id="2423" w:name="_Toc214430510"/>
      <w:bookmarkStart w:id="2424" w:name="_Toc241057353"/>
      <w:bookmarkStart w:id="2425" w:name="_Toc269407540"/>
      <w:bookmarkStart w:id="2426" w:name="_Toc272937197"/>
      <w:bookmarkStart w:id="2427" w:name="_Toc275965014"/>
      <w:bookmarkStart w:id="2428" w:name="_Toc278981118"/>
      <w:r w:rsidRPr="00001B67">
        <w:rPr>
          <w:b/>
        </w:rPr>
        <w:t>Fideicomisario</w:t>
      </w:r>
      <w:bookmarkEnd w:id="2421"/>
      <w:bookmarkEnd w:id="2422"/>
      <w:bookmarkEnd w:id="2423"/>
      <w:bookmarkEnd w:id="2424"/>
      <w:bookmarkEnd w:id="2425"/>
      <w:bookmarkEnd w:id="2426"/>
      <w:bookmarkEnd w:id="2427"/>
      <w:bookmarkEnd w:id="2428"/>
    </w:p>
    <w:p w14:paraId="0F096459" w14:textId="77777777" w:rsidR="009B0BDB" w:rsidRPr="00001B67" w:rsidRDefault="009B0BDB" w:rsidP="009B0BDB">
      <w:pPr>
        <w:spacing w:after="200"/>
        <w:ind w:left="600"/>
        <w:jc w:val="both"/>
      </w:pPr>
      <w:r w:rsidRPr="00001B67">
        <w:t>Será el CONCESIONARIO o el CONCEDENTE, según corresponda.</w:t>
      </w:r>
    </w:p>
    <w:p w14:paraId="765B5975"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29" w:name="_Toc191964916"/>
      <w:bookmarkStart w:id="2430" w:name="_Toc213245481"/>
      <w:bookmarkStart w:id="2431" w:name="_Toc214430511"/>
      <w:bookmarkStart w:id="2432" w:name="_Toc241057354"/>
      <w:bookmarkStart w:id="2433" w:name="_Toc269407541"/>
      <w:bookmarkStart w:id="2434" w:name="_Toc272937198"/>
      <w:bookmarkStart w:id="2435" w:name="_Toc275965015"/>
      <w:bookmarkStart w:id="2436" w:name="_Toc278981119"/>
      <w:r w:rsidRPr="00001B67">
        <w:rPr>
          <w:b/>
        </w:rPr>
        <w:t>Patrimonio Fideicometido</w:t>
      </w:r>
      <w:bookmarkEnd w:id="2429"/>
      <w:bookmarkEnd w:id="2430"/>
      <w:bookmarkEnd w:id="2431"/>
      <w:bookmarkEnd w:id="2432"/>
      <w:bookmarkEnd w:id="2433"/>
      <w:bookmarkEnd w:id="2434"/>
      <w:bookmarkEnd w:id="2435"/>
      <w:bookmarkEnd w:id="2436"/>
    </w:p>
    <w:p w14:paraId="2983E760" w14:textId="77777777" w:rsidR="009B0BDB" w:rsidRPr="00001B67" w:rsidRDefault="009B0BDB" w:rsidP="009B0BDB">
      <w:pPr>
        <w:ind w:left="600"/>
        <w:jc w:val="both"/>
        <w:rPr>
          <w:spacing w:val="-2"/>
        </w:rPr>
      </w:pPr>
      <w:r w:rsidRPr="00001B67">
        <w:rPr>
          <w:spacing w:val="-2"/>
        </w:rPr>
        <w:t>Estará constituido por l</w:t>
      </w:r>
      <w:r w:rsidR="001F735E" w:rsidRPr="00001B67">
        <w:rPr>
          <w:spacing w:val="-2"/>
        </w:rPr>
        <w:t>a recaudación</w:t>
      </w:r>
      <w:r w:rsidRPr="00001B67">
        <w:rPr>
          <w:spacing w:val="-2"/>
        </w:rPr>
        <w:t xml:space="preserve"> proveniente del cobro de la Tarifa, por el importe correspondiente al Cofinanciamiento que aporta el CONCEDENTE para cubrir el PAO, PAMO y PME en caso que l</w:t>
      </w:r>
      <w:r w:rsidR="001F735E" w:rsidRPr="00001B67">
        <w:rPr>
          <w:spacing w:val="-2"/>
        </w:rPr>
        <w:t>a recaudación</w:t>
      </w:r>
      <w:r w:rsidRPr="00001B67">
        <w:rPr>
          <w:spacing w:val="-2"/>
        </w:rPr>
        <w:t xml:space="preserve"> producto del cobro de la Tarifa</w:t>
      </w:r>
      <w:r w:rsidR="001F735E" w:rsidRPr="00001B67">
        <w:rPr>
          <w:spacing w:val="-2"/>
        </w:rPr>
        <w:t xml:space="preserve"> </w:t>
      </w:r>
      <w:r w:rsidRPr="00001B67">
        <w:rPr>
          <w:spacing w:val="-2"/>
        </w:rPr>
        <w:t xml:space="preserve">no sea suficiente. A los importes que provengan del cobro de las penalidades y a los intereses que generen cada una de las cuentas. </w:t>
      </w:r>
    </w:p>
    <w:p w14:paraId="445009BE" w14:textId="77777777" w:rsidR="009B0BDB" w:rsidRPr="00001B67" w:rsidRDefault="009B0BDB" w:rsidP="009B0BDB">
      <w:pPr>
        <w:spacing w:after="200"/>
        <w:ind w:left="600"/>
        <w:jc w:val="both"/>
      </w:pPr>
      <w:r w:rsidRPr="00001B67">
        <w:t>El Fiduciario abrirá cuentas diferentes para recibir y mantener dichos aportes, de manera que en todo momento sea posible distinguir el origen de los recursos transferidos por cada uno de los fideicomitentes.</w:t>
      </w:r>
    </w:p>
    <w:p w14:paraId="4D929CE2" w14:textId="77777777" w:rsidR="00065C06" w:rsidRPr="00001B67" w:rsidRDefault="00065C06" w:rsidP="009B0BDB">
      <w:pPr>
        <w:spacing w:after="200"/>
        <w:ind w:left="600"/>
        <w:jc w:val="both"/>
      </w:pPr>
    </w:p>
    <w:p w14:paraId="0C99624C"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37" w:name="_Toc191964917"/>
      <w:bookmarkStart w:id="2438" w:name="_Toc213245482"/>
      <w:bookmarkStart w:id="2439" w:name="_Toc214430512"/>
      <w:bookmarkStart w:id="2440" w:name="_Toc241057355"/>
      <w:bookmarkStart w:id="2441" w:name="_Toc269407542"/>
      <w:bookmarkStart w:id="2442" w:name="_Toc272937199"/>
      <w:bookmarkStart w:id="2443" w:name="_Toc275965016"/>
      <w:bookmarkStart w:id="2444" w:name="_Toc278981120"/>
      <w:r w:rsidRPr="00001B67">
        <w:rPr>
          <w:b/>
        </w:rPr>
        <w:t>Cuentas del Fideicomiso de Administración</w:t>
      </w:r>
      <w:bookmarkEnd w:id="2437"/>
      <w:bookmarkEnd w:id="2438"/>
      <w:bookmarkEnd w:id="2439"/>
      <w:bookmarkEnd w:id="2440"/>
      <w:bookmarkEnd w:id="2441"/>
      <w:bookmarkEnd w:id="2442"/>
      <w:bookmarkEnd w:id="2443"/>
      <w:bookmarkEnd w:id="2444"/>
    </w:p>
    <w:p w14:paraId="735CA911" w14:textId="77777777" w:rsidR="000F27E5" w:rsidRPr="00001B67" w:rsidRDefault="009B0BDB" w:rsidP="00C3394D">
      <w:pPr>
        <w:ind w:left="601"/>
        <w:jc w:val="both"/>
      </w:pPr>
      <w:r w:rsidRPr="00001B67">
        <w:t>El Fideicomiso de Administración, tendrá cuando menos cinco (05) cuentas separadas, conforme a lo siguiente:</w:t>
      </w:r>
    </w:p>
    <w:p w14:paraId="44CED880" w14:textId="77777777" w:rsidR="000F27E5" w:rsidRPr="00001B67" w:rsidRDefault="000F27E5" w:rsidP="00C3394D">
      <w:pPr>
        <w:ind w:left="601"/>
        <w:jc w:val="both"/>
      </w:pPr>
    </w:p>
    <w:p w14:paraId="4E5492EC" w14:textId="77777777" w:rsidR="000F27E5" w:rsidRPr="00001B67" w:rsidRDefault="009B0BDB" w:rsidP="00C41137">
      <w:pPr>
        <w:numPr>
          <w:ilvl w:val="0"/>
          <w:numId w:val="96"/>
        </w:numPr>
        <w:tabs>
          <w:tab w:val="clear" w:pos="360"/>
          <w:tab w:val="num" w:pos="851"/>
        </w:tabs>
        <w:ind w:left="850" w:hanging="249"/>
        <w:jc w:val="both"/>
      </w:pPr>
      <w:r w:rsidRPr="00001B67">
        <w:rPr>
          <w:u w:val="single"/>
        </w:rPr>
        <w:t>Cuenta de Honorarios</w:t>
      </w:r>
      <w:r w:rsidRPr="00001B67">
        <w:t xml:space="preserve">: Esta cuenta tendrá vigencia desde la constitución del Fideicomiso hasta finalizar la Concesión, en la cual el CONCESIONARIO depositará los recursos para el pago de honorarios del Fiduciario. </w:t>
      </w:r>
    </w:p>
    <w:p w14:paraId="1D953B35" w14:textId="77777777" w:rsidR="000F27E5" w:rsidRPr="00001B67" w:rsidRDefault="000F27E5" w:rsidP="00C3394D">
      <w:pPr>
        <w:ind w:left="850"/>
        <w:jc w:val="both"/>
      </w:pPr>
    </w:p>
    <w:p w14:paraId="010D2112" w14:textId="77777777" w:rsidR="000F27E5" w:rsidRPr="00001B67" w:rsidRDefault="009B0BDB" w:rsidP="00C3394D">
      <w:pPr>
        <w:tabs>
          <w:tab w:val="num" w:pos="851"/>
        </w:tabs>
        <w:ind w:left="851"/>
        <w:jc w:val="both"/>
        <w:rPr>
          <w:spacing w:val="-4"/>
        </w:rPr>
      </w:pPr>
      <w:r w:rsidRPr="00001B67">
        <w:rPr>
          <w:spacing w:val="-4"/>
        </w:rPr>
        <w:t>En caso se produzca la terminación del Fideicomiso de Administración, el Fiduciario liquidará el patrimonio fideicometido y, de ser el caso, devolverá los recursos existentes de esta cuenta a las cuentas que indique el CONCESIONARIO, asegurando el cumplimientos de las obligaciones contractuales.</w:t>
      </w:r>
    </w:p>
    <w:p w14:paraId="6FBA6795" w14:textId="77777777" w:rsidR="000F27E5" w:rsidRPr="00001B67" w:rsidRDefault="000F27E5" w:rsidP="00C3394D">
      <w:pPr>
        <w:tabs>
          <w:tab w:val="num" w:pos="851"/>
        </w:tabs>
        <w:ind w:left="851"/>
        <w:jc w:val="both"/>
        <w:rPr>
          <w:spacing w:val="-4"/>
        </w:rPr>
      </w:pPr>
    </w:p>
    <w:p w14:paraId="5D24BA3C" w14:textId="2A6707BB" w:rsidR="000F27E5" w:rsidRPr="00001B67" w:rsidRDefault="009B0BDB" w:rsidP="00C41137">
      <w:pPr>
        <w:numPr>
          <w:ilvl w:val="0"/>
          <w:numId w:val="96"/>
        </w:numPr>
        <w:tabs>
          <w:tab w:val="clear" w:pos="360"/>
          <w:tab w:val="num" w:pos="851"/>
        </w:tabs>
        <w:ind w:left="851"/>
        <w:jc w:val="both"/>
      </w:pPr>
      <w:bookmarkStart w:id="2445" w:name="_Toc191964918"/>
      <w:bookmarkStart w:id="2446" w:name="_Toc213245483"/>
      <w:bookmarkStart w:id="2447" w:name="_Toc214430513"/>
      <w:bookmarkStart w:id="2448" w:name="_Toc241057356"/>
      <w:r w:rsidRPr="00001B67">
        <w:rPr>
          <w:spacing w:val="-4"/>
          <w:u w:val="single"/>
        </w:rPr>
        <w:t>Cuenta de Recaudación</w:t>
      </w:r>
      <w:r w:rsidRPr="00001B67">
        <w:rPr>
          <w:spacing w:val="-4"/>
        </w:rPr>
        <w:t xml:space="preserve">: Esta cuenta tendrá vigencia desde la constitución del Fideicomiso hasta finalizar la Concesión, en la cual el CONCESIONARIO depositará el íntegro de la recaudación por el cobro de Tarifa </w:t>
      </w:r>
      <w:r w:rsidR="00674796" w:rsidRPr="00001B67">
        <w:rPr>
          <w:spacing w:val="-4"/>
        </w:rPr>
        <w:t>sin IGV</w:t>
      </w:r>
      <w:r w:rsidR="005F1EC4" w:rsidRPr="00001B67">
        <w:rPr>
          <w:spacing w:val="-4"/>
        </w:rPr>
        <w:t xml:space="preserve"> en el plazo establecido en el Contrato de Fideicomiso de Administración </w:t>
      </w:r>
      <w:r w:rsidRPr="00001B67">
        <w:rPr>
          <w:spacing w:val="-4"/>
        </w:rPr>
        <w:t>y el CONCEDENTE lo correspondiente al Cofinanciamiento</w:t>
      </w:r>
      <w:r w:rsidR="00674796" w:rsidRPr="00001B67">
        <w:rPr>
          <w:spacing w:val="-4"/>
        </w:rPr>
        <w:t xml:space="preserve"> sin IGV</w:t>
      </w:r>
      <w:r w:rsidRPr="00001B67">
        <w:t xml:space="preserve">. </w:t>
      </w:r>
      <w:r w:rsidR="00625D85" w:rsidRPr="00001B67">
        <w:t>Asimismo, el CONCESIONARIO depositará los ingresos que correspondan a</w:t>
      </w:r>
      <w:r w:rsidR="00C21A6A" w:rsidRPr="00001B67">
        <w:t>l CONCEDENTE por la prestación de Servicios Especiales conforme a lo señalado en la cláusula 8.17 y 10.</w:t>
      </w:r>
      <w:r w:rsidR="009F792F" w:rsidRPr="00001B67">
        <w:t>10</w:t>
      </w:r>
      <w:r w:rsidR="00674796" w:rsidRPr="00001B67">
        <w:t xml:space="preserve"> sin incluir IGV</w:t>
      </w:r>
      <w:r w:rsidR="00C21A6A" w:rsidRPr="00001B67">
        <w:t xml:space="preserve">. </w:t>
      </w:r>
      <w:r w:rsidRPr="00001B67">
        <w:t xml:space="preserve">Esta cuenta tendrá por finalidad asegurar la existencia de los fondos necesarios para atender los pagos por PAO, PAMO y PME, de conformidad con lo establecido en el </w:t>
      </w:r>
      <w:r w:rsidR="000F27E5" w:rsidRPr="00001B67">
        <w:t xml:space="preserve">Apéndice </w:t>
      </w:r>
      <w:r w:rsidR="00C91EE6" w:rsidRPr="00001B67">
        <w:t>2</w:t>
      </w:r>
      <w:r w:rsidRPr="00001B67">
        <w:t xml:space="preserve"> del presente Anexo 1</w:t>
      </w:r>
      <w:r w:rsidR="00374FD0" w:rsidRPr="00001B67">
        <w:t>6</w:t>
      </w:r>
      <w:r w:rsidRPr="00001B67">
        <w:t xml:space="preserve">. </w:t>
      </w:r>
    </w:p>
    <w:p w14:paraId="650985F5" w14:textId="77777777" w:rsidR="000F27E5" w:rsidRPr="00001B67" w:rsidRDefault="000F27E5" w:rsidP="00C3394D">
      <w:pPr>
        <w:ind w:left="851"/>
        <w:jc w:val="both"/>
      </w:pPr>
    </w:p>
    <w:p w14:paraId="3964F301" w14:textId="77777777" w:rsidR="003227CA" w:rsidRPr="00001B67" w:rsidRDefault="009B0BDB" w:rsidP="00C91EE6">
      <w:pPr>
        <w:tabs>
          <w:tab w:val="num" w:pos="851"/>
        </w:tabs>
        <w:ind w:left="851"/>
        <w:jc w:val="both"/>
      </w:pPr>
      <w:r w:rsidRPr="00001B67">
        <w:t xml:space="preserve">Para realizar el desembolso del PAO, PAMO y PME, el CONCEDENTE instruirá al Fiduciario para que en </w:t>
      </w:r>
      <w:r w:rsidR="007336A9" w:rsidRPr="00001B67">
        <w:t>la debida oportunidad y antes que se cumpla la fecha de pago</w:t>
      </w:r>
      <w:r w:rsidRPr="00001B67">
        <w:rPr>
          <w:lang w:val="es-MX"/>
        </w:rPr>
        <w:t xml:space="preserve">, </w:t>
      </w:r>
      <w:r w:rsidRPr="00001B67">
        <w:t>realice</w:t>
      </w:r>
      <w:r w:rsidR="004C3A93" w:rsidRPr="00001B67">
        <w:t xml:space="preserve"> </w:t>
      </w:r>
      <w:r w:rsidR="007336A9" w:rsidRPr="00001B67">
        <w:t>los desembolsos</w:t>
      </w:r>
      <w:r w:rsidRPr="00001B67">
        <w:t xml:space="preserve"> correspondiente a la retribución por obras, operación, mantenimiento</w:t>
      </w:r>
      <w:r w:rsidR="004C3A93" w:rsidRPr="00001B67">
        <w:t xml:space="preserve"> </w:t>
      </w:r>
      <w:r w:rsidRPr="00001B67">
        <w:t>según</w:t>
      </w:r>
      <w:r w:rsidR="00C111AF" w:rsidRPr="00001B67">
        <w:t xml:space="preserve"> c</w:t>
      </w:r>
      <w:r w:rsidRPr="00001B67">
        <w:t xml:space="preserve">orresponda, </w:t>
      </w:r>
      <w:r w:rsidR="007336A9" w:rsidRPr="00001B67">
        <w:t xml:space="preserve">y </w:t>
      </w:r>
      <w:r w:rsidR="00C111AF" w:rsidRPr="00001B67">
        <w:t>los pagos</w:t>
      </w:r>
      <w:r w:rsidRPr="00001B67">
        <w:t xml:space="preserve"> excepcionales de mantenimiento</w:t>
      </w:r>
      <w:r w:rsidR="00C111AF" w:rsidRPr="00001B67">
        <w:t xml:space="preserve"> (PME)</w:t>
      </w:r>
      <w:r w:rsidRPr="00001B67">
        <w:t xml:space="preserve">, de acuerdo a lo estipulado en el </w:t>
      </w:r>
      <w:r w:rsidR="000F27E5" w:rsidRPr="00001B67">
        <w:t>Apéndice 2</w:t>
      </w:r>
      <w:r w:rsidRPr="00001B67">
        <w:t xml:space="preserve"> del presente Anexo 1</w:t>
      </w:r>
      <w:r w:rsidR="00374FD0" w:rsidRPr="00001B67">
        <w:t>6</w:t>
      </w:r>
      <w:r w:rsidRPr="00001B67">
        <w:t>.</w:t>
      </w:r>
    </w:p>
    <w:p w14:paraId="70CB2F86" w14:textId="77777777" w:rsidR="009B0BDB" w:rsidRPr="00001B67" w:rsidRDefault="009B0BDB" w:rsidP="003227CA">
      <w:pPr>
        <w:tabs>
          <w:tab w:val="num" w:pos="851"/>
        </w:tabs>
        <w:ind w:left="851"/>
        <w:jc w:val="both"/>
      </w:pPr>
    </w:p>
    <w:p w14:paraId="3DEB106E" w14:textId="77777777" w:rsidR="009B0BDB" w:rsidRPr="00001B67" w:rsidRDefault="009B0BDB" w:rsidP="00C91EE6">
      <w:pPr>
        <w:ind w:left="851"/>
        <w:jc w:val="both"/>
      </w:pPr>
      <w:r w:rsidRPr="00001B67">
        <w:t>Los recursos provenientes del CONCEDENTE, como Cofinanciamiento, serán destinados a cubrir las obligaciones de pago de PAO en la Cuenta de PAO, del pago del PAMO en la cuenta del PAMO, del pago del PME en la cuenta del PME, por el importe equivalente al monto no cubierto por el cobro de las Tarifas</w:t>
      </w:r>
      <w:r w:rsidR="00476C83" w:rsidRPr="00001B67">
        <w:t>, en la periodicidad establecida en este Contrato</w:t>
      </w:r>
      <w:r w:rsidRPr="00001B67">
        <w:t>.</w:t>
      </w:r>
    </w:p>
    <w:p w14:paraId="7DE22366" w14:textId="77777777" w:rsidR="002D7139" w:rsidRPr="00001B67" w:rsidRDefault="009B0BDB" w:rsidP="00A452A0">
      <w:pPr>
        <w:ind w:left="851"/>
        <w:jc w:val="both"/>
        <w:rPr>
          <w:spacing w:val="-2"/>
        </w:rPr>
      </w:pPr>
      <w:r w:rsidRPr="00001B67">
        <w:rPr>
          <w:spacing w:val="-2"/>
        </w:rPr>
        <w:t xml:space="preserve">Los excedentes en esta cuenta, luego de cumplir con las obligaciones del pago del PAO </w:t>
      </w:r>
      <w:r w:rsidR="002D7139" w:rsidRPr="00001B67">
        <w:rPr>
          <w:spacing w:val="-2"/>
        </w:rPr>
        <w:t xml:space="preserve"> y  </w:t>
      </w:r>
      <w:r w:rsidRPr="00001B67">
        <w:rPr>
          <w:spacing w:val="-2"/>
        </w:rPr>
        <w:t>PAMO, serán transferidos</w:t>
      </w:r>
      <w:r w:rsidR="000E3FD6" w:rsidRPr="00001B67">
        <w:rPr>
          <w:spacing w:val="-2"/>
        </w:rPr>
        <w:t xml:space="preserve"> a</w:t>
      </w:r>
      <w:r w:rsidR="00476C83" w:rsidRPr="00001B67">
        <w:rPr>
          <w:spacing w:val="-2"/>
        </w:rPr>
        <w:t xml:space="preserve"> </w:t>
      </w:r>
      <w:r w:rsidR="000E3FD6" w:rsidRPr="00001B67">
        <w:rPr>
          <w:spacing w:val="-2"/>
        </w:rPr>
        <w:t>l</w:t>
      </w:r>
      <w:r w:rsidR="00476C83" w:rsidRPr="00001B67">
        <w:rPr>
          <w:spacing w:val="-2"/>
        </w:rPr>
        <w:t>a cuenta del</w:t>
      </w:r>
      <w:r w:rsidR="000E3FD6" w:rsidRPr="00001B67">
        <w:rPr>
          <w:spacing w:val="-2"/>
        </w:rPr>
        <w:t xml:space="preserve"> </w:t>
      </w:r>
      <w:r w:rsidR="007A35BA" w:rsidRPr="00001B67">
        <w:rPr>
          <w:spacing w:val="-2"/>
        </w:rPr>
        <w:t>PME.</w:t>
      </w:r>
    </w:p>
    <w:p w14:paraId="7583939B" w14:textId="77777777" w:rsidR="00674796" w:rsidRPr="00001B67" w:rsidRDefault="00674796" w:rsidP="00D867AE">
      <w:pPr>
        <w:ind w:left="850"/>
        <w:jc w:val="both"/>
        <w:rPr>
          <w:spacing w:val="-2"/>
        </w:rPr>
      </w:pPr>
    </w:p>
    <w:p w14:paraId="23B518C2" w14:textId="77777777" w:rsidR="00674796" w:rsidRPr="00001B67" w:rsidRDefault="00674796" w:rsidP="00674796">
      <w:pPr>
        <w:numPr>
          <w:ilvl w:val="0"/>
          <w:numId w:val="96"/>
        </w:numPr>
        <w:tabs>
          <w:tab w:val="clear" w:pos="360"/>
          <w:tab w:val="num" w:pos="851"/>
        </w:tabs>
        <w:ind w:left="850" w:hanging="249"/>
        <w:jc w:val="both"/>
        <w:rPr>
          <w:spacing w:val="-2"/>
        </w:rPr>
      </w:pPr>
      <w:r w:rsidRPr="00001B67">
        <w:rPr>
          <w:spacing w:val="-2"/>
          <w:u w:val="single"/>
        </w:rPr>
        <w:t>Cuenta de IGV</w:t>
      </w:r>
      <w:r w:rsidRPr="00001B67">
        <w:rPr>
          <w:spacing w:val="-2"/>
        </w:rPr>
        <w:t>: Esta cuenta tendrá vigencia desde la constitución del</w:t>
      </w:r>
      <w:r w:rsidRPr="00001B67">
        <w:rPr>
          <w:spacing w:val="-4"/>
        </w:rPr>
        <w:t xml:space="preserve"> Fideicomiso hasta finalizar la Concesión, en la cual el CONCESIONARIO depositará, de corresponder, el IGV de los ingresos por el cobro de Tarifa así como de </w:t>
      </w:r>
      <w:r w:rsidRPr="00001B67">
        <w:t>los ingresos que correspondan al CONCEDENTE por la prestación de Servicios Especiales conforme a lo señalado en la cláusula 8.17 y 10.10. Asimismo, de corresponder, el CONCEDENTE depositará el IGV del Cofinanciamiento.</w:t>
      </w:r>
    </w:p>
    <w:p w14:paraId="6774FF48" w14:textId="77777777" w:rsidR="009B0BDB" w:rsidRPr="00001B67" w:rsidRDefault="009B0BDB" w:rsidP="009B0BDB">
      <w:pPr>
        <w:suppressLineNumbers/>
        <w:suppressAutoHyphens/>
        <w:autoSpaceDE w:val="0"/>
        <w:autoSpaceDN w:val="0"/>
        <w:adjustRightInd w:val="0"/>
        <w:spacing w:after="200"/>
        <w:jc w:val="both"/>
        <w:rPr>
          <w:spacing w:val="-2"/>
        </w:rPr>
      </w:pPr>
    </w:p>
    <w:p w14:paraId="0E72577C" w14:textId="1EE7A317" w:rsidR="000F27E5" w:rsidRPr="00001B67" w:rsidRDefault="009B0BDB" w:rsidP="00C41137">
      <w:pPr>
        <w:numPr>
          <w:ilvl w:val="0"/>
          <w:numId w:val="96"/>
        </w:numPr>
        <w:tabs>
          <w:tab w:val="clear" w:pos="360"/>
          <w:tab w:val="num" w:pos="851"/>
        </w:tabs>
        <w:ind w:left="850" w:hanging="249"/>
        <w:jc w:val="both"/>
      </w:pPr>
      <w:r w:rsidRPr="00001B67">
        <w:rPr>
          <w:spacing w:val="-2"/>
          <w:u w:val="single"/>
        </w:rPr>
        <w:t>Cuenta de PAO</w:t>
      </w:r>
      <w:r w:rsidRPr="00001B67">
        <w:rPr>
          <w:spacing w:val="-2"/>
        </w:rPr>
        <w:t xml:space="preserve">: Esta cuenta tendrá vigencia desde </w:t>
      </w:r>
      <w:r w:rsidR="00674796" w:rsidRPr="00001B67">
        <w:rPr>
          <w:spacing w:val="-2"/>
        </w:rPr>
        <w:t>la constitución del</w:t>
      </w:r>
      <w:r w:rsidR="00674796" w:rsidRPr="00001B67">
        <w:rPr>
          <w:spacing w:val="-4"/>
        </w:rPr>
        <w:t xml:space="preserve"> Fideicomiso </w:t>
      </w:r>
      <w:r w:rsidRPr="00001B67">
        <w:rPr>
          <w:spacing w:val="-2"/>
        </w:rPr>
        <w:t xml:space="preserve">hasta finalizar las obligaciones de PAO. Para ello la Cuenta de Recaudación transferirá a esta cuenta los recursos necesarios para el cumplimiento de pago del PAO. Los lineamientos generales son: </w:t>
      </w:r>
    </w:p>
    <w:p w14:paraId="5392D9DB" w14:textId="77777777" w:rsidR="000F27E5" w:rsidRPr="00001B67" w:rsidRDefault="000F27E5" w:rsidP="00C3394D">
      <w:pPr>
        <w:ind w:left="850"/>
        <w:jc w:val="both"/>
      </w:pPr>
    </w:p>
    <w:p w14:paraId="43BC8E09" w14:textId="77777777" w:rsidR="000F27E5" w:rsidRPr="00001B67" w:rsidRDefault="00F032FB" w:rsidP="00C41137">
      <w:pPr>
        <w:pStyle w:val="Prrafodelista"/>
        <w:numPr>
          <w:ilvl w:val="0"/>
          <w:numId w:val="95"/>
        </w:numPr>
        <w:ind w:left="1417" w:hanging="425"/>
        <w:contextualSpacing/>
        <w:jc w:val="both"/>
      </w:pPr>
      <w:r w:rsidRPr="00001B67">
        <w:t>C</w:t>
      </w:r>
      <w:r w:rsidR="007336A9" w:rsidRPr="00001B67">
        <w:t>umplid</w:t>
      </w:r>
      <w:r w:rsidRPr="00001B67">
        <w:t>a</w:t>
      </w:r>
      <w:r w:rsidR="007336A9" w:rsidRPr="00001B67">
        <w:t xml:space="preserve"> la fecha de pago, y por insuficiencia de recursos en la Cuenta de Recaudación, </w:t>
      </w:r>
      <w:r w:rsidRPr="00001B67">
        <w:t>que origine</w:t>
      </w:r>
      <w:r w:rsidR="009B0BDB" w:rsidRPr="00001B67">
        <w:t xml:space="preserve"> un retraso en </w:t>
      </w:r>
      <w:r w:rsidR="006943D6" w:rsidRPr="00001B67">
        <w:t>la transferencia</w:t>
      </w:r>
      <w:r w:rsidR="004C3A93" w:rsidRPr="00001B67">
        <w:t xml:space="preserve"> </w:t>
      </w:r>
      <w:r w:rsidR="006943D6" w:rsidRPr="00001B67">
        <w:t>de recursos</w:t>
      </w:r>
      <w:r w:rsidRPr="00001B67">
        <w:t xml:space="preserve"> y con ello un retraso en el pago</w:t>
      </w:r>
      <w:r w:rsidR="006943D6" w:rsidRPr="00001B67">
        <w:t xml:space="preserve">, atribuible al </w:t>
      </w:r>
      <w:r w:rsidR="009B0BDB" w:rsidRPr="00001B67">
        <w:t>CONCEDENTE, este deberá realizar un pago adicional por concepto de interés moratorio equivalente a la Libor más dos por ciento (2%). Dicho pago adicional se efectuará conjuntamente con el pago del PAO correspondiente.</w:t>
      </w:r>
    </w:p>
    <w:p w14:paraId="33A1C331" w14:textId="77777777" w:rsidR="000F27E5" w:rsidRPr="00001B67" w:rsidRDefault="009B0BDB" w:rsidP="00C41137">
      <w:pPr>
        <w:pStyle w:val="Prrafodelista"/>
        <w:numPr>
          <w:ilvl w:val="0"/>
          <w:numId w:val="95"/>
        </w:numPr>
        <w:ind w:left="1417" w:hanging="425"/>
        <w:contextualSpacing/>
        <w:jc w:val="both"/>
      </w:pPr>
      <w:r w:rsidRPr="00001B67">
        <w:t>El CONCEDENTE dará las instrucciones para que se cumpla con los flujos de pagos del PAO, al margen de la caducidad, terminación, resolución o suspensión del Contrato por cualquiera de sus causales.</w:t>
      </w:r>
    </w:p>
    <w:p w14:paraId="5FC9F30F" w14:textId="77777777" w:rsidR="009B0BDB" w:rsidRPr="00001B67" w:rsidRDefault="009B0BDB" w:rsidP="009B0BDB">
      <w:pPr>
        <w:pStyle w:val="Prrafodelista"/>
        <w:ind w:left="1134"/>
        <w:jc w:val="both"/>
      </w:pPr>
    </w:p>
    <w:p w14:paraId="617E727E" w14:textId="77777777" w:rsidR="000F27E5" w:rsidRPr="00001B67" w:rsidRDefault="009B0BDB" w:rsidP="00C3394D">
      <w:pPr>
        <w:ind w:left="799"/>
        <w:jc w:val="both"/>
      </w:pPr>
      <w:r w:rsidRPr="00001B67">
        <w:t>En caso se produzca la terminación del Fideicomiso de Administración, el Fiduciario liquidará el patrimonio fideicometido y, de ser el caso, devolverá los recursos existentes de esta cuenta a las cuentas que indique el CONCEDENTE, asegurando el cumplimientos de las obligaciones Contractuales.</w:t>
      </w:r>
    </w:p>
    <w:p w14:paraId="4AFB4921" w14:textId="77777777" w:rsidR="009B0BDB" w:rsidRPr="00001B67" w:rsidRDefault="009B0BDB" w:rsidP="009B0BDB">
      <w:pPr>
        <w:ind w:left="800"/>
        <w:jc w:val="both"/>
      </w:pPr>
    </w:p>
    <w:p w14:paraId="25314C69" w14:textId="37686FDD" w:rsidR="00C111AF" w:rsidRPr="00001B67" w:rsidRDefault="00674796" w:rsidP="00971663">
      <w:pPr>
        <w:ind w:left="799"/>
        <w:jc w:val="both"/>
        <w:rPr>
          <w:lang w:val="es-PE"/>
        </w:rPr>
      </w:pPr>
      <w:r w:rsidRPr="00001B67">
        <w:t>Corresponderá al Fideicomiso de Administración transferir con carácter cancelatorio, desde la Cuenta de PAO, al CONCESIONARIO, o a alguna cuenta que éste indique, un monto equivalente al PAO semestral correspondiente en la fecha de su vencimiento, y de corresponder, en la misma oportunidad, desde la Cuenta de IGV al CONCESIONARIO, o alguna cuenta que éste indique, un monto máximo equivalente al (100%) del IGV existente a la fecha en la Cuenta de IGV</w:t>
      </w:r>
      <w:r w:rsidR="00C111AF" w:rsidRPr="00001B67">
        <w:rPr>
          <w:noProof/>
        </w:rPr>
        <w:t>.</w:t>
      </w:r>
    </w:p>
    <w:p w14:paraId="6F4D0E51" w14:textId="77777777" w:rsidR="009B0BDB" w:rsidRPr="00001B67" w:rsidRDefault="009B0BDB" w:rsidP="009B0BDB">
      <w:pPr>
        <w:ind w:left="800"/>
        <w:jc w:val="both"/>
      </w:pPr>
    </w:p>
    <w:p w14:paraId="7A2B1FC6" w14:textId="77777777" w:rsidR="009B0BDB" w:rsidRPr="00001B67" w:rsidRDefault="009B0BDB" w:rsidP="00C41137">
      <w:pPr>
        <w:numPr>
          <w:ilvl w:val="0"/>
          <w:numId w:val="96"/>
        </w:numPr>
        <w:tabs>
          <w:tab w:val="clear" w:pos="360"/>
          <w:tab w:val="num" w:pos="851"/>
        </w:tabs>
        <w:ind w:left="850" w:hanging="249"/>
        <w:jc w:val="both"/>
      </w:pPr>
      <w:r w:rsidRPr="00001B67">
        <w:rPr>
          <w:u w:val="single"/>
        </w:rPr>
        <w:t>Cuenta</w:t>
      </w:r>
      <w:r w:rsidR="003E1C90" w:rsidRPr="00001B67">
        <w:rPr>
          <w:u w:val="single"/>
        </w:rPr>
        <w:t xml:space="preserve"> </w:t>
      </w:r>
      <w:r w:rsidRPr="00001B67">
        <w:rPr>
          <w:u w:val="single"/>
        </w:rPr>
        <w:t>de</w:t>
      </w:r>
      <w:r w:rsidR="003E1C90" w:rsidRPr="00001B67">
        <w:rPr>
          <w:u w:val="single"/>
        </w:rPr>
        <w:t xml:space="preserve"> </w:t>
      </w:r>
      <w:r w:rsidRPr="00001B67">
        <w:rPr>
          <w:u w:val="single"/>
        </w:rPr>
        <w:t>PAMO:</w:t>
      </w:r>
      <w:r w:rsidRPr="00001B67">
        <w:t xml:space="preserve"> Esta cuenta tendrá vigencia desde la constitución del Fideicomiso hasta finalizar la Con</w:t>
      </w:r>
      <w:r w:rsidR="00C111AF" w:rsidRPr="00001B67">
        <w:t>cesión.</w:t>
      </w:r>
      <w:r w:rsidR="004C3A93" w:rsidRPr="00001B67">
        <w:t xml:space="preserve"> </w:t>
      </w:r>
      <w:r w:rsidR="000E3FD6" w:rsidRPr="00001B67">
        <w:t>Para ello la Cuenta de Recaudación transferirá a esta cuenta los recursos necesarios para el cumplimiento de pago del PAMO</w:t>
      </w:r>
      <w:r w:rsidR="00065C06" w:rsidRPr="00001B67">
        <w:t>.</w:t>
      </w:r>
      <w:r w:rsidR="004C3A93" w:rsidRPr="00001B67">
        <w:t xml:space="preserve"> </w:t>
      </w:r>
      <w:r w:rsidRPr="00001B67">
        <w:t>Los lineamientos generales son:</w:t>
      </w:r>
    </w:p>
    <w:p w14:paraId="636EF3ED" w14:textId="77777777" w:rsidR="00065C06" w:rsidRPr="00001B67" w:rsidRDefault="00065C06" w:rsidP="00D77F0D">
      <w:pPr>
        <w:ind w:left="850"/>
        <w:jc w:val="both"/>
      </w:pPr>
    </w:p>
    <w:p w14:paraId="3290B4D3" w14:textId="77777777" w:rsidR="000F27E5" w:rsidRPr="00001B67" w:rsidRDefault="00F032FB" w:rsidP="00C41137">
      <w:pPr>
        <w:pStyle w:val="Prrafodelista"/>
        <w:numPr>
          <w:ilvl w:val="0"/>
          <w:numId w:val="95"/>
        </w:numPr>
        <w:contextualSpacing/>
        <w:jc w:val="both"/>
      </w:pPr>
      <w:r w:rsidRPr="00001B67">
        <w:t>Cumplida la fecha de pago, y por insufi</w:t>
      </w:r>
      <w:r w:rsidR="004C3A93" w:rsidRPr="00001B67">
        <w:t>ci</w:t>
      </w:r>
      <w:r w:rsidRPr="00001B67">
        <w:t>encia de recursos en la Cuenta de Recaudación,</w:t>
      </w:r>
      <w:r w:rsidR="004C3A93" w:rsidRPr="00001B67">
        <w:t xml:space="preserve"> </w:t>
      </w:r>
      <w:r w:rsidRPr="00001B67">
        <w:t>que origine un retraso en la transferencia de recursos y con ello un retraso en el pago</w:t>
      </w:r>
      <w:r w:rsidR="00921769" w:rsidRPr="00001B67">
        <w:t>, atribuible a</w:t>
      </w:r>
      <w:r w:rsidR="009B0BDB" w:rsidRPr="00001B67">
        <w:t>l CONCEDENTE, este deberá realizar un pago adicional por concepto de interés moratorio equivalente a la Libor más dos por ciento (2%). Dicho pago adicional se efectuará conjuntamente con el pago del PAMO semestral correspondiente.</w:t>
      </w:r>
    </w:p>
    <w:p w14:paraId="7475C170" w14:textId="77777777" w:rsidR="000F27E5" w:rsidRPr="00001B67" w:rsidRDefault="009B0BDB" w:rsidP="00C41137">
      <w:pPr>
        <w:pStyle w:val="Prrafodelista"/>
        <w:numPr>
          <w:ilvl w:val="0"/>
          <w:numId w:val="95"/>
        </w:numPr>
        <w:ind w:left="1417" w:hanging="425"/>
        <w:contextualSpacing/>
        <w:jc w:val="both"/>
      </w:pPr>
      <w:r w:rsidRPr="00001B67">
        <w:t>El CONCEDENTE dará las instrucciones para que se cumpla con los flujos de pagos del PAMO,</w:t>
      </w:r>
      <w:r w:rsidR="004C3A93" w:rsidRPr="00001B67">
        <w:t xml:space="preserve"> </w:t>
      </w:r>
      <w:r w:rsidR="002D7139" w:rsidRPr="00001B67">
        <w:t>correspondiente</w:t>
      </w:r>
      <w:r w:rsidRPr="00001B67">
        <w:t>.</w:t>
      </w:r>
    </w:p>
    <w:p w14:paraId="648AEE21" w14:textId="77777777" w:rsidR="009B0BDB" w:rsidRPr="00001B67" w:rsidRDefault="009B0BDB" w:rsidP="009B0BDB">
      <w:pPr>
        <w:pStyle w:val="Prrafodelista"/>
        <w:ind w:left="1134"/>
        <w:jc w:val="both"/>
      </w:pPr>
    </w:p>
    <w:p w14:paraId="40DE5F59" w14:textId="77777777" w:rsidR="009B0BDB" w:rsidRPr="00001B67" w:rsidRDefault="009B0BDB" w:rsidP="00065C06">
      <w:pPr>
        <w:ind w:left="799"/>
        <w:jc w:val="both"/>
      </w:pPr>
      <w:r w:rsidRPr="00001B67">
        <w:t>En caso se produzca la terminación del Fideicomiso de Administración, el Fiduciario liquidará el patrimonio fideicometido y, de ser el caso, devolverá los recursos existentes de esta cuenta a las cuentas que indique el CONCEDENTE, asegurando el cumplimiento de las obligaciones Contractuales.</w:t>
      </w:r>
    </w:p>
    <w:p w14:paraId="2DFCC0BC" w14:textId="77777777" w:rsidR="009B0BDB" w:rsidRPr="00001B67" w:rsidRDefault="009B0BDB" w:rsidP="009B0BDB">
      <w:pPr>
        <w:ind w:left="800"/>
        <w:jc w:val="both"/>
      </w:pPr>
    </w:p>
    <w:p w14:paraId="547AB93F" w14:textId="3C984834" w:rsidR="00C111AF" w:rsidRPr="00001B67" w:rsidRDefault="00674796" w:rsidP="00C111AF">
      <w:pPr>
        <w:ind w:left="800"/>
        <w:jc w:val="both"/>
        <w:rPr>
          <w:lang w:val="es-PE"/>
        </w:rPr>
      </w:pPr>
      <w:r w:rsidRPr="00001B67">
        <w:t>Corresponderá al Fideicomiso de Administración transferir con carácter cancelatorio, de la Cuenta de PAMO al CONCESIONARIO, un monto equivalente al PAMO correspondiente en la fecha de su vencimiento, y de corresponder, en la misma oportunidad, de la Cuenta de IGV al CONCESIONARIO, un monto máximo equivalente al (100%) del IGV existente a la fecha en la Cuenta de IGV</w:t>
      </w:r>
      <w:r w:rsidR="00C111AF" w:rsidRPr="00001B67">
        <w:rPr>
          <w:noProof/>
        </w:rPr>
        <w:t>.</w:t>
      </w:r>
    </w:p>
    <w:p w14:paraId="032194A3" w14:textId="77777777" w:rsidR="000F27E5" w:rsidRPr="00001B67" w:rsidRDefault="000F27E5" w:rsidP="00821926">
      <w:pPr>
        <w:jc w:val="both"/>
        <w:rPr>
          <w:u w:val="single"/>
        </w:rPr>
      </w:pPr>
    </w:p>
    <w:p w14:paraId="3A4FD029" w14:textId="77777777" w:rsidR="000F27E5" w:rsidRPr="00001B67" w:rsidRDefault="009B0BDB" w:rsidP="00C41137">
      <w:pPr>
        <w:numPr>
          <w:ilvl w:val="0"/>
          <w:numId w:val="96"/>
        </w:numPr>
        <w:tabs>
          <w:tab w:val="clear" w:pos="360"/>
          <w:tab w:val="num" w:pos="851"/>
        </w:tabs>
        <w:ind w:left="851" w:hanging="251"/>
        <w:jc w:val="both"/>
      </w:pPr>
      <w:r w:rsidRPr="00001B67">
        <w:rPr>
          <w:u w:val="single"/>
        </w:rPr>
        <w:t>Cuenta de PME:</w:t>
      </w:r>
      <w:r w:rsidRPr="00001B67">
        <w:t xml:space="preserve"> Esta cuenta tendrá vigencia a partir de la instrucción del CONCEDENTE, y permitirá remunerar frente al evento de un mantenimiento excepcional de acuerdo a lo estipulado en el Apéndice 2 del presente Anexo 1</w:t>
      </w:r>
      <w:r w:rsidR="00374FD0" w:rsidRPr="00001B67">
        <w:t>6</w:t>
      </w:r>
      <w:r w:rsidRPr="00001B67">
        <w:t xml:space="preserve">. Los recursos que en esta cuenta se destinen provendrán de la Cuenta de </w:t>
      </w:r>
      <w:r w:rsidR="000E3FD6" w:rsidRPr="00001B67">
        <w:t>Recaudación</w:t>
      </w:r>
      <w:r w:rsidR="004B5B9B" w:rsidRPr="00001B67">
        <w:t xml:space="preserve">, </w:t>
      </w:r>
      <w:r w:rsidRPr="00001B67">
        <w:t xml:space="preserve">de acuerdo a las instrucciones del CONCEDENTE. </w:t>
      </w:r>
    </w:p>
    <w:bookmarkEnd w:id="2445"/>
    <w:bookmarkEnd w:id="2446"/>
    <w:bookmarkEnd w:id="2447"/>
    <w:bookmarkEnd w:id="2448"/>
    <w:p w14:paraId="22F18F6A" w14:textId="77777777" w:rsidR="000F27E5" w:rsidRPr="00001B67" w:rsidRDefault="000F27E5" w:rsidP="00C3394D">
      <w:pPr>
        <w:pStyle w:val="Prrafodelista"/>
        <w:ind w:left="360"/>
        <w:jc w:val="both"/>
        <w:rPr>
          <w:noProof/>
          <w:szCs w:val="22"/>
        </w:rPr>
      </w:pPr>
    </w:p>
    <w:p w14:paraId="281789CF" w14:textId="3916C157" w:rsidR="00EC4002" w:rsidRPr="00001B67" w:rsidRDefault="00674796" w:rsidP="001873AB">
      <w:pPr>
        <w:pStyle w:val="Prrafodelista"/>
        <w:ind w:left="851"/>
        <w:jc w:val="both"/>
      </w:pPr>
      <w:r w:rsidRPr="00001B67">
        <w:t>Corresponderá al Fideicomiso de Administración transferir con carácter cancelatorio, de la Cuenta de PME al CONCESIONARIO, un monto equivalente al PME correspondiente en la fecha de su vencimiento, y de corresponder, en la misma oportunidad, de la Cuenta de IGV al CONCESIONARIO, un monto máximo equivalente al (100%) del IGV existente a la fecha en la Cuenta de IGV</w:t>
      </w:r>
      <w:r w:rsidR="00C111AF" w:rsidRPr="00001B67">
        <w:rPr>
          <w:noProof/>
          <w:szCs w:val="22"/>
        </w:rPr>
        <w:t>.</w:t>
      </w:r>
    </w:p>
    <w:p w14:paraId="2A0E9BCC" w14:textId="77777777" w:rsidR="009B0BDB" w:rsidRPr="00001B67" w:rsidRDefault="009B0BDB" w:rsidP="009B0BDB">
      <w:pPr>
        <w:pStyle w:val="Prrafodelista"/>
        <w:jc w:val="both"/>
      </w:pPr>
    </w:p>
    <w:p w14:paraId="0D7BB389"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49" w:name="_Toc213245485"/>
      <w:bookmarkStart w:id="2450" w:name="_Toc214430515"/>
      <w:bookmarkStart w:id="2451" w:name="_Toc241057358"/>
      <w:bookmarkStart w:id="2452" w:name="_Toc269407545"/>
      <w:bookmarkStart w:id="2453" w:name="_Toc272937202"/>
      <w:bookmarkStart w:id="2454" w:name="_Toc275965019"/>
      <w:bookmarkStart w:id="2455" w:name="_Toc278981123"/>
      <w:r w:rsidRPr="00001B67">
        <w:rPr>
          <w:b/>
        </w:rPr>
        <w:t>Instrucciones Adicionales</w:t>
      </w:r>
      <w:bookmarkEnd w:id="2449"/>
      <w:bookmarkEnd w:id="2450"/>
      <w:bookmarkEnd w:id="2451"/>
      <w:bookmarkEnd w:id="2452"/>
      <w:bookmarkEnd w:id="2453"/>
      <w:bookmarkEnd w:id="2454"/>
      <w:bookmarkEnd w:id="2455"/>
    </w:p>
    <w:p w14:paraId="5DA33AC0" w14:textId="77777777" w:rsidR="009B0BDB" w:rsidRPr="00001B67" w:rsidRDefault="009B0BDB" w:rsidP="009B0BDB">
      <w:pPr>
        <w:ind w:left="600"/>
        <w:jc w:val="both"/>
      </w:pPr>
      <w:r w:rsidRPr="00001B67">
        <w:t>En caso de la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14:paraId="5A11C97D" w14:textId="77777777" w:rsidR="009B0BDB" w:rsidRPr="00001B67" w:rsidRDefault="009B0BDB" w:rsidP="009B0BDB">
      <w:pPr>
        <w:jc w:val="both"/>
      </w:pPr>
    </w:p>
    <w:p w14:paraId="776BB645"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56" w:name="_Toc191964919"/>
      <w:bookmarkStart w:id="2457" w:name="_Toc213245486"/>
      <w:bookmarkStart w:id="2458" w:name="_Toc214430516"/>
      <w:bookmarkStart w:id="2459" w:name="_Toc241057359"/>
      <w:bookmarkStart w:id="2460" w:name="_Toc269407546"/>
      <w:bookmarkStart w:id="2461" w:name="_Toc272937203"/>
      <w:bookmarkStart w:id="2462" w:name="_Toc275965020"/>
      <w:bookmarkStart w:id="2463" w:name="_Toc278981124"/>
      <w:r w:rsidRPr="00001B67">
        <w:rPr>
          <w:b/>
        </w:rPr>
        <w:t>Terminación del Fideicomiso</w:t>
      </w:r>
      <w:bookmarkEnd w:id="2456"/>
      <w:bookmarkEnd w:id="2457"/>
      <w:bookmarkEnd w:id="2458"/>
      <w:bookmarkEnd w:id="2459"/>
      <w:bookmarkEnd w:id="2460"/>
      <w:bookmarkEnd w:id="2461"/>
      <w:bookmarkEnd w:id="2462"/>
      <w:bookmarkEnd w:id="2463"/>
    </w:p>
    <w:p w14:paraId="7A3C6A8D" w14:textId="77777777" w:rsidR="000F27E5" w:rsidRPr="00001B67" w:rsidRDefault="009B0BDB" w:rsidP="00C3394D">
      <w:pPr>
        <w:ind w:left="601"/>
        <w:jc w:val="both"/>
      </w:pPr>
      <w:r w:rsidRPr="00001B67">
        <w:t xml:space="preserve">El Fideicomiso de Administración terminará a los dos años posteriores a la fecha del Vencimiento de Plazo de la Concesión y por aquellas otras causas usualmente previstas en contratos de fideicomisos similares en el Perú. </w:t>
      </w:r>
    </w:p>
    <w:p w14:paraId="7AD09C3B" w14:textId="77777777" w:rsidR="000F27E5" w:rsidRPr="00001B67" w:rsidRDefault="000F27E5" w:rsidP="00C3394D">
      <w:pPr>
        <w:ind w:left="601"/>
        <w:jc w:val="both"/>
      </w:pPr>
    </w:p>
    <w:p w14:paraId="30066AC3" w14:textId="77777777" w:rsidR="000F27E5" w:rsidRPr="00001B67" w:rsidRDefault="009B0BDB" w:rsidP="00C3394D">
      <w:pPr>
        <w:ind w:left="601"/>
        <w:jc w:val="both"/>
      </w:pPr>
      <w:r w:rsidRPr="00001B67">
        <w:t xml:space="preserve">En caso se produzca la terminación del Fideicomiso de Administración, el Fiduciario liquidará el patrimonio fideicometido, de acuerdo a las instrucciones del CONCEDENTE. </w:t>
      </w:r>
    </w:p>
    <w:p w14:paraId="013A80E7" w14:textId="77777777" w:rsidR="000F27E5" w:rsidRPr="00001B67" w:rsidRDefault="000F27E5" w:rsidP="00C3394D">
      <w:pPr>
        <w:ind w:left="601"/>
        <w:jc w:val="both"/>
      </w:pPr>
    </w:p>
    <w:p w14:paraId="3C6FCB06" w14:textId="77777777" w:rsidR="000F27E5" w:rsidRPr="00001B67" w:rsidRDefault="009B0BDB" w:rsidP="00C3394D">
      <w:pPr>
        <w:ind w:left="601"/>
        <w:jc w:val="both"/>
      </w:pPr>
      <w:r w:rsidRPr="00001B67">
        <w:t>En caso se produzca la caducidad de la Concesión por otras causales que no fuesen el Vencimiento de Plazo de la Concesión se mantendrán vigente el Fideicomiso a efectos de garantizar el pago de la liquidación de la Concesión.</w:t>
      </w:r>
    </w:p>
    <w:p w14:paraId="27CC8C5C" w14:textId="77777777" w:rsidR="009B0BDB" w:rsidRPr="00001B67" w:rsidRDefault="009B0BDB" w:rsidP="009B0BDB">
      <w:pPr>
        <w:ind w:left="300"/>
        <w:jc w:val="both"/>
      </w:pPr>
    </w:p>
    <w:p w14:paraId="6D3168EE"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64" w:name="_Toc191964920"/>
      <w:bookmarkStart w:id="2465" w:name="_Toc213245487"/>
      <w:bookmarkStart w:id="2466" w:name="_Toc214430517"/>
      <w:bookmarkStart w:id="2467" w:name="_Toc241057360"/>
      <w:bookmarkStart w:id="2468" w:name="_Toc269407547"/>
      <w:bookmarkStart w:id="2469" w:name="_Toc272937204"/>
      <w:bookmarkStart w:id="2470" w:name="_Toc275965021"/>
      <w:bookmarkStart w:id="2471" w:name="_Toc278981125"/>
      <w:r w:rsidRPr="00001B67">
        <w:rPr>
          <w:b/>
        </w:rPr>
        <w:t>Renuncia del Fiduciario</w:t>
      </w:r>
      <w:bookmarkEnd w:id="2464"/>
      <w:bookmarkEnd w:id="2465"/>
      <w:bookmarkEnd w:id="2466"/>
      <w:bookmarkEnd w:id="2467"/>
      <w:bookmarkEnd w:id="2468"/>
      <w:bookmarkEnd w:id="2469"/>
      <w:bookmarkEnd w:id="2470"/>
      <w:bookmarkEnd w:id="2471"/>
    </w:p>
    <w:p w14:paraId="1B93658E" w14:textId="77777777" w:rsidR="009B0BDB" w:rsidRPr="00001B67" w:rsidRDefault="009B0BDB" w:rsidP="009B0BDB">
      <w:pPr>
        <w:ind w:left="600"/>
        <w:jc w:val="both"/>
        <w:rPr>
          <w:spacing w:val="-6"/>
        </w:rPr>
      </w:pPr>
      <w:r w:rsidRPr="00001B67">
        <w:rPr>
          <w:spacing w:val="-6"/>
        </w:rPr>
        <w:t>En caso de renuncia del Fiduciario se aplicarán las reglas de la Ley de Bancos del Perú.</w:t>
      </w:r>
    </w:p>
    <w:p w14:paraId="00ABAC11" w14:textId="77777777" w:rsidR="009B0BDB" w:rsidRPr="00001B67" w:rsidRDefault="009B0BDB" w:rsidP="009B0BDB">
      <w:pPr>
        <w:jc w:val="both"/>
        <w:rPr>
          <w:u w:val="single"/>
        </w:rPr>
      </w:pPr>
    </w:p>
    <w:p w14:paraId="54F4B37C"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72" w:name="_Toc191964921"/>
      <w:bookmarkStart w:id="2473" w:name="_Toc213245488"/>
      <w:bookmarkStart w:id="2474" w:name="_Toc214430518"/>
      <w:bookmarkStart w:id="2475" w:name="_Toc241057361"/>
      <w:bookmarkStart w:id="2476" w:name="_Toc269407548"/>
      <w:bookmarkStart w:id="2477" w:name="_Toc272937205"/>
      <w:bookmarkStart w:id="2478" w:name="_Toc275965022"/>
      <w:bookmarkStart w:id="2479" w:name="_Toc278981126"/>
      <w:r w:rsidRPr="00001B67">
        <w:rPr>
          <w:b/>
        </w:rPr>
        <w:t>Honorarios del Fiduciario</w:t>
      </w:r>
      <w:bookmarkEnd w:id="2472"/>
      <w:bookmarkEnd w:id="2473"/>
      <w:bookmarkEnd w:id="2474"/>
      <w:bookmarkEnd w:id="2475"/>
      <w:bookmarkEnd w:id="2476"/>
      <w:bookmarkEnd w:id="2477"/>
      <w:bookmarkEnd w:id="2478"/>
      <w:bookmarkEnd w:id="2479"/>
    </w:p>
    <w:p w14:paraId="4A967570" w14:textId="77777777" w:rsidR="009B0BDB" w:rsidRPr="00001B67" w:rsidRDefault="009B0BDB" w:rsidP="009B0BDB">
      <w:pPr>
        <w:ind w:left="600"/>
        <w:jc w:val="both"/>
      </w:pPr>
      <w:r w:rsidRPr="00001B67">
        <w:t>Deberán estar de acuerdo a los valores de mercado para contratos similares. Los honorarios del Fiduciario serán de cuenta y cargo del CONCESIONARIO y deberán ser cobrados con cargo a la Cuenta de Honorarios.</w:t>
      </w:r>
    </w:p>
    <w:p w14:paraId="09242361" w14:textId="77777777" w:rsidR="009B0BDB" w:rsidRPr="00001B67" w:rsidRDefault="009B0BDB" w:rsidP="009B0BDB">
      <w:pPr>
        <w:jc w:val="both"/>
      </w:pPr>
    </w:p>
    <w:p w14:paraId="4A6E03F9" w14:textId="77777777" w:rsidR="000F27E5" w:rsidRPr="00001B67" w:rsidRDefault="009B0BDB" w:rsidP="00C41137">
      <w:pPr>
        <w:numPr>
          <w:ilvl w:val="0"/>
          <w:numId w:val="97"/>
        </w:numPr>
        <w:tabs>
          <w:tab w:val="clear" w:pos="720"/>
          <w:tab w:val="num" w:pos="600"/>
        </w:tabs>
        <w:ind w:left="600" w:hanging="600"/>
        <w:jc w:val="both"/>
        <w:rPr>
          <w:b/>
        </w:rPr>
      </w:pPr>
      <w:bookmarkStart w:id="2480" w:name="_Toc191964922"/>
      <w:bookmarkStart w:id="2481" w:name="_Toc213245489"/>
      <w:bookmarkStart w:id="2482" w:name="_Toc214430519"/>
      <w:bookmarkStart w:id="2483" w:name="_Toc241057362"/>
      <w:bookmarkStart w:id="2484" w:name="_Toc269407549"/>
      <w:bookmarkStart w:id="2485" w:name="_Toc272937206"/>
      <w:bookmarkStart w:id="2486" w:name="_Toc275965023"/>
      <w:bookmarkStart w:id="2487" w:name="_Toc278981127"/>
      <w:r w:rsidRPr="00001B67">
        <w:rPr>
          <w:b/>
        </w:rPr>
        <w:t>Ley Aplicable</w:t>
      </w:r>
      <w:bookmarkEnd w:id="2480"/>
      <w:bookmarkEnd w:id="2481"/>
      <w:bookmarkEnd w:id="2482"/>
      <w:bookmarkEnd w:id="2483"/>
      <w:bookmarkEnd w:id="2484"/>
      <w:bookmarkEnd w:id="2485"/>
      <w:bookmarkEnd w:id="2486"/>
      <w:bookmarkEnd w:id="2487"/>
    </w:p>
    <w:p w14:paraId="799B4916" w14:textId="77777777" w:rsidR="009B0BDB" w:rsidRPr="00001B67" w:rsidRDefault="009B0BDB" w:rsidP="00A7435B">
      <w:pPr>
        <w:jc w:val="both"/>
      </w:pPr>
    </w:p>
    <w:p w14:paraId="554FC4D5" w14:textId="77777777" w:rsidR="009B0BDB" w:rsidRPr="00001B67" w:rsidRDefault="009B0BDB" w:rsidP="00A7435B">
      <w:pPr>
        <w:ind w:left="600"/>
        <w:jc w:val="both"/>
      </w:pPr>
      <w:r w:rsidRPr="00001B67">
        <w:t>La ley aplicable al Fideicomiso será la ley peruana.</w:t>
      </w:r>
    </w:p>
    <w:p w14:paraId="703EF252" w14:textId="77777777" w:rsidR="009B0BDB" w:rsidRPr="00001B67" w:rsidRDefault="009B0BDB" w:rsidP="00A7435B">
      <w:pPr>
        <w:ind w:left="600"/>
        <w:jc w:val="both"/>
      </w:pPr>
    </w:p>
    <w:p w14:paraId="39E336EA" w14:textId="77777777" w:rsidR="009B0BDB" w:rsidRPr="00001B67" w:rsidRDefault="009B0BDB" w:rsidP="00A7435B">
      <w:pPr>
        <w:ind w:left="600"/>
        <w:jc w:val="both"/>
        <w:rPr>
          <w:spacing w:val="-6"/>
        </w:rPr>
      </w:pPr>
      <w:r w:rsidRPr="00001B67">
        <w:rPr>
          <w:spacing w:val="-6"/>
        </w:rPr>
        <w:t xml:space="preserve">El contrato de Fideicomiso de Administración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14:paraId="5CBE840D" w14:textId="77777777" w:rsidR="009B0BDB" w:rsidRPr="00001B67" w:rsidRDefault="009B0BDB" w:rsidP="00A7435B">
      <w:pPr>
        <w:tabs>
          <w:tab w:val="left" w:pos="2310"/>
        </w:tabs>
        <w:ind w:left="600"/>
        <w:jc w:val="both"/>
        <w:rPr>
          <w:spacing w:val="-4"/>
        </w:rPr>
      </w:pPr>
    </w:p>
    <w:p w14:paraId="13DCC6C9" w14:textId="77777777" w:rsidR="009B0BDB" w:rsidRPr="00001B67" w:rsidRDefault="009B0BDB">
      <w:pPr>
        <w:rPr>
          <w:b/>
          <w:bCs w:val="0"/>
          <w:szCs w:val="22"/>
        </w:rPr>
      </w:pPr>
    </w:p>
    <w:p w14:paraId="63352401" w14:textId="36FC286F" w:rsidR="00B86BAC" w:rsidRPr="00001B67" w:rsidRDefault="00B86BAC" w:rsidP="00B86BAC">
      <w:pPr>
        <w:numPr>
          <w:ilvl w:val="0"/>
          <w:numId w:val="97"/>
        </w:numPr>
        <w:tabs>
          <w:tab w:val="clear" w:pos="720"/>
          <w:tab w:val="num" w:pos="600"/>
        </w:tabs>
        <w:ind w:left="600" w:hanging="600"/>
        <w:jc w:val="both"/>
      </w:pPr>
      <w:r w:rsidRPr="00001B67">
        <w:t>Se faculta a las Partes a establecer las cuentas que consideren pertinentes en beneficio de la operatividad del fideicomiso.</w:t>
      </w:r>
    </w:p>
    <w:p w14:paraId="17C2BB41" w14:textId="77777777" w:rsidR="009B0BDB" w:rsidRPr="00001B67" w:rsidRDefault="009B0BDB">
      <w:pPr>
        <w:rPr>
          <w:b/>
          <w:bCs w:val="0"/>
          <w:szCs w:val="22"/>
          <w:lang w:val="es-MX"/>
        </w:rPr>
      </w:pPr>
      <w:r w:rsidRPr="00001B67">
        <w:rPr>
          <w:b/>
          <w:bCs w:val="0"/>
          <w:szCs w:val="22"/>
          <w:lang w:val="es-MX"/>
        </w:rPr>
        <w:br w:type="page"/>
      </w:r>
    </w:p>
    <w:p w14:paraId="249662DD" w14:textId="77777777" w:rsidR="00C325FB" w:rsidRPr="00001B67" w:rsidRDefault="00C325FB" w:rsidP="001873AB">
      <w:pPr>
        <w:ind w:left="710"/>
        <w:jc w:val="both"/>
      </w:pPr>
      <w:bookmarkStart w:id="2488" w:name="_ANEXO_III"/>
      <w:bookmarkStart w:id="2489" w:name="_ANEXO_V"/>
      <w:bookmarkStart w:id="2490" w:name="_ANEXO_IX"/>
      <w:bookmarkStart w:id="2491" w:name="_PENALIDADES_APLICABLES_AL"/>
      <w:bookmarkStart w:id="2492" w:name="_ANEXO_X"/>
      <w:bookmarkStart w:id="2493" w:name="_Acreedor_Permitido."/>
      <w:bookmarkStart w:id="2494" w:name="_ANEXO_XI"/>
      <w:bookmarkEnd w:id="2036"/>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488"/>
      <w:bookmarkEnd w:id="2489"/>
      <w:bookmarkEnd w:id="2490"/>
      <w:bookmarkEnd w:id="2491"/>
      <w:bookmarkEnd w:id="2492"/>
      <w:bookmarkEnd w:id="2493"/>
      <w:bookmarkEnd w:id="2494"/>
    </w:p>
    <w:p w14:paraId="385B7F3E" w14:textId="77777777" w:rsidR="00C325FB" w:rsidRPr="00001B67" w:rsidRDefault="00C325FB" w:rsidP="00C325FB">
      <w:pPr>
        <w:pStyle w:val="Textosinformato"/>
        <w:jc w:val="center"/>
        <w:outlineLvl w:val="0"/>
        <w:rPr>
          <w:rFonts w:ascii="Arial" w:hAnsi="Arial"/>
          <w:b/>
          <w:szCs w:val="22"/>
        </w:rPr>
      </w:pPr>
      <w:bookmarkStart w:id="2495" w:name="_Toc461693193"/>
      <w:bookmarkStart w:id="2496" w:name="_Toc470775388"/>
      <w:bookmarkStart w:id="2497" w:name="_Toc475454322"/>
      <w:bookmarkStart w:id="2498" w:name="_Toc436752434"/>
      <w:bookmarkStart w:id="2499" w:name="_Toc437010418"/>
      <w:bookmarkStart w:id="2500" w:name="_Toc447286290"/>
      <w:r w:rsidRPr="00001B67">
        <w:rPr>
          <w:rFonts w:ascii="Arial" w:hAnsi="Arial"/>
          <w:b/>
          <w:szCs w:val="22"/>
        </w:rPr>
        <w:t>ANEXO 16</w:t>
      </w:r>
      <w:bookmarkEnd w:id="2495"/>
      <w:bookmarkEnd w:id="2496"/>
      <w:bookmarkEnd w:id="2497"/>
    </w:p>
    <w:p w14:paraId="292D47E4" w14:textId="77777777" w:rsidR="00C325FB" w:rsidRPr="00001B67" w:rsidRDefault="00C325FB" w:rsidP="00C325FB">
      <w:pPr>
        <w:pStyle w:val="Textosinformato"/>
        <w:jc w:val="center"/>
        <w:outlineLvl w:val="0"/>
        <w:rPr>
          <w:rFonts w:ascii="Arial" w:hAnsi="Arial" w:cs="Arial"/>
          <w:b/>
          <w:szCs w:val="22"/>
          <w:lang w:val="es-MX"/>
        </w:rPr>
      </w:pPr>
    </w:p>
    <w:p w14:paraId="492BAB8D" w14:textId="77777777" w:rsidR="00C325FB" w:rsidRPr="00001B67" w:rsidRDefault="00C325FB" w:rsidP="00795652">
      <w:pPr>
        <w:pStyle w:val="Ttulo1"/>
        <w:jc w:val="center"/>
        <w:rPr>
          <w:rFonts w:cs="Arial"/>
          <w:b w:val="0"/>
          <w:bCs w:val="0"/>
          <w:szCs w:val="22"/>
          <w:lang w:val="es-MX"/>
        </w:rPr>
      </w:pPr>
      <w:bookmarkStart w:id="2501" w:name="_Toc475454323"/>
      <w:r w:rsidRPr="00001B67">
        <w:rPr>
          <w:szCs w:val="22"/>
        </w:rPr>
        <w:t xml:space="preserve">Apéndice </w:t>
      </w:r>
      <w:r w:rsidR="00795652" w:rsidRPr="00001B67">
        <w:rPr>
          <w:szCs w:val="22"/>
        </w:rPr>
        <w:t>5</w:t>
      </w:r>
      <w:r w:rsidRPr="00001B67">
        <w:rPr>
          <w:szCs w:val="22"/>
        </w:rPr>
        <w:t xml:space="preserve">: </w:t>
      </w:r>
      <w:bookmarkEnd w:id="2498"/>
      <w:bookmarkEnd w:id="2499"/>
      <w:bookmarkEnd w:id="2500"/>
      <w:r w:rsidRPr="00001B67">
        <w:rPr>
          <w:rFonts w:cs="Arial"/>
          <w:szCs w:val="22"/>
          <w:lang w:val="es-MX"/>
        </w:rPr>
        <w:t>MODELO DE CERTIFICADO DE AVANCE DE OBRAS - CAO</w:t>
      </w:r>
      <w:bookmarkEnd w:id="2501"/>
    </w:p>
    <w:p w14:paraId="2B612321" w14:textId="77777777" w:rsidR="00C325FB" w:rsidRPr="00001B67" w:rsidRDefault="00C325FB" w:rsidP="00C325FB">
      <w:pPr>
        <w:pStyle w:val="Textosinformato"/>
        <w:tabs>
          <w:tab w:val="left" w:pos="709"/>
        </w:tabs>
        <w:ind w:left="708"/>
        <w:jc w:val="both"/>
        <w:rPr>
          <w:rFonts w:ascii="Arial" w:hAnsi="Arial" w:cs="Arial"/>
          <w:bCs w:val="0"/>
          <w:szCs w:val="22"/>
          <w:lang w:val="es-MX"/>
        </w:rPr>
      </w:pPr>
      <w:r w:rsidRPr="00001B67">
        <w:rPr>
          <w:rFonts w:ascii="Arial" w:hAnsi="Arial" w:cs="Arial"/>
          <w:szCs w:val="22"/>
          <w:lang w:val="es-MX"/>
        </w:rPr>
        <w:t> </w:t>
      </w:r>
    </w:p>
    <w:p w14:paraId="488D79D6" w14:textId="77777777" w:rsidR="00C325FB" w:rsidRPr="00001B67" w:rsidRDefault="00C325FB" w:rsidP="00783C9C">
      <w:pPr>
        <w:pStyle w:val="Textosinformato"/>
        <w:jc w:val="center"/>
        <w:rPr>
          <w:rFonts w:ascii="Arial" w:hAnsi="Arial" w:cs="Arial"/>
          <w:bCs w:val="0"/>
          <w:szCs w:val="22"/>
          <w:lang w:val="es-MX"/>
        </w:rPr>
      </w:pPr>
      <w:r w:rsidRPr="00001B67">
        <w:rPr>
          <w:rFonts w:ascii="Arial" w:hAnsi="Arial" w:cs="Arial"/>
          <w:szCs w:val="22"/>
          <w:lang w:val="es-MX"/>
        </w:rPr>
        <w:t>Contrato de Concesión para el Proyecto Hidrovía Amazónica: ríos Marañón y Amazonas, tramo Saramiriza – Iquitos – Santa Rosa; río Huallaga, tramo Yurimaguas – Confluencia con el río Marañón; río Ucayali, tramo Pucallpa – confluencia con el río Marañón</w:t>
      </w:r>
    </w:p>
    <w:p w14:paraId="7687E034" w14:textId="77777777" w:rsidR="00C325FB" w:rsidRPr="00001B67" w:rsidRDefault="00C325FB" w:rsidP="00795652">
      <w:pPr>
        <w:pStyle w:val="Textosinformato"/>
        <w:jc w:val="both"/>
        <w:rPr>
          <w:rFonts w:ascii="Arial" w:hAnsi="Arial" w:cs="Arial"/>
          <w:bCs w:val="0"/>
          <w:szCs w:val="22"/>
          <w:lang w:val="es-MX"/>
        </w:rPr>
      </w:pPr>
    </w:p>
    <w:p w14:paraId="55B12672" w14:textId="77777777" w:rsidR="00C325FB" w:rsidRPr="00001B67" w:rsidRDefault="00C325FB" w:rsidP="00795652">
      <w:pPr>
        <w:pStyle w:val="Textosinformato"/>
        <w:jc w:val="both"/>
        <w:rPr>
          <w:rFonts w:ascii="Arial" w:hAnsi="Arial" w:cs="Arial"/>
          <w:bCs w:val="0"/>
          <w:szCs w:val="22"/>
          <w:lang w:val="es-MX"/>
        </w:rPr>
      </w:pPr>
    </w:p>
    <w:p w14:paraId="081CD17D" w14:textId="77777777" w:rsidR="00C325FB" w:rsidRPr="00001B67" w:rsidRDefault="00C325FB" w:rsidP="00795652">
      <w:pPr>
        <w:pStyle w:val="Textosinformato"/>
        <w:jc w:val="both"/>
        <w:rPr>
          <w:rFonts w:ascii="Arial" w:hAnsi="Arial" w:cs="Arial"/>
          <w:bCs w:val="0"/>
          <w:szCs w:val="22"/>
          <w:lang w:val="es-MX"/>
        </w:rPr>
      </w:pPr>
      <w:r w:rsidRPr="00001B67">
        <w:rPr>
          <w:rFonts w:ascii="Arial" w:hAnsi="Arial" w:cs="Arial"/>
          <w:szCs w:val="22"/>
          <w:lang w:val="es-MX"/>
        </w:rPr>
        <w:t>El presente Certificado de Avance de Obras (CAO) se emite de conformidad con lo establecido en el Contrato de Concesión para el Proyecto “Hidrovía Amazónica: ríos Marañón y Amazonas, tramo Saramiriza – Iquitos – Santa Rosa; río Huallaga, tramo Yurimaguas – Confluencia con el río Marañón; río Ucayali, tramo Pucallpa – confluencia con el río Marañón”, suscrito con fecha ____________, entre el Ministerio de Transportes y Comunicaciones (EL CONCEDENTE) y la empresa ……………………(EL CONCESIONARIO).</w:t>
      </w:r>
    </w:p>
    <w:p w14:paraId="549D555E" w14:textId="77777777" w:rsidR="00C325FB" w:rsidRPr="00001B67" w:rsidRDefault="00C325FB" w:rsidP="00795652">
      <w:pPr>
        <w:pStyle w:val="Textosinformato"/>
        <w:jc w:val="both"/>
        <w:rPr>
          <w:rFonts w:ascii="Arial" w:hAnsi="Arial" w:cs="Arial"/>
          <w:bCs w:val="0"/>
          <w:szCs w:val="22"/>
          <w:lang w:val="es-MX"/>
        </w:rPr>
      </w:pPr>
    </w:p>
    <w:p w14:paraId="32E0D064" w14:textId="77777777" w:rsidR="00C325FB" w:rsidRPr="00001B67" w:rsidRDefault="00C325FB" w:rsidP="00795652">
      <w:pPr>
        <w:pStyle w:val="Textosinformato"/>
        <w:jc w:val="both"/>
        <w:rPr>
          <w:rFonts w:ascii="Arial" w:hAnsi="Arial" w:cs="Arial"/>
          <w:u w:val="single"/>
          <w:lang w:val="es-MX"/>
        </w:rPr>
      </w:pPr>
      <w:r w:rsidRPr="00001B67">
        <w:rPr>
          <w:rFonts w:ascii="Arial" w:hAnsi="Arial" w:cs="Arial"/>
          <w:u w:val="single"/>
          <w:lang w:val="es-MX"/>
        </w:rPr>
        <w:t>Certificación de Avance de Obras</w:t>
      </w:r>
      <w:r w:rsidR="00795652" w:rsidRPr="00001B67">
        <w:rPr>
          <w:rFonts w:ascii="Arial" w:hAnsi="Arial" w:cs="Arial"/>
          <w:u w:val="single"/>
          <w:lang w:val="es-MX"/>
        </w:rPr>
        <w:t xml:space="preserve"> (CAO)</w:t>
      </w:r>
    </w:p>
    <w:p w14:paraId="75A74C9D" w14:textId="77777777" w:rsidR="00C325FB" w:rsidRPr="00001B67" w:rsidRDefault="00C325FB" w:rsidP="00795652">
      <w:pPr>
        <w:pStyle w:val="Textosinformato"/>
        <w:jc w:val="both"/>
        <w:rPr>
          <w:rFonts w:ascii="Arial" w:hAnsi="Arial" w:cs="Arial"/>
          <w:bCs w:val="0"/>
          <w:szCs w:val="22"/>
          <w:lang w:val="es-MX"/>
        </w:rPr>
      </w:pPr>
    </w:p>
    <w:p w14:paraId="2E331D65" w14:textId="77777777" w:rsidR="00C325FB" w:rsidRPr="00001B67" w:rsidRDefault="00C325FB" w:rsidP="00795652">
      <w:pPr>
        <w:pStyle w:val="Textosinformato"/>
        <w:jc w:val="both"/>
        <w:rPr>
          <w:rFonts w:ascii="Arial" w:hAnsi="Arial" w:cs="Arial"/>
          <w:bCs w:val="0"/>
          <w:szCs w:val="22"/>
          <w:lang w:val="es-MX"/>
        </w:rPr>
      </w:pPr>
      <w:r w:rsidRPr="00001B67">
        <w:rPr>
          <w:rFonts w:ascii="Arial" w:hAnsi="Arial" w:cs="Arial"/>
          <w:szCs w:val="22"/>
          <w:lang w:val="es-MX"/>
        </w:rPr>
        <w:t xml:space="preserve">El REGULADOR certifica que el CONCESIONARIO ha cumplido con la ejecución del Tramo </w:t>
      </w:r>
      <w:r w:rsidR="00795652" w:rsidRPr="00001B67">
        <w:rPr>
          <w:rFonts w:ascii="Arial" w:hAnsi="Arial" w:cs="Arial"/>
          <w:szCs w:val="22"/>
          <w:lang w:val="es-MX"/>
        </w:rPr>
        <w:t>___</w:t>
      </w:r>
      <w:r w:rsidRPr="00001B67">
        <w:rPr>
          <w:rFonts w:ascii="Arial" w:hAnsi="Arial" w:cs="Arial"/>
          <w:szCs w:val="22"/>
          <w:lang w:val="es-MX"/>
        </w:rPr>
        <w:t xml:space="preserve"> de acuerdo a lo programado en el Programa de Ejecución de Obra </w:t>
      </w:r>
      <w:r w:rsidR="00795652" w:rsidRPr="00001B67">
        <w:rPr>
          <w:rFonts w:ascii="Arial" w:hAnsi="Arial" w:cs="Arial"/>
          <w:szCs w:val="22"/>
          <w:lang w:val="es-MX"/>
        </w:rPr>
        <w:t xml:space="preserve">(PEO) </w:t>
      </w:r>
      <w:r w:rsidR="007A71FD" w:rsidRPr="00001B67">
        <w:rPr>
          <w:rFonts w:ascii="Arial" w:hAnsi="Arial" w:cs="Arial"/>
          <w:szCs w:val="22"/>
          <w:lang w:val="es-MX"/>
        </w:rPr>
        <w:t>así como de acuerdo con el</w:t>
      </w:r>
      <w:r w:rsidR="00795652" w:rsidRPr="00001B67">
        <w:rPr>
          <w:rFonts w:ascii="Arial" w:hAnsi="Arial" w:cs="Arial"/>
          <w:szCs w:val="22"/>
          <w:lang w:val="es-MX"/>
        </w:rPr>
        <w:t xml:space="preserve"> presupuesto contemplado en el</w:t>
      </w:r>
      <w:r w:rsidR="007A71FD" w:rsidRPr="00001B67">
        <w:rPr>
          <w:rFonts w:ascii="Arial" w:hAnsi="Arial" w:cs="Arial"/>
          <w:szCs w:val="22"/>
          <w:lang w:val="es-MX"/>
        </w:rPr>
        <w:t xml:space="preserve"> EDI presentado por el CONCESIONARIO y aprobado por el CO</w:t>
      </w:r>
      <w:r w:rsidR="00795652" w:rsidRPr="00001B67">
        <w:rPr>
          <w:rFonts w:ascii="Arial" w:hAnsi="Arial" w:cs="Arial"/>
          <w:szCs w:val="22"/>
          <w:lang w:val="es-MX"/>
        </w:rPr>
        <w:t>NCEDENTE</w:t>
      </w:r>
      <w:r w:rsidRPr="00001B67">
        <w:rPr>
          <w:rFonts w:ascii="Arial" w:hAnsi="Arial" w:cs="Arial"/>
          <w:szCs w:val="22"/>
          <w:lang w:val="es-MX"/>
        </w:rPr>
        <w:t xml:space="preserve">. </w:t>
      </w:r>
    </w:p>
    <w:p w14:paraId="79FB76FE" w14:textId="77777777" w:rsidR="00C325FB" w:rsidRPr="00001B67" w:rsidRDefault="00C325FB" w:rsidP="00783C9C">
      <w:pPr>
        <w:pStyle w:val="Textosinformato"/>
        <w:jc w:val="both"/>
        <w:rPr>
          <w:rFonts w:ascii="Arial" w:hAnsi="Arial" w:cs="Arial"/>
          <w:bCs w:val="0"/>
          <w:szCs w:val="22"/>
          <w:lang w:val="es-MX"/>
        </w:rPr>
      </w:pPr>
    </w:p>
    <w:p w14:paraId="3F10DD2B" w14:textId="77777777" w:rsidR="00795652" w:rsidRPr="00001B67" w:rsidRDefault="00795652" w:rsidP="00783C9C">
      <w:pPr>
        <w:pStyle w:val="Textosinformato"/>
        <w:jc w:val="both"/>
        <w:rPr>
          <w:rFonts w:ascii="Arial" w:hAnsi="Arial" w:cs="Arial"/>
          <w:bCs w:val="0"/>
          <w:szCs w:val="22"/>
          <w:lang w:val="es-MX"/>
        </w:rPr>
      </w:pPr>
      <w:r w:rsidRPr="00001B67">
        <w:rPr>
          <w:rFonts w:ascii="Arial" w:hAnsi="Arial" w:cs="Arial"/>
          <w:szCs w:val="22"/>
          <w:lang w:val="es-MX"/>
        </w:rPr>
        <w:t>Por lo tanto, certifica que la emisión del presente CAO representa la culminación de un Hito Funcional incluidas en el Programa de Ejecución de Obra (PEO).</w:t>
      </w:r>
    </w:p>
    <w:p w14:paraId="05018DDF" w14:textId="77777777" w:rsidR="00795652" w:rsidRPr="00001B67" w:rsidRDefault="00795652" w:rsidP="00783C9C">
      <w:pPr>
        <w:pStyle w:val="Textosinformato"/>
        <w:jc w:val="both"/>
        <w:rPr>
          <w:rFonts w:ascii="Arial" w:hAnsi="Arial" w:cs="Arial"/>
          <w:bCs w:val="0"/>
          <w:szCs w:val="22"/>
          <w:lang w:val="es-MX"/>
        </w:rPr>
      </w:pPr>
    </w:p>
    <w:tbl>
      <w:tblPr>
        <w:tblW w:w="456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3977"/>
      </w:tblGrid>
      <w:tr w:rsidR="00795652" w:rsidRPr="00001B67" w14:paraId="6E37C00F" w14:textId="77777777" w:rsidTr="00783C9C">
        <w:trPr>
          <w:jc w:val="right"/>
        </w:trPr>
        <w:tc>
          <w:tcPr>
            <w:tcW w:w="2594" w:type="pct"/>
          </w:tcPr>
          <w:p w14:paraId="27AC4FEC" w14:textId="77777777" w:rsidR="00795652" w:rsidRPr="00001B67" w:rsidRDefault="00795652" w:rsidP="00783C9C">
            <w:pPr>
              <w:pStyle w:val="Textosinformato"/>
              <w:rPr>
                <w:rFonts w:ascii="Arial" w:hAnsi="Arial" w:cs="Arial"/>
                <w:sz w:val="18"/>
                <w:lang w:val="es-MX"/>
              </w:rPr>
            </w:pPr>
            <w:r w:rsidRPr="00001B67">
              <w:rPr>
                <w:rFonts w:ascii="Arial" w:hAnsi="Arial" w:cs="Arial"/>
                <w:sz w:val="18"/>
                <w:lang w:val="es-MX"/>
              </w:rPr>
              <w:t>Porcentaje que representa el Hito Funcional respecto del presupuesto contemplado en el EDI</w:t>
            </w:r>
          </w:p>
        </w:tc>
        <w:tc>
          <w:tcPr>
            <w:tcW w:w="2406" w:type="pct"/>
          </w:tcPr>
          <w:p w14:paraId="1882D526" w14:textId="77777777" w:rsidR="00795652" w:rsidRPr="00001B67" w:rsidRDefault="00795652" w:rsidP="00783C9C">
            <w:pPr>
              <w:pStyle w:val="Textosinformato"/>
              <w:jc w:val="center"/>
              <w:rPr>
                <w:rFonts w:ascii="Arial" w:hAnsi="Arial" w:cs="Arial"/>
                <w:sz w:val="18"/>
                <w:lang w:val="es-MX"/>
              </w:rPr>
            </w:pPr>
            <w:r w:rsidRPr="00001B67">
              <w:rPr>
                <w:rFonts w:ascii="Arial" w:hAnsi="Arial"/>
                <w:sz w:val="18"/>
                <w:lang w:val="es-MX"/>
              </w:rPr>
              <w:t>___%</w:t>
            </w:r>
          </w:p>
        </w:tc>
      </w:tr>
      <w:tr w:rsidR="00795652" w:rsidRPr="00001B67" w14:paraId="4BC93A1F" w14:textId="77777777" w:rsidTr="00783C9C">
        <w:trPr>
          <w:jc w:val="right"/>
        </w:trPr>
        <w:tc>
          <w:tcPr>
            <w:tcW w:w="2594" w:type="pct"/>
          </w:tcPr>
          <w:p w14:paraId="6BCFF48F" w14:textId="77777777" w:rsidR="00795652" w:rsidRPr="00001B67" w:rsidRDefault="00795652" w:rsidP="00783C9C">
            <w:pPr>
              <w:pStyle w:val="Textosinformato"/>
              <w:rPr>
                <w:rFonts w:ascii="Arial" w:hAnsi="Arial" w:cs="Arial"/>
                <w:bCs w:val="0"/>
                <w:sz w:val="18"/>
                <w:lang w:val="es-ES"/>
              </w:rPr>
            </w:pPr>
            <w:r w:rsidRPr="00001B67">
              <w:rPr>
                <w:rFonts w:ascii="Arial" w:hAnsi="Arial" w:cs="Arial"/>
                <w:bCs w:val="0"/>
                <w:sz w:val="18"/>
                <w:lang w:val="es-ES"/>
              </w:rPr>
              <w:t>Variación del CAO (</w:t>
            </w:r>
            <w:r w:rsidRPr="00001B67">
              <w:rPr>
                <w:rFonts w:ascii="Arial" w:hAnsi="Arial" w:cs="Arial"/>
                <w:sz w:val="18"/>
                <w:lang w:val="es-MX"/>
              </w:rPr>
              <w:t>∆ CAO)</w:t>
            </w:r>
          </w:p>
        </w:tc>
        <w:tc>
          <w:tcPr>
            <w:tcW w:w="2406" w:type="pct"/>
          </w:tcPr>
          <w:p w14:paraId="23E60E8F" w14:textId="77777777" w:rsidR="00795652" w:rsidRPr="00001B67" w:rsidRDefault="00795652" w:rsidP="00783C9C">
            <w:pPr>
              <w:pStyle w:val="Textosinformato"/>
              <w:jc w:val="center"/>
              <w:rPr>
                <w:rFonts w:ascii="Arial" w:hAnsi="Arial" w:cs="Arial"/>
                <w:bCs w:val="0"/>
                <w:sz w:val="18"/>
                <w:lang w:val="pt-BR"/>
              </w:rPr>
            </w:pPr>
            <w:r w:rsidRPr="00001B67">
              <w:rPr>
                <w:rFonts w:ascii="Arial" w:hAnsi="Arial" w:cs="Arial"/>
                <w:sz w:val="18"/>
                <w:lang w:val="es-MX"/>
              </w:rPr>
              <w:t>___%</w:t>
            </w:r>
          </w:p>
        </w:tc>
      </w:tr>
      <w:tr w:rsidR="00795652" w:rsidRPr="00001B67" w14:paraId="45FAC008" w14:textId="77777777" w:rsidTr="00783C9C">
        <w:trPr>
          <w:jc w:val="right"/>
        </w:trPr>
        <w:tc>
          <w:tcPr>
            <w:tcW w:w="2594" w:type="pct"/>
          </w:tcPr>
          <w:p w14:paraId="01C79D9E" w14:textId="77777777" w:rsidR="00795652" w:rsidRPr="00001B67" w:rsidRDefault="00795652" w:rsidP="00783C9C">
            <w:pPr>
              <w:pStyle w:val="Textosinformato"/>
              <w:rPr>
                <w:rFonts w:ascii="Arial" w:hAnsi="Arial" w:cs="Arial"/>
                <w:sz w:val="18"/>
                <w:lang w:val="pt-BR"/>
              </w:rPr>
            </w:pPr>
            <w:r w:rsidRPr="00001B67">
              <w:rPr>
                <w:rFonts w:ascii="Arial" w:hAnsi="Arial" w:cs="Arial"/>
                <w:sz w:val="18"/>
                <w:lang w:val="pt-BR"/>
              </w:rPr>
              <w:t>CAO ajustado</w:t>
            </w:r>
          </w:p>
        </w:tc>
        <w:tc>
          <w:tcPr>
            <w:tcW w:w="2406" w:type="pct"/>
          </w:tcPr>
          <w:p w14:paraId="61F66E85" w14:textId="77777777" w:rsidR="00795652" w:rsidRPr="00001B67" w:rsidRDefault="00795652" w:rsidP="00783C9C">
            <w:pPr>
              <w:pStyle w:val="Textosinformato"/>
              <w:jc w:val="center"/>
              <w:rPr>
                <w:rFonts w:ascii="Arial" w:hAnsi="Arial" w:cs="Arial"/>
                <w:sz w:val="18"/>
                <w:lang w:val="pt-BR"/>
              </w:rPr>
            </w:pPr>
            <w:r w:rsidRPr="00001B67">
              <w:rPr>
                <w:rFonts w:ascii="Arial" w:hAnsi="Arial" w:cs="Arial"/>
                <w:sz w:val="18"/>
                <w:lang w:val="es-MX"/>
              </w:rPr>
              <w:t>___%</w:t>
            </w:r>
          </w:p>
        </w:tc>
      </w:tr>
    </w:tbl>
    <w:p w14:paraId="3FA5C9F9" w14:textId="77777777" w:rsidR="00476C83" w:rsidRPr="00001B67" w:rsidRDefault="00476C83" w:rsidP="00476C83">
      <w:pPr>
        <w:pStyle w:val="Textosinformato"/>
        <w:tabs>
          <w:tab w:val="left" w:pos="709"/>
        </w:tabs>
        <w:ind w:left="708"/>
        <w:jc w:val="both"/>
        <w:rPr>
          <w:rFonts w:ascii="Arial" w:hAnsi="Arial" w:cs="Arial"/>
          <w:bCs w:val="0"/>
          <w:sz w:val="18"/>
        </w:rPr>
      </w:pPr>
      <w:r w:rsidRPr="00001B67">
        <w:rPr>
          <w:rFonts w:ascii="Arial" w:hAnsi="Arial" w:cs="Arial"/>
          <w:sz w:val="18"/>
          <w:u w:val="single"/>
        </w:rPr>
        <w:t>Nota</w:t>
      </w:r>
      <w:r w:rsidRPr="00001B67">
        <w:rPr>
          <w:rFonts w:ascii="Arial" w:hAnsi="Arial" w:cs="Arial"/>
          <w:sz w:val="18"/>
        </w:rPr>
        <w:t>:</w:t>
      </w:r>
    </w:p>
    <w:p w14:paraId="564231D8" w14:textId="77777777" w:rsidR="00476C83" w:rsidRPr="00001B67" w:rsidRDefault="00476C83" w:rsidP="00476C83">
      <w:pPr>
        <w:pStyle w:val="Textosinformato"/>
        <w:ind w:firstLine="708"/>
        <w:jc w:val="both"/>
        <w:rPr>
          <w:rFonts w:ascii="Arial" w:hAnsi="Arial" w:cs="Arial"/>
          <w:bCs w:val="0"/>
          <w:szCs w:val="22"/>
          <w:lang w:val="es-MX"/>
        </w:rPr>
      </w:pPr>
      <w:r w:rsidRPr="00001B67">
        <w:rPr>
          <w:rFonts w:ascii="Arial" w:hAnsi="Arial" w:cs="Arial"/>
          <w:sz w:val="18"/>
        </w:rPr>
        <w:t xml:space="preserve"> Los porcentajes antes indicados deberán ser expresados hasta en tres (03) decimales.</w:t>
      </w:r>
    </w:p>
    <w:p w14:paraId="447F03E2" w14:textId="77777777" w:rsidR="00476C83" w:rsidRPr="00001B67" w:rsidRDefault="00476C83" w:rsidP="00476C83">
      <w:pPr>
        <w:pStyle w:val="Textosinformato"/>
        <w:jc w:val="both"/>
        <w:rPr>
          <w:rFonts w:ascii="Arial" w:hAnsi="Arial" w:cs="Arial"/>
          <w:bCs w:val="0"/>
          <w:szCs w:val="22"/>
          <w:lang w:val="es-MX"/>
        </w:rPr>
      </w:pPr>
    </w:p>
    <w:p w14:paraId="57C4DBD4" w14:textId="77777777" w:rsidR="00476C83" w:rsidRPr="00001B67" w:rsidRDefault="00476C83" w:rsidP="00476C83">
      <w:pPr>
        <w:pStyle w:val="Textosinformato"/>
        <w:jc w:val="both"/>
        <w:rPr>
          <w:rFonts w:ascii="Arial" w:hAnsi="Arial" w:cs="Arial"/>
          <w:bCs w:val="0"/>
          <w:szCs w:val="22"/>
          <w:lang w:val="es-MX"/>
        </w:rPr>
      </w:pPr>
    </w:p>
    <w:p w14:paraId="36322EFB" w14:textId="77777777" w:rsidR="00C325FB" w:rsidRPr="00001B67" w:rsidRDefault="00C325FB" w:rsidP="00783C9C">
      <w:pPr>
        <w:pStyle w:val="Textosinformato"/>
        <w:jc w:val="both"/>
        <w:rPr>
          <w:rFonts w:ascii="Arial" w:hAnsi="Arial" w:cs="Arial"/>
          <w:bCs w:val="0"/>
          <w:szCs w:val="22"/>
          <w:lang w:val="es-MX"/>
        </w:rPr>
      </w:pPr>
    </w:p>
    <w:p w14:paraId="3E411A4A" w14:textId="77777777" w:rsidR="00C325FB" w:rsidRPr="00001B67" w:rsidRDefault="00C325FB" w:rsidP="00783C9C">
      <w:pPr>
        <w:pStyle w:val="Textosinformato"/>
        <w:jc w:val="both"/>
        <w:rPr>
          <w:rFonts w:ascii="Arial" w:hAnsi="Arial" w:cs="Arial"/>
          <w:bCs w:val="0"/>
          <w:szCs w:val="22"/>
          <w:lang w:val="es-MX"/>
        </w:rPr>
      </w:pPr>
    </w:p>
    <w:p w14:paraId="629A712E" w14:textId="77777777" w:rsidR="00C325FB" w:rsidRPr="00001B67" w:rsidRDefault="00C325FB" w:rsidP="00783C9C">
      <w:pPr>
        <w:pStyle w:val="Textosinformato"/>
        <w:jc w:val="both"/>
        <w:rPr>
          <w:rFonts w:ascii="Arial" w:hAnsi="Arial" w:cs="Arial"/>
          <w:bCs w:val="0"/>
          <w:szCs w:val="22"/>
          <w:lang w:val="es-MX"/>
        </w:rPr>
      </w:pPr>
    </w:p>
    <w:p w14:paraId="59F4EBEB" w14:textId="77777777" w:rsidR="00C325FB" w:rsidRPr="00001B67" w:rsidRDefault="00C325FB" w:rsidP="00783C9C">
      <w:pPr>
        <w:pStyle w:val="Textosinformato"/>
        <w:jc w:val="both"/>
        <w:rPr>
          <w:rFonts w:ascii="Arial" w:hAnsi="Arial" w:cs="Arial"/>
          <w:bCs w:val="0"/>
          <w:szCs w:val="22"/>
          <w:lang w:val="es-MX"/>
        </w:rPr>
      </w:pPr>
    </w:p>
    <w:p w14:paraId="240B7A07" w14:textId="77777777" w:rsidR="00C325FB" w:rsidRPr="00001B67" w:rsidRDefault="00C325FB" w:rsidP="00783C9C">
      <w:pPr>
        <w:pStyle w:val="Textosinformato"/>
        <w:jc w:val="both"/>
        <w:rPr>
          <w:rFonts w:ascii="Arial" w:hAnsi="Arial" w:cs="Arial"/>
          <w:bCs w:val="0"/>
          <w:szCs w:val="22"/>
          <w:lang w:val="es-MX"/>
        </w:rPr>
      </w:pPr>
      <w:r w:rsidRPr="00001B67">
        <w:rPr>
          <w:rFonts w:ascii="Arial" w:hAnsi="Arial" w:cs="Arial"/>
          <w:szCs w:val="22"/>
          <w:lang w:val="es-MX"/>
        </w:rPr>
        <w:t>Emitido en Lima a los *** días del mes de *** de ***</w:t>
      </w:r>
    </w:p>
    <w:p w14:paraId="67552858" w14:textId="77777777" w:rsidR="00C325FB" w:rsidRPr="00001B67" w:rsidRDefault="00C325FB" w:rsidP="00783C9C">
      <w:pPr>
        <w:pStyle w:val="Textosinformato"/>
        <w:jc w:val="both"/>
        <w:rPr>
          <w:rFonts w:ascii="Arial" w:hAnsi="Arial" w:cs="Arial"/>
          <w:bCs w:val="0"/>
          <w:szCs w:val="22"/>
          <w:lang w:val="es-MX"/>
        </w:rPr>
      </w:pPr>
    </w:p>
    <w:p w14:paraId="48F9B4F3" w14:textId="77777777" w:rsidR="00C325FB" w:rsidRPr="00001B67" w:rsidRDefault="00C325FB" w:rsidP="00783C9C">
      <w:pPr>
        <w:pStyle w:val="Textosinformato"/>
        <w:jc w:val="both"/>
        <w:rPr>
          <w:rFonts w:ascii="Arial" w:hAnsi="Arial" w:cs="Arial"/>
          <w:bCs w:val="0"/>
          <w:szCs w:val="22"/>
          <w:lang w:val="es-MX"/>
        </w:rPr>
      </w:pPr>
    </w:p>
    <w:p w14:paraId="2E9FA738" w14:textId="77777777" w:rsidR="00C325FB" w:rsidRPr="00001B67" w:rsidRDefault="00C325FB" w:rsidP="00783C9C">
      <w:pPr>
        <w:pStyle w:val="Textosinformato"/>
        <w:jc w:val="both"/>
        <w:rPr>
          <w:rFonts w:ascii="Arial" w:hAnsi="Arial" w:cs="Arial"/>
          <w:bCs w:val="0"/>
          <w:szCs w:val="22"/>
          <w:lang w:val="es-MX"/>
        </w:rPr>
      </w:pPr>
    </w:p>
    <w:p w14:paraId="3DDEDA1F" w14:textId="77777777" w:rsidR="00C325FB" w:rsidRPr="00001B67" w:rsidRDefault="00C325FB" w:rsidP="00783C9C">
      <w:pPr>
        <w:pStyle w:val="Textosinformato"/>
        <w:jc w:val="both"/>
        <w:rPr>
          <w:rFonts w:ascii="Arial" w:hAnsi="Arial" w:cs="Arial"/>
          <w:bCs w:val="0"/>
          <w:szCs w:val="22"/>
          <w:lang w:val="es-MX"/>
        </w:rPr>
      </w:pPr>
      <w:r w:rsidRPr="00001B67">
        <w:rPr>
          <w:rFonts w:ascii="Arial" w:hAnsi="Arial" w:cs="Arial"/>
          <w:szCs w:val="22"/>
          <w:lang w:val="es-MX"/>
        </w:rPr>
        <w:tab/>
      </w:r>
      <w:r w:rsidRPr="00001B67">
        <w:rPr>
          <w:rFonts w:ascii="Arial" w:hAnsi="Arial" w:cs="Arial"/>
          <w:szCs w:val="22"/>
          <w:lang w:val="es-MX"/>
        </w:rPr>
        <w:tab/>
      </w:r>
    </w:p>
    <w:p w14:paraId="2962BBBE" w14:textId="77777777" w:rsidR="00C325FB" w:rsidRPr="00001B67" w:rsidRDefault="00C325FB" w:rsidP="00783C9C">
      <w:pPr>
        <w:pStyle w:val="Textosinformato"/>
        <w:jc w:val="both"/>
        <w:rPr>
          <w:rFonts w:ascii="Arial" w:hAnsi="Arial" w:cs="Arial"/>
          <w:bCs w:val="0"/>
          <w:szCs w:val="22"/>
          <w:lang w:val="es-MX"/>
        </w:rPr>
      </w:pPr>
      <w:r w:rsidRPr="00001B67">
        <w:rPr>
          <w:rFonts w:ascii="Arial" w:hAnsi="Arial" w:cs="Arial"/>
          <w:szCs w:val="22"/>
          <w:lang w:val="es-MX"/>
        </w:rPr>
        <w:t>___________________________</w:t>
      </w:r>
    </w:p>
    <w:p w14:paraId="4BC931C1" w14:textId="77777777" w:rsidR="00C325FB" w:rsidRPr="009F5EB3" w:rsidRDefault="00C325FB" w:rsidP="00783C9C">
      <w:pPr>
        <w:pStyle w:val="Textosinformato"/>
        <w:jc w:val="both"/>
        <w:rPr>
          <w:rFonts w:ascii="Arial" w:hAnsi="Arial" w:cs="Arial"/>
          <w:bCs w:val="0"/>
          <w:szCs w:val="22"/>
          <w:lang w:val="es-MX"/>
        </w:rPr>
      </w:pPr>
      <w:r w:rsidRPr="00001B67">
        <w:rPr>
          <w:rFonts w:ascii="Arial" w:hAnsi="Arial" w:cs="Arial"/>
          <w:szCs w:val="22"/>
          <w:lang w:val="es-MX"/>
        </w:rPr>
        <w:t xml:space="preserve">         EL REGULADOR</w:t>
      </w:r>
    </w:p>
    <w:p w14:paraId="008688C4" w14:textId="77777777" w:rsidR="00C325FB" w:rsidRPr="009F5EB3" w:rsidRDefault="00C325FB" w:rsidP="00D61A96">
      <w:pPr>
        <w:jc w:val="both"/>
      </w:pPr>
    </w:p>
    <w:sectPr w:rsidR="00C325FB" w:rsidRPr="009F5EB3" w:rsidSect="00A97F16">
      <w:headerReference w:type="default" r:id="rId36"/>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D845C" w14:textId="77777777" w:rsidR="0064575C" w:rsidRDefault="0064575C">
      <w:r>
        <w:separator/>
      </w:r>
    </w:p>
  </w:endnote>
  <w:endnote w:type="continuationSeparator" w:id="0">
    <w:p w14:paraId="6E09A76F" w14:textId="77777777" w:rsidR="0064575C" w:rsidRDefault="00645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utiger-Light">
    <w:altName w:val="Arial Unicode MS"/>
    <w:charset w:val="00"/>
    <w:family w:val="roman"/>
    <w:pitch w:val="variable"/>
    <w:sig w:usb0="00000001" w:usb1="08000000" w:usb2="00000008" w:usb3="00000000" w:csb0="00000101"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egrita">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98A8E" w14:textId="4142FEE5" w:rsidR="0064575C" w:rsidRDefault="0064575C">
    <w:pPr>
      <w:pStyle w:val="Piedepgina"/>
      <w:jc w:val="right"/>
    </w:pPr>
    <w:r>
      <w:rPr>
        <w:sz w:val="16"/>
        <w:szCs w:val="16"/>
      </w:rPr>
      <w:t xml:space="preserve">Versión Final del </w:t>
    </w:r>
    <w:r w:rsidRPr="00271411">
      <w:rPr>
        <w:sz w:val="16"/>
        <w:szCs w:val="16"/>
      </w:rPr>
      <w:t xml:space="preserve">Contrato de Concesión </w:t>
    </w:r>
    <w:r>
      <w:rPr>
        <w:sz w:val="16"/>
        <w:szCs w:val="16"/>
      </w:rPr>
      <w:t>-</w:t>
    </w:r>
    <w:r w:rsidRPr="00271411">
      <w:rPr>
        <w:sz w:val="16"/>
        <w:szCs w:val="16"/>
      </w:rPr>
      <w:t xml:space="preserve"> Hidrovía Amazónica</w:t>
    </w:r>
    <w:r>
      <w:tab/>
    </w:r>
    <w:r>
      <w:fldChar w:fldCharType="begin"/>
    </w:r>
    <w:r>
      <w:instrText>PAGE   \* MERGEFORMAT</w:instrText>
    </w:r>
    <w:r>
      <w:fldChar w:fldCharType="separate"/>
    </w:r>
    <w:r w:rsidR="00532A61" w:rsidRPr="00532A61">
      <w:rPr>
        <w:noProof/>
        <w:lang w:val="es-ES"/>
      </w:rPr>
      <w:t>54</w:t>
    </w:r>
    <w:r>
      <w:rPr>
        <w:noProof/>
        <w:lang w:val="es-ES"/>
      </w:rPr>
      <w:fldChar w:fldCharType="end"/>
    </w:r>
  </w:p>
  <w:p w14:paraId="04251A85" w14:textId="77777777" w:rsidR="0064575C" w:rsidRPr="007E74A6" w:rsidRDefault="0064575C" w:rsidP="007E74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1E27" w14:textId="77777777" w:rsidR="0064575C" w:rsidRDefault="0064575C">
    <w:pPr>
      <w:pStyle w:val="Piedepgina"/>
      <w:framePr w:wrap="around" w:vAnchor="text" w:hAnchor="margin" w:xAlign="right" w:y="1"/>
      <w:rPr>
        <w:rStyle w:val="Nmerodepgina"/>
        <w:lang w:val="es-ES"/>
      </w:rPr>
    </w:pPr>
    <w:r>
      <w:rPr>
        <w:rStyle w:val="Nmerodepgina"/>
      </w:rPr>
      <w:fldChar w:fldCharType="begin"/>
    </w:r>
    <w:r>
      <w:rPr>
        <w:rStyle w:val="Nmerodepgina"/>
      </w:rPr>
      <w:instrText xml:space="preserve">PAGE  </w:instrText>
    </w:r>
    <w:r>
      <w:rPr>
        <w:rStyle w:val="Nmerodepgina"/>
      </w:rPr>
      <w:fldChar w:fldCharType="end"/>
    </w:r>
  </w:p>
  <w:p w14:paraId="2DA8A605" w14:textId="77777777" w:rsidR="0064575C" w:rsidRDefault="0064575C">
    <w:pPr>
      <w:pStyle w:val="Piedepgina"/>
      <w:ind w:right="360"/>
    </w:pPr>
  </w:p>
  <w:p w14:paraId="39F5DE37" w14:textId="77777777" w:rsidR="0064575C" w:rsidRDefault="0064575C"/>
  <w:p w14:paraId="285ABA00" w14:textId="77777777" w:rsidR="0064575C" w:rsidRDefault="006457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E8855" w14:textId="500045C5" w:rsidR="0064575C" w:rsidRDefault="0064575C" w:rsidP="00D90D75">
    <w:pPr>
      <w:pStyle w:val="Piedepgina"/>
      <w:jc w:val="right"/>
    </w:pPr>
    <w:r>
      <w:rPr>
        <w:sz w:val="16"/>
        <w:szCs w:val="16"/>
      </w:rPr>
      <w:t xml:space="preserve">Versión Final de </w:t>
    </w:r>
    <w:r w:rsidRPr="000F3CFE">
      <w:rPr>
        <w:sz w:val="16"/>
        <w:szCs w:val="16"/>
      </w:rPr>
      <w:t>Contrato de Concesión</w:t>
    </w:r>
    <w:r>
      <w:rPr>
        <w:sz w:val="16"/>
        <w:szCs w:val="16"/>
      </w:rPr>
      <w:t xml:space="preserve"> - </w:t>
    </w:r>
    <w:r w:rsidRPr="000F3CFE">
      <w:rPr>
        <w:sz w:val="16"/>
        <w:szCs w:val="16"/>
      </w:rPr>
      <w:t>Hidrovía Amazónica</w:t>
    </w:r>
    <w:r>
      <w:tab/>
    </w:r>
    <w:r>
      <w:tab/>
    </w:r>
    <w:r>
      <w:fldChar w:fldCharType="begin"/>
    </w:r>
    <w:r>
      <w:instrText>PAGE   \* MERGEFORMAT</w:instrText>
    </w:r>
    <w:r>
      <w:fldChar w:fldCharType="separate"/>
    </w:r>
    <w:r w:rsidR="00532A61" w:rsidRPr="00532A61">
      <w:rPr>
        <w:noProof/>
        <w:lang w:val="es-ES"/>
      </w:rPr>
      <w:t>230</w:t>
    </w:r>
    <w:r>
      <w:rPr>
        <w:noProof/>
        <w:lang w:val="es-ES"/>
      </w:rPr>
      <w:fldChar w:fldCharType="end"/>
    </w:r>
  </w:p>
  <w:p w14:paraId="2821065D" w14:textId="77777777" w:rsidR="0064575C" w:rsidRPr="001873AB" w:rsidRDefault="0064575C">
    <w:pPr>
      <w:rPr>
        <w:lang w:val="es-ES_tradnl"/>
      </w:rPr>
    </w:pPr>
    <w:r>
      <w:rPr>
        <w:noProof/>
        <w:lang w:val="es-PE" w:eastAsia="es-PE"/>
      </w:rPr>
      <w:drawing>
        <wp:anchor distT="0" distB="0" distL="114300" distR="114300" simplePos="0" relativeHeight="251660288" behindDoc="1" locked="0" layoutInCell="1" allowOverlap="1" wp14:anchorId="0CB4A565" wp14:editId="0939D6E8">
          <wp:simplePos x="0" y="0"/>
          <wp:positionH relativeFrom="column">
            <wp:posOffset>-10133330</wp:posOffset>
          </wp:positionH>
          <wp:positionV relativeFrom="paragraph">
            <wp:posOffset>23258780</wp:posOffset>
          </wp:positionV>
          <wp:extent cx="666750" cy="36099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66750" cy="36099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09431" w14:textId="35817401" w:rsidR="0064575C" w:rsidRDefault="0064575C" w:rsidP="006E31AA">
    <w:pPr>
      <w:pStyle w:val="Piedepgina"/>
      <w:jc w:val="both"/>
    </w:pPr>
    <w:r>
      <w:rPr>
        <w:sz w:val="16"/>
        <w:szCs w:val="16"/>
      </w:rPr>
      <w:t xml:space="preserve">Versión Final del </w:t>
    </w:r>
    <w:r w:rsidRPr="006E31AA">
      <w:rPr>
        <w:sz w:val="16"/>
        <w:szCs w:val="16"/>
      </w:rPr>
      <w:t xml:space="preserve">Contrato de Concesión </w:t>
    </w:r>
    <w:r>
      <w:rPr>
        <w:sz w:val="16"/>
        <w:szCs w:val="16"/>
      </w:rPr>
      <w:t>(V3) -</w:t>
    </w:r>
    <w:r w:rsidRPr="006E31AA">
      <w:rPr>
        <w:sz w:val="16"/>
        <w:szCs w:val="16"/>
      </w:rPr>
      <w:t xml:space="preserve"> Hidrovía Amazónica</w:t>
    </w:r>
    <w:r>
      <w:tab/>
    </w:r>
    <w:r>
      <w:fldChar w:fldCharType="begin"/>
    </w:r>
    <w:r>
      <w:instrText>PAGE   \* MERGEFORMAT</w:instrText>
    </w:r>
    <w:r>
      <w:fldChar w:fldCharType="separate"/>
    </w:r>
    <w:r w:rsidR="00532A61" w:rsidRPr="00532A61">
      <w:rPr>
        <w:noProof/>
        <w:lang w:val="es-ES"/>
      </w:rPr>
      <w:t>162</w:t>
    </w:r>
    <w:r>
      <w:rPr>
        <w:noProof/>
        <w:lang w:val="es-ES"/>
      </w:rPr>
      <w:fldChar w:fldCharType="end"/>
    </w:r>
  </w:p>
  <w:p w14:paraId="47E1E9E0" w14:textId="77777777" w:rsidR="0064575C" w:rsidRDefault="006457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61E8C" w14:textId="77777777" w:rsidR="0064575C" w:rsidRDefault="0064575C">
      <w:r>
        <w:separator/>
      </w:r>
    </w:p>
  </w:footnote>
  <w:footnote w:type="continuationSeparator" w:id="0">
    <w:p w14:paraId="55FEC28A" w14:textId="77777777" w:rsidR="0064575C" w:rsidRDefault="0064575C">
      <w:r>
        <w:continuationSeparator/>
      </w:r>
    </w:p>
  </w:footnote>
  <w:footnote w:id="1">
    <w:p w14:paraId="0AF63323" w14:textId="77777777" w:rsidR="0064575C" w:rsidRPr="00E1730A" w:rsidRDefault="0064575C" w:rsidP="006F5108">
      <w:pPr>
        <w:pStyle w:val="Textonotapie"/>
        <w:rPr>
          <w:sz w:val="16"/>
          <w:szCs w:val="16"/>
        </w:rPr>
      </w:pPr>
      <w:r w:rsidRPr="00E1730A">
        <w:rPr>
          <w:rStyle w:val="Refdenotaalpie"/>
          <w:sz w:val="16"/>
          <w:szCs w:val="16"/>
        </w:rPr>
        <w:footnoteRef/>
      </w:r>
      <w:r w:rsidRPr="00E1730A">
        <w:rPr>
          <w:sz w:val="16"/>
          <w:szCs w:val="16"/>
        </w:rPr>
        <w:t xml:space="preserve"> Entre las que cabe destacar:</w:t>
      </w:r>
    </w:p>
    <w:p w14:paraId="221489AD" w14:textId="77777777" w:rsidR="0064575C" w:rsidRPr="00E1730A" w:rsidRDefault="0064575C" w:rsidP="00C41137">
      <w:pPr>
        <w:pStyle w:val="Prrafodelista"/>
        <w:numPr>
          <w:ilvl w:val="0"/>
          <w:numId w:val="82"/>
        </w:numPr>
        <w:ind w:left="714" w:hanging="357"/>
        <w:jc w:val="both"/>
        <w:rPr>
          <w:i/>
          <w:sz w:val="16"/>
          <w:szCs w:val="16"/>
          <w:lang w:val="en-US"/>
        </w:rPr>
      </w:pPr>
      <w:r w:rsidRPr="00E1730A">
        <w:rPr>
          <w:i/>
          <w:sz w:val="16"/>
          <w:szCs w:val="16"/>
          <w:lang w:val="en-US"/>
        </w:rPr>
        <w:t>“Layout and Design of Shallow – Draft Waterways” (U.S. Army Corps of Engineers, USCOE,1988).</w:t>
      </w:r>
    </w:p>
    <w:p w14:paraId="08F28206" w14:textId="77777777" w:rsidR="0064575C" w:rsidRPr="00E1730A" w:rsidRDefault="0064575C" w:rsidP="00C41137">
      <w:pPr>
        <w:pStyle w:val="Prrafodelista"/>
        <w:numPr>
          <w:ilvl w:val="0"/>
          <w:numId w:val="82"/>
        </w:numPr>
        <w:ind w:left="714" w:hanging="357"/>
        <w:jc w:val="both"/>
        <w:rPr>
          <w:i/>
          <w:sz w:val="16"/>
          <w:szCs w:val="16"/>
          <w:lang w:val="en-US"/>
        </w:rPr>
      </w:pPr>
      <w:r w:rsidRPr="00E1730A">
        <w:rPr>
          <w:i/>
          <w:sz w:val="16"/>
          <w:szCs w:val="16"/>
          <w:lang w:val="en-US"/>
        </w:rPr>
        <w:t>“Standarization of Inland Waterways Dimensions” (PIANC, 1990).</w:t>
      </w:r>
    </w:p>
    <w:p w14:paraId="5A72E14B" w14:textId="77777777" w:rsidR="0064575C" w:rsidRPr="00E1730A" w:rsidRDefault="0064575C" w:rsidP="00C41137">
      <w:pPr>
        <w:pStyle w:val="Prrafodelista"/>
        <w:numPr>
          <w:ilvl w:val="0"/>
          <w:numId w:val="82"/>
        </w:numPr>
        <w:ind w:left="714" w:hanging="357"/>
        <w:jc w:val="both"/>
        <w:rPr>
          <w:i/>
          <w:sz w:val="16"/>
          <w:szCs w:val="16"/>
          <w:lang w:val="en-US"/>
        </w:rPr>
      </w:pPr>
      <w:r w:rsidRPr="00E1730A">
        <w:rPr>
          <w:i/>
          <w:sz w:val="16"/>
          <w:szCs w:val="16"/>
          <w:lang w:val="en-US"/>
        </w:rPr>
        <w:t>“Approach Channels – A Guide for Design” (PIANC, 1997).</w:t>
      </w:r>
    </w:p>
    <w:p w14:paraId="0439CE2B" w14:textId="77777777" w:rsidR="0064575C" w:rsidRPr="00E1730A" w:rsidRDefault="0064575C" w:rsidP="00C41137">
      <w:pPr>
        <w:pStyle w:val="Prrafodelista"/>
        <w:numPr>
          <w:ilvl w:val="0"/>
          <w:numId w:val="82"/>
        </w:numPr>
        <w:ind w:left="714" w:hanging="357"/>
        <w:jc w:val="both"/>
        <w:rPr>
          <w:i/>
          <w:sz w:val="16"/>
          <w:szCs w:val="16"/>
          <w:lang w:val="en-US"/>
        </w:rPr>
      </w:pPr>
      <w:r w:rsidRPr="00E1730A">
        <w:rPr>
          <w:i/>
          <w:sz w:val="16"/>
          <w:szCs w:val="16"/>
          <w:lang w:val="en-US"/>
        </w:rPr>
        <w:t>“Factors Involved in Standarizing the Dimensions of Class Vb Inland Waterways: Canals” (PIANC, 1999).</w:t>
      </w:r>
    </w:p>
    <w:p w14:paraId="38A70BE2" w14:textId="77777777" w:rsidR="0064575C" w:rsidRPr="00E1730A" w:rsidRDefault="0064575C" w:rsidP="00C41137">
      <w:pPr>
        <w:pStyle w:val="Prrafodelista"/>
        <w:numPr>
          <w:ilvl w:val="0"/>
          <w:numId w:val="82"/>
        </w:numPr>
        <w:ind w:left="714" w:hanging="357"/>
        <w:jc w:val="both"/>
        <w:rPr>
          <w:i/>
          <w:sz w:val="16"/>
          <w:szCs w:val="16"/>
          <w:lang w:val="en-US"/>
        </w:rPr>
      </w:pPr>
      <w:r w:rsidRPr="00E1730A">
        <w:rPr>
          <w:i/>
          <w:sz w:val="16"/>
          <w:szCs w:val="16"/>
          <w:lang w:val="en-US"/>
        </w:rPr>
        <w:t>“Navigation Projects” (US Army Corps of Engineers, 2003).</w:t>
      </w:r>
    </w:p>
    <w:p w14:paraId="7B7FA2C8" w14:textId="77777777" w:rsidR="0064575C" w:rsidRPr="00E1730A" w:rsidRDefault="0064575C" w:rsidP="006F5108">
      <w:pPr>
        <w:pStyle w:val="Textonotapie"/>
        <w:rPr>
          <w:lang w:val="en-US"/>
        </w:rPr>
      </w:pPr>
    </w:p>
  </w:footnote>
  <w:footnote w:id="2">
    <w:p w14:paraId="6A94D002" w14:textId="77777777" w:rsidR="0064575C" w:rsidRDefault="0064575C" w:rsidP="00D622DA">
      <w:pPr>
        <w:pStyle w:val="Textonotapie"/>
        <w:jc w:val="both"/>
      </w:pPr>
      <w:r>
        <w:rPr>
          <w:rStyle w:val="Refdenotaalpie"/>
        </w:rPr>
        <w:footnoteRef/>
      </w:r>
      <w:r>
        <w:t xml:space="preserve"> </w:t>
      </w:r>
      <w:r w:rsidRPr="00D622DA">
        <w:rPr>
          <w:sz w:val="18"/>
        </w:rPr>
        <w:t>Es importante considerar que el EIA-d debe ser suficientemente general como para establecer procedimientos válidos para cualquier Mal Paso adicional que surja en esta instancia o durante el período de Concesión.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7E98B" w14:textId="77777777" w:rsidR="0064575C" w:rsidRDefault="0064575C"/>
  <w:p w14:paraId="26276FC6" w14:textId="77777777" w:rsidR="0064575C" w:rsidRDefault="0064575C"/>
  <w:p w14:paraId="51F7BAF2" w14:textId="77777777" w:rsidR="0064575C" w:rsidRDefault="0064575C" w:rsidP="00C92EE5"/>
  <w:p w14:paraId="27CBC2B6" w14:textId="77777777" w:rsidR="0064575C" w:rsidRDefault="0064575C" w:rsidP="00C92EE5"/>
  <w:p w14:paraId="4EF99011" w14:textId="77777777" w:rsidR="0064575C" w:rsidRDefault="0064575C" w:rsidP="00C92EE5"/>
  <w:p w14:paraId="5718AEBF" w14:textId="77777777" w:rsidR="0064575C" w:rsidRDefault="0064575C" w:rsidP="00C92EE5"/>
  <w:p w14:paraId="68F4B5AB" w14:textId="77777777" w:rsidR="0064575C" w:rsidRDefault="0064575C" w:rsidP="00C92EE5"/>
  <w:p w14:paraId="0EEA4AA0" w14:textId="77777777" w:rsidR="0064575C" w:rsidRDefault="0064575C" w:rsidP="00C92EE5"/>
  <w:p w14:paraId="4D3D8602" w14:textId="77777777" w:rsidR="0064575C" w:rsidRDefault="0064575C" w:rsidP="00C92EE5"/>
  <w:p w14:paraId="4C4AE92C" w14:textId="77777777" w:rsidR="0064575C" w:rsidRDefault="0064575C" w:rsidP="00C92EE5"/>
  <w:p w14:paraId="70E00CC8" w14:textId="77777777" w:rsidR="0064575C" w:rsidRDefault="0064575C" w:rsidP="00C92EE5"/>
  <w:p w14:paraId="5E573FA7" w14:textId="77777777" w:rsidR="0064575C" w:rsidRDefault="0064575C" w:rsidP="00C92E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8DCD" w14:textId="77777777" w:rsidR="0064575C" w:rsidRDefault="0064575C" w:rsidP="00B94B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543631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BE6E256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0714DA5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106C0A"/>
    <w:multiLevelType w:val="hybridMultilevel"/>
    <w:tmpl w:val="A98A878E"/>
    <w:lvl w:ilvl="0" w:tplc="DD6877C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1A96D31"/>
    <w:multiLevelType w:val="hybridMultilevel"/>
    <w:tmpl w:val="4FDE4782"/>
    <w:lvl w:ilvl="0" w:tplc="A3FCA610">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
    <w:nsid w:val="01D449CD"/>
    <w:multiLevelType w:val="multilevel"/>
    <w:tmpl w:val="8F5E8CBC"/>
    <w:lvl w:ilvl="0">
      <w:start w:val="1"/>
      <w:numFmt w:val="upperRoman"/>
      <w:lvlText w:val="SECCION %1:"/>
      <w:lvlJc w:val="left"/>
      <w:pPr>
        <w:tabs>
          <w:tab w:val="num" w:pos="426"/>
        </w:tabs>
        <w:ind w:left="426" w:firstLine="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isLgl/>
      <w:lvlText w:val="%1.%2"/>
      <w:lvlJc w:val="left"/>
      <w:pPr>
        <w:tabs>
          <w:tab w:val="num" w:pos="284"/>
        </w:tabs>
        <w:ind w:left="567" w:hanging="567"/>
      </w:pPr>
      <w:rPr>
        <w:rFonts w:hint="default"/>
        <w:b w:val="0"/>
      </w:rPr>
    </w:lvl>
    <w:lvl w:ilvl="2">
      <w:start w:val="1"/>
      <w:numFmt w:val="decimal"/>
      <w:lvlText w:val="%2.%3.1"/>
      <w:lvlJc w:val="left"/>
      <w:pPr>
        <w:tabs>
          <w:tab w:val="num" w:pos="-7921"/>
        </w:tabs>
        <w:ind w:left="567" w:hanging="567"/>
      </w:pPr>
      <w:rPr>
        <w:rFonts w:hint="default"/>
      </w:rPr>
    </w:lvl>
    <w:lvl w:ilvl="3">
      <w:start w:val="1"/>
      <w:numFmt w:val="decimal"/>
      <w:lvlText w:val="%1.%2.%3.%4"/>
      <w:lvlJc w:val="left"/>
      <w:pPr>
        <w:tabs>
          <w:tab w:val="num" w:pos="-7777"/>
        </w:tabs>
        <w:ind w:left="-7777" w:hanging="864"/>
      </w:pPr>
      <w:rPr>
        <w:rFonts w:hint="default"/>
      </w:rPr>
    </w:lvl>
    <w:lvl w:ilvl="4">
      <w:start w:val="1"/>
      <w:numFmt w:val="decimal"/>
      <w:lvlText w:val="%1.%2.%3.%4.%5"/>
      <w:lvlJc w:val="left"/>
      <w:pPr>
        <w:tabs>
          <w:tab w:val="num" w:pos="-7633"/>
        </w:tabs>
        <w:ind w:left="-7633" w:hanging="1008"/>
      </w:pPr>
      <w:rPr>
        <w:rFonts w:hint="default"/>
      </w:rPr>
    </w:lvl>
    <w:lvl w:ilvl="5">
      <w:start w:val="1"/>
      <w:numFmt w:val="decimal"/>
      <w:lvlText w:val="%1.%2.%3.%4.%5.%6"/>
      <w:lvlJc w:val="left"/>
      <w:pPr>
        <w:tabs>
          <w:tab w:val="num" w:pos="-7489"/>
        </w:tabs>
        <w:ind w:left="-7489" w:hanging="1152"/>
      </w:pPr>
      <w:rPr>
        <w:rFonts w:hint="default"/>
      </w:rPr>
    </w:lvl>
    <w:lvl w:ilvl="6">
      <w:start w:val="1"/>
      <w:numFmt w:val="decimal"/>
      <w:lvlText w:val="%1.%2.%3.%4.%5.%6.%7"/>
      <w:lvlJc w:val="left"/>
      <w:pPr>
        <w:tabs>
          <w:tab w:val="num" w:pos="-7165"/>
        </w:tabs>
        <w:ind w:left="-7165" w:hanging="1296"/>
      </w:pPr>
      <w:rPr>
        <w:rFonts w:hint="default"/>
      </w:rPr>
    </w:lvl>
    <w:lvl w:ilvl="7">
      <w:start w:val="1"/>
      <w:numFmt w:val="decimal"/>
      <w:lvlText w:val="%1.%2.%3.%4.%5.%6.%7.%8"/>
      <w:lvlJc w:val="left"/>
      <w:pPr>
        <w:tabs>
          <w:tab w:val="num" w:pos="-7201"/>
        </w:tabs>
        <w:ind w:left="-7201" w:hanging="1440"/>
      </w:pPr>
      <w:rPr>
        <w:rFonts w:hint="default"/>
      </w:rPr>
    </w:lvl>
    <w:lvl w:ilvl="8">
      <w:start w:val="1"/>
      <w:numFmt w:val="decimal"/>
      <w:lvlText w:val="%1.%2.%3.%4.%5.%6.%7.%8.%9"/>
      <w:lvlJc w:val="left"/>
      <w:pPr>
        <w:tabs>
          <w:tab w:val="num" w:pos="-7057"/>
        </w:tabs>
        <w:ind w:left="-7057" w:hanging="1584"/>
      </w:pPr>
      <w:rPr>
        <w:rFonts w:hint="default"/>
      </w:rPr>
    </w:lvl>
  </w:abstractNum>
  <w:abstractNum w:abstractNumId="7">
    <w:nsid w:val="01E138D6"/>
    <w:multiLevelType w:val="hybridMultilevel"/>
    <w:tmpl w:val="6C48987E"/>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03015CB4"/>
    <w:multiLevelType w:val="hybridMultilevel"/>
    <w:tmpl w:val="8674A00E"/>
    <w:lvl w:ilvl="0" w:tplc="67F46B70">
      <w:start w:val="1"/>
      <w:numFmt w:val="lowerLetter"/>
      <w:lvlText w:val="%1)"/>
      <w:lvlJc w:val="left"/>
      <w:pPr>
        <w:tabs>
          <w:tab w:val="num" w:pos="1211"/>
        </w:tabs>
        <w:ind w:left="1211" w:hanging="360"/>
      </w:pPr>
      <w:rPr>
        <w:rFonts w:hint="default"/>
        <w:b w:val="0"/>
        <w:sz w:val="22"/>
        <w:szCs w:val="22"/>
      </w:rPr>
    </w:lvl>
    <w:lvl w:ilvl="1" w:tplc="D31C9186">
      <w:start w:val="1"/>
      <w:numFmt w:val="lowerLetter"/>
      <w:lvlText w:val="%2."/>
      <w:lvlJc w:val="left"/>
      <w:pPr>
        <w:tabs>
          <w:tab w:val="num" w:pos="1440"/>
        </w:tabs>
        <w:ind w:left="1440" w:hanging="360"/>
      </w:pPr>
      <w:rPr>
        <w:strike w:val="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3C843D1"/>
    <w:multiLevelType w:val="hybridMultilevel"/>
    <w:tmpl w:val="0898000C"/>
    <w:lvl w:ilvl="0" w:tplc="4152502C">
      <w:numFmt w:val="bullet"/>
      <w:lvlText w:val="-"/>
      <w:lvlJc w:val="left"/>
      <w:pPr>
        <w:ind w:left="720" w:hanging="360"/>
      </w:pPr>
      <w:rPr>
        <w:rFonts w:ascii="Arial" w:eastAsia="Batang"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3E10B08"/>
    <w:multiLevelType w:val="multilevel"/>
    <w:tmpl w:val="4AF05EB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lang w:val="es-ES_tradn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44047F4"/>
    <w:multiLevelType w:val="hybridMultilevel"/>
    <w:tmpl w:val="4836921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4F37AFF"/>
    <w:multiLevelType w:val="hybridMultilevel"/>
    <w:tmpl w:val="977008EC"/>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052B0251"/>
    <w:multiLevelType w:val="multilevel"/>
    <w:tmpl w:val="1BFE1E3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5">
    <w:nsid w:val="065A5EA1"/>
    <w:multiLevelType w:val="hybridMultilevel"/>
    <w:tmpl w:val="37A89998"/>
    <w:lvl w:ilvl="0" w:tplc="62663CBA">
      <w:start w:val="1"/>
      <w:numFmt w:val="bullet"/>
      <w:lvlText w:val=""/>
      <w:lvlJc w:val="left"/>
      <w:pPr>
        <w:ind w:left="360" w:hanging="360"/>
      </w:pPr>
      <w:rPr>
        <w:rFonts w:ascii="Wingdings" w:hAnsi="Wingdings" w:hint="default"/>
        <w:color w:val="auto"/>
        <w:sz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7">
    <w:nsid w:val="07D6410A"/>
    <w:multiLevelType w:val="hybridMultilevel"/>
    <w:tmpl w:val="FB04632E"/>
    <w:lvl w:ilvl="0" w:tplc="280A000F">
      <w:start w:val="1"/>
      <w:numFmt w:val="decimal"/>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08066D1A"/>
    <w:multiLevelType w:val="multilevel"/>
    <w:tmpl w:val="09AC570E"/>
    <w:lvl w:ilvl="0">
      <w:start w:val="1"/>
      <w:numFmt w:val="decimal"/>
      <w:lvlText w:val="%1)"/>
      <w:lvlJc w:val="left"/>
      <w:pPr>
        <w:tabs>
          <w:tab w:val="num" w:pos="360"/>
        </w:tabs>
        <w:ind w:left="360" w:hanging="360"/>
      </w:pPr>
      <w:rPr>
        <w:rFonts w:hint="default"/>
        <w:b/>
        <w:i w:val="0"/>
        <w:color w:val="auto"/>
      </w:rPr>
    </w:lvl>
    <w:lvl w:ilvl="1">
      <w:start w:val="1"/>
      <w:numFmt w:val="decimal"/>
      <w:lvlText w:val="%2."/>
      <w:lvlJc w:val="left"/>
      <w:pPr>
        <w:tabs>
          <w:tab w:val="num" w:pos="1080"/>
        </w:tabs>
        <w:ind w:left="1080" w:hanging="360"/>
      </w:pPr>
      <w:rPr>
        <w:rFonts w:cs="Mangal" w:hint="default"/>
      </w:rPr>
    </w:lvl>
    <w:lvl w:ilvl="2">
      <w:start w:val="1"/>
      <w:numFmt w:val="decimal"/>
      <w:lvlText w:val="%3."/>
      <w:lvlJc w:val="left"/>
      <w:pPr>
        <w:tabs>
          <w:tab w:val="num" w:pos="1800"/>
        </w:tabs>
        <w:ind w:left="1800" w:hanging="360"/>
      </w:pPr>
      <w:rPr>
        <w:rFonts w:cs="Mangal" w:hint="default"/>
      </w:rPr>
    </w:lvl>
    <w:lvl w:ilvl="3">
      <w:start w:val="1"/>
      <w:numFmt w:val="decimal"/>
      <w:lvlText w:val="%4."/>
      <w:lvlJc w:val="left"/>
      <w:pPr>
        <w:tabs>
          <w:tab w:val="num" w:pos="2520"/>
        </w:tabs>
        <w:ind w:left="2520" w:hanging="360"/>
      </w:pPr>
      <w:rPr>
        <w:rFonts w:cs="Mangal" w:hint="default"/>
      </w:rPr>
    </w:lvl>
    <w:lvl w:ilvl="4">
      <w:start w:val="1"/>
      <w:numFmt w:val="decimal"/>
      <w:lvlText w:val="%5."/>
      <w:lvlJc w:val="left"/>
      <w:pPr>
        <w:tabs>
          <w:tab w:val="num" w:pos="3240"/>
        </w:tabs>
        <w:ind w:left="3240" w:hanging="360"/>
      </w:pPr>
      <w:rPr>
        <w:rFonts w:cs="Mangal" w:hint="default"/>
      </w:rPr>
    </w:lvl>
    <w:lvl w:ilvl="5">
      <w:start w:val="1"/>
      <w:numFmt w:val="decimal"/>
      <w:lvlText w:val="%6."/>
      <w:lvlJc w:val="left"/>
      <w:pPr>
        <w:tabs>
          <w:tab w:val="num" w:pos="3960"/>
        </w:tabs>
        <w:ind w:left="3960" w:hanging="360"/>
      </w:pPr>
      <w:rPr>
        <w:rFonts w:cs="Mangal" w:hint="default"/>
      </w:rPr>
    </w:lvl>
    <w:lvl w:ilvl="6">
      <w:start w:val="1"/>
      <w:numFmt w:val="decimal"/>
      <w:lvlText w:val="%7."/>
      <w:lvlJc w:val="left"/>
      <w:pPr>
        <w:tabs>
          <w:tab w:val="num" w:pos="4680"/>
        </w:tabs>
        <w:ind w:left="4680" w:hanging="360"/>
      </w:pPr>
      <w:rPr>
        <w:rFonts w:cs="Mangal" w:hint="default"/>
      </w:rPr>
    </w:lvl>
    <w:lvl w:ilvl="7">
      <w:start w:val="1"/>
      <w:numFmt w:val="decimal"/>
      <w:lvlText w:val="%8."/>
      <w:lvlJc w:val="left"/>
      <w:pPr>
        <w:tabs>
          <w:tab w:val="num" w:pos="5400"/>
        </w:tabs>
        <w:ind w:left="5400" w:hanging="360"/>
      </w:pPr>
      <w:rPr>
        <w:rFonts w:cs="Mangal" w:hint="default"/>
      </w:rPr>
    </w:lvl>
    <w:lvl w:ilvl="8">
      <w:start w:val="1"/>
      <w:numFmt w:val="decimal"/>
      <w:lvlText w:val="%9."/>
      <w:lvlJc w:val="left"/>
      <w:pPr>
        <w:tabs>
          <w:tab w:val="num" w:pos="6120"/>
        </w:tabs>
        <w:ind w:left="6120" w:hanging="360"/>
      </w:pPr>
      <w:rPr>
        <w:rFonts w:cs="Mangal" w:hint="default"/>
      </w:rPr>
    </w:lvl>
  </w:abstractNum>
  <w:abstractNum w:abstractNumId="19">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08530865"/>
    <w:multiLevelType w:val="multilevel"/>
    <w:tmpl w:val="6DE68BC6"/>
    <w:lvl w:ilvl="0">
      <w:start w:val="10"/>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21">
    <w:nsid w:val="08920347"/>
    <w:multiLevelType w:val="hybridMultilevel"/>
    <w:tmpl w:val="CC0C9476"/>
    <w:lvl w:ilvl="0" w:tplc="0C0A0003">
      <w:start w:val="1"/>
      <w:numFmt w:val="bullet"/>
      <w:lvlText w:val="o"/>
      <w:lvlJc w:val="left"/>
      <w:pPr>
        <w:ind w:left="1069" w:hanging="360"/>
      </w:pPr>
      <w:rPr>
        <w:rFonts w:ascii="Courier New" w:hAnsi="Courier New" w:cs="Courier New"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2">
    <w:nsid w:val="08E97092"/>
    <w:multiLevelType w:val="hybridMultilevel"/>
    <w:tmpl w:val="E04C73EE"/>
    <w:lvl w:ilvl="0" w:tplc="FFFFFFFF">
      <w:start w:val="1"/>
      <w:numFmt w:val="bullet"/>
      <w:lvlText w:val="-"/>
      <w:lvlJc w:val="left"/>
      <w:pPr>
        <w:ind w:left="1073" w:hanging="360"/>
      </w:pPr>
      <w:rPr>
        <w:rFonts w:ascii="Times New Roman" w:eastAsia="Times New Roman" w:hAnsi="Times New Roman" w:hint="default"/>
      </w:rPr>
    </w:lvl>
    <w:lvl w:ilvl="1" w:tplc="0C0A0003" w:tentative="1">
      <w:start w:val="1"/>
      <w:numFmt w:val="bullet"/>
      <w:lvlText w:val="o"/>
      <w:lvlJc w:val="left"/>
      <w:pPr>
        <w:ind w:left="1793" w:hanging="360"/>
      </w:pPr>
      <w:rPr>
        <w:rFonts w:ascii="Courier New" w:hAnsi="Courier New" w:cs="Courier New" w:hint="default"/>
      </w:rPr>
    </w:lvl>
    <w:lvl w:ilvl="2" w:tplc="0C0A0005" w:tentative="1">
      <w:start w:val="1"/>
      <w:numFmt w:val="bullet"/>
      <w:lvlText w:val=""/>
      <w:lvlJc w:val="left"/>
      <w:pPr>
        <w:ind w:left="2513" w:hanging="360"/>
      </w:pPr>
      <w:rPr>
        <w:rFonts w:ascii="Wingdings" w:hAnsi="Wingdings" w:hint="default"/>
      </w:rPr>
    </w:lvl>
    <w:lvl w:ilvl="3" w:tplc="0C0A0001" w:tentative="1">
      <w:start w:val="1"/>
      <w:numFmt w:val="bullet"/>
      <w:lvlText w:val=""/>
      <w:lvlJc w:val="left"/>
      <w:pPr>
        <w:ind w:left="3233" w:hanging="360"/>
      </w:pPr>
      <w:rPr>
        <w:rFonts w:ascii="Symbol" w:hAnsi="Symbol" w:hint="default"/>
      </w:rPr>
    </w:lvl>
    <w:lvl w:ilvl="4" w:tplc="0C0A0003" w:tentative="1">
      <w:start w:val="1"/>
      <w:numFmt w:val="bullet"/>
      <w:lvlText w:val="o"/>
      <w:lvlJc w:val="left"/>
      <w:pPr>
        <w:ind w:left="3953" w:hanging="360"/>
      </w:pPr>
      <w:rPr>
        <w:rFonts w:ascii="Courier New" w:hAnsi="Courier New" w:cs="Courier New" w:hint="default"/>
      </w:rPr>
    </w:lvl>
    <w:lvl w:ilvl="5" w:tplc="0C0A0005" w:tentative="1">
      <w:start w:val="1"/>
      <w:numFmt w:val="bullet"/>
      <w:lvlText w:val=""/>
      <w:lvlJc w:val="left"/>
      <w:pPr>
        <w:ind w:left="4673" w:hanging="360"/>
      </w:pPr>
      <w:rPr>
        <w:rFonts w:ascii="Wingdings" w:hAnsi="Wingdings" w:hint="default"/>
      </w:rPr>
    </w:lvl>
    <w:lvl w:ilvl="6" w:tplc="0C0A0001" w:tentative="1">
      <w:start w:val="1"/>
      <w:numFmt w:val="bullet"/>
      <w:lvlText w:val=""/>
      <w:lvlJc w:val="left"/>
      <w:pPr>
        <w:ind w:left="5393" w:hanging="360"/>
      </w:pPr>
      <w:rPr>
        <w:rFonts w:ascii="Symbol" w:hAnsi="Symbol" w:hint="default"/>
      </w:rPr>
    </w:lvl>
    <w:lvl w:ilvl="7" w:tplc="0C0A0003" w:tentative="1">
      <w:start w:val="1"/>
      <w:numFmt w:val="bullet"/>
      <w:lvlText w:val="o"/>
      <w:lvlJc w:val="left"/>
      <w:pPr>
        <w:ind w:left="6113" w:hanging="360"/>
      </w:pPr>
      <w:rPr>
        <w:rFonts w:ascii="Courier New" w:hAnsi="Courier New" w:cs="Courier New" w:hint="default"/>
      </w:rPr>
    </w:lvl>
    <w:lvl w:ilvl="8" w:tplc="0C0A0005" w:tentative="1">
      <w:start w:val="1"/>
      <w:numFmt w:val="bullet"/>
      <w:lvlText w:val=""/>
      <w:lvlJc w:val="left"/>
      <w:pPr>
        <w:ind w:left="6833" w:hanging="360"/>
      </w:pPr>
      <w:rPr>
        <w:rFonts w:ascii="Wingdings" w:hAnsi="Wingdings" w:hint="default"/>
      </w:rPr>
    </w:lvl>
  </w:abstractNum>
  <w:abstractNum w:abstractNumId="23">
    <w:nsid w:val="098D056A"/>
    <w:multiLevelType w:val="hybridMultilevel"/>
    <w:tmpl w:val="E5D81F86"/>
    <w:lvl w:ilvl="0" w:tplc="E9060AB4">
      <w:start w:val="1"/>
      <w:numFmt w:val="bullet"/>
      <w:pStyle w:val="EIH-Vietas"/>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C06040F"/>
    <w:multiLevelType w:val="hybridMultilevel"/>
    <w:tmpl w:val="B4548C42"/>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nsid w:val="0E226F6F"/>
    <w:multiLevelType w:val="multilevel"/>
    <w:tmpl w:val="719AAD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E5174B2"/>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8">
    <w:nsid w:val="0EA578C2"/>
    <w:multiLevelType w:val="hybridMultilevel"/>
    <w:tmpl w:val="9E0E10FC"/>
    <w:lvl w:ilvl="0" w:tplc="FD58D5B2">
      <w:start w:val="1"/>
      <w:numFmt w:val="decimal"/>
      <w:lvlText w:val="%1."/>
      <w:lvlJc w:val="left"/>
      <w:pPr>
        <w:ind w:left="1080" w:hanging="72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0FFE3ECA"/>
    <w:multiLevelType w:val="hybridMultilevel"/>
    <w:tmpl w:val="D58CD2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31">
    <w:nsid w:val="10361ED2"/>
    <w:multiLevelType w:val="hybridMultilevel"/>
    <w:tmpl w:val="28BAD906"/>
    <w:lvl w:ilvl="0" w:tplc="FFFFFFFF">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107A542D"/>
    <w:multiLevelType w:val="hybridMultilevel"/>
    <w:tmpl w:val="372E48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10CB73EC"/>
    <w:multiLevelType w:val="hybridMultilevel"/>
    <w:tmpl w:val="DC3A46D0"/>
    <w:lvl w:ilvl="0" w:tplc="82C07CBC">
      <w:start w:val="1"/>
      <w:numFmt w:val="bullet"/>
      <w:lvlText w:val="-"/>
      <w:lvlJc w:val="left"/>
      <w:pPr>
        <w:ind w:left="1429" w:hanging="360"/>
      </w:pPr>
      <w:rPr>
        <w:rFonts w:ascii="Calibri" w:eastAsia="Times New Roman" w:hAnsi="Calibri"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nsid w:val="11A87C79"/>
    <w:multiLevelType w:val="hybridMultilevel"/>
    <w:tmpl w:val="F41EAB4C"/>
    <w:lvl w:ilvl="0" w:tplc="67989F66">
      <w:start w:val="1"/>
      <w:numFmt w:val="lowerLetter"/>
      <w:lvlText w:val="%1)"/>
      <w:lvlJc w:val="left"/>
      <w:pPr>
        <w:tabs>
          <w:tab w:val="num" w:pos="1915"/>
        </w:tabs>
        <w:ind w:left="1915" w:hanging="495"/>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5">
    <w:nsid w:val="11B44EC8"/>
    <w:multiLevelType w:val="hybridMultilevel"/>
    <w:tmpl w:val="3B7696F4"/>
    <w:lvl w:ilvl="0" w:tplc="080A0001">
      <w:start w:val="5"/>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1237001E"/>
    <w:multiLevelType w:val="multilevel"/>
    <w:tmpl w:val="5D3AD0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125C0195"/>
    <w:multiLevelType w:val="multilevel"/>
    <w:tmpl w:val="1D025A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125D30F2"/>
    <w:multiLevelType w:val="multilevel"/>
    <w:tmpl w:val="2B5266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12626227"/>
    <w:multiLevelType w:val="hybridMultilevel"/>
    <w:tmpl w:val="79F63C30"/>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41">
    <w:nsid w:val="15D1260F"/>
    <w:multiLevelType w:val="hybridMultilevel"/>
    <w:tmpl w:val="B216727E"/>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2">
    <w:nsid w:val="16207C85"/>
    <w:multiLevelType w:val="hybridMultilevel"/>
    <w:tmpl w:val="E01C39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17321F68"/>
    <w:multiLevelType w:val="hybridMultilevel"/>
    <w:tmpl w:val="3D94A82C"/>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1A8A7CC">
      <w:start w:val="1"/>
      <w:numFmt w:val="decimal"/>
      <w:lvlText w:val="%4."/>
      <w:lvlJc w:val="left"/>
      <w:pPr>
        <w:ind w:left="3945" w:hanging="705"/>
      </w:pPr>
      <w:rPr>
        <w:rFonts w:hint="default"/>
      </w:r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45">
    <w:nsid w:val="179B3C30"/>
    <w:multiLevelType w:val="hybridMultilevel"/>
    <w:tmpl w:val="66F40B32"/>
    <w:lvl w:ilvl="0" w:tplc="82C07CBC">
      <w:start w:val="1"/>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nsid w:val="17DD2E57"/>
    <w:multiLevelType w:val="hybridMultilevel"/>
    <w:tmpl w:val="32FE85AC"/>
    <w:lvl w:ilvl="0" w:tplc="AA04F498">
      <w:start w:val="1"/>
      <w:numFmt w:val="lowerLetter"/>
      <w:lvlText w:val="%1)"/>
      <w:lvlJc w:val="left"/>
      <w:pPr>
        <w:tabs>
          <w:tab w:val="num" w:pos="1065"/>
        </w:tabs>
        <w:ind w:left="1065" w:hanging="360"/>
      </w:pPr>
      <w:rPr>
        <w:rFonts w:cs="Times New Roman"/>
      </w:rPr>
    </w:lvl>
    <w:lvl w:ilvl="1" w:tplc="2700B0BA">
      <w:start w:val="1"/>
      <w:numFmt w:val="decimal"/>
      <w:lvlText w:val="%2."/>
      <w:lvlJc w:val="left"/>
      <w:pPr>
        <w:tabs>
          <w:tab w:val="num" w:pos="1785"/>
        </w:tabs>
        <w:ind w:left="1785" w:hanging="360"/>
      </w:pPr>
      <w:rPr>
        <w:rFonts w:cs="Times New Roman"/>
      </w:rPr>
    </w:lvl>
    <w:lvl w:ilvl="2" w:tplc="6AA2251C">
      <w:start w:val="1"/>
      <w:numFmt w:val="upperRoman"/>
      <w:lvlText w:val="%3."/>
      <w:lvlJc w:val="left"/>
      <w:pPr>
        <w:tabs>
          <w:tab w:val="num" w:pos="3045"/>
        </w:tabs>
        <w:ind w:left="3045" w:hanging="720"/>
      </w:pPr>
      <w:rPr>
        <w:rFonts w:cs="Times New Roman"/>
        <w:b/>
      </w:rPr>
    </w:lvl>
    <w:lvl w:ilvl="3" w:tplc="19DEC182">
      <w:start w:val="1"/>
      <w:numFmt w:val="bullet"/>
      <w:lvlText w:val=""/>
      <w:lvlJc w:val="left"/>
      <w:pPr>
        <w:tabs>
          <w:tab w:val="num" w:pos="3225"/>
        </w:tabs>
        <w:ind w:left="3225" w:hanging="360"/>
      </w:pPr>
      <w:rPr>
        <w:rFonts w:ascii="Wingdings" w:hAnsi="Wingdings" w:hint="default"/>
        <w:color w:val="auto"/>
        <w:sz w:val="24"/>
      </w:rPr>
    </w:lvl>
    <w:lvl w:ilvl="4" w:tplc="0EB6A942">
      <w:start w:val="1"/>
      <w:numFmt w:val="bullet"/>
      <w:lvlText w:val=""/>
      <w:lvlJc w:val="left"/>
      <w:pPr>
        <w:tabs>
          <w:tab w:val="num" w:pos="3945"/>
        </w:tabs>
        <w:ind w:left="3945" w:hanging="360"/>
      </w:pPr>
      <w:rPr>
        <w:rFonts w:ascii="Symbol" w:hAnsi="Symbol" w:hint="default"/>
        <w:color w:val="auto"/>
      </w:rPr>
    </w:lvl>
    <w:lvl w:ilvl="5" w:tplc="BBD8D304">
      <w:start w:val="1"/>
      <w:numFmt w:val="lowerRoman"/>
      <w:lvlText w:val="%6."/>
      <w:lvlJc w:val="right"/>
      <w:pPr>
        <w:tabs>
          <w:tab w:val="num" w:pos="4665"/>
        </w:tabs>
        <w:ind w:left="4665" w:hanging="180"/>
      </w:pPr>
      <w:rPr>
        <w:rFonts w:cs="Times New Roman"/>
      </w:rPr>
    </w:lvl>
    <w:lvl w:ilvl="6" w:tplc="E2A67FCA">
      <w:start w:val="1"/>
      <w:numFmt w:val="decimal"/>
      <w:lvlText w:val="%7."/>
      <w:lvlJc w:val="left"/>
      <w:pPr>
        <w:tabs>
          <w:tab w:val="num" w:pos="5385"/>
        </w:tabs>
        <w:ind w:left="5385" w:hanging="360"/>
      </w:pPr>
      <w:rPr>
        <w:rFonts w:cs="Times New Roman"/>
      </w:rPr>
    </w:lvl>
    <w:lvl w:ilvl="7" w:tplc="F166651A">
      <w:start w:val="1"/>
      <w:numFmt w:val="lowerLetter"/>
      <w:lvlText w:val="%8."/>
      <w:lvlJc w:val="left"/>
      <w:pPr>
        <w:tabs>
          <w:tab w:val="num" w:pos="6105"/>
        </w:tabs>
        <w:ind w:left="6105" w:hanging="360"/>
      </w:pPr>
      <w:rPr>
        <w:rFonts w:cs="Times New Roman"/>
      </w:rPr>
    </w:lvl>
    <w:lvl w:ilvl="8" w:tplc="35EC2DE0">
      <w:start w:val="1"/>
      <w:numFmt w:val="lowerRoman"/>
      <w:lvlText w:val="%9."/>
      <w:lvlJc w:val="right"/>
      <w:pPr>
        <w:tabs>
          <w:tab w:val="num" w:pos="6825"/>
        </w:tabs>
        <w:ind w:left="6825" w:hanging="180"/>
      </w:pPr>
      <w:rPr>
        <w:rFonts w:cs="Times New Roman"/>
      </w:rPr>
    </w:lvl>
  </w:abstractNum>
  <w:abstractNum w:abstractNumId="47">
    <w:nsid w:val="1824603C"/>
    <w:multiLevelType w:val="hybridMultilevel"/>
    <w:tmpl w:val="3EC8F4CC"/>
    <w:lvl w:ilvl="0" w:tplc="280A001B">
      <w:start w:val="1"/>
      <w:numFmt w:val="lowerRoman"/>
      <w:lvlText w:val="%1."/>
      <w:lvlJc w:val="right"/>
      <w:pPr>
        <w:ind w:left="720" w:hanging="360"/>
      </w:pPr>
      <w:rPr>
        <w:rFonts w:hint="default"/>
      </w:rPr>
    </w:lvl>
    <w:lvl w:ilvl="1" w:tplc="F80EF55E" w:tentative="1">
      <w:start w:val="1"/>
      <w:numFmt w:val="bullet"/>
      <w:lvlText w:val="o"/>
      <w:lvlJc w:val="left"/>
      <w:pPr>
        <w:ind w:left="1440" w:hanging="360"/>
      </w:pPr>
      <w:rPr>
        <w:rFonts w:ascii="Courier New" w:hAnsi="Courier New" w:cs="Courier New" w:hint="default"/>
      </w:rPr>
    </w:lvl>
    <w:lvl w:ilvl="2" w:tplc="AD66C654" w:tentative="1">
      <w:start w:val="1"/>
      <w:numFmt w:val="bullet"/>
      <w:lvlText w:val=""/>
      <w:lvlJc w:val="left"/>
      <w:pPr>
        <w:ind w:left="2160" w:hanging="360"/>
      </w:pPr>
      <w:rPr>
        <w:rFonts w:ascii="Wingdings" w:hAnsi="Wingdings" w:hint="default"/>
      </w:rPr>
    </w:lvl>
    <w:lvl w:ilvl="3" w:tplc="F8C8A4FE" w:tentative="1">
      <w:start w:val="1"/>
      <w:numFmt w:val="bullet"/>
      <w:lvlText w:val=""/>
      <w:lvlJc w:val="left"/>
      <w:pPr>
        <w:ind w:left="2880" w:hanging="360"/>
      </w:pPr>
      <w:rPr>
        <w:rFonts w:ascii="Symbol" w:hAnsi="Symbol" w:hint="default"/>
      </w:rPr>
    </w:lvl>
    <w:lvl w:ilvl="4" w:tplc="43B86F90" w:tentative="1">
      <w:start w:val="1"/>
      <w:numFmt w:val="bullet"/>
      <w:lvlText w:val="o"/>
      <w:lvlJc w:val="left"/>
      <w:pPr>
        <w:ind w:left="3600" w:hanging="360"/>
      </w:pPr>
      <w:rPr>
        <w:rFonts w:ascii="Courier New" w:hAnsi="Courier New" w:cs="Courier New" w:hint="default"/>
      </w:rPr>
    </w:lvl>
    <w:lvl w:ilvl="5" w:tplc="5706E348" w:tentative="1">
      <w:start w:val="1"/>
      <w:numFmt w:val="bullet"/>
      <w:lvlText w:val=""/>
      <w:lvlJc w:val="left"/>
      <w:pPr>
        <w:ind w:left="4320" w:hanging="360"/>
      </w:pPr>
      <w:rPr>
        <w:rFonts w:ascii="Wingdings" w:hAnsi="Wingdings" w:hint="default"/>
      </w:rPr>
    </w:lvl>
    <w:lvl w:ilvl="6" w:tplc="CE3694F4" w:tentative="1">
      <w:start w:val="1"/>
      <w:numFmt w:val="bullet"/>
      <w:lvlText w:val=""/>
      <w:lvlJc w:val="left"/>
      <w:pPr>
        <w:ind w:left="5040" w:hanging="360"/>
      </w:pPr>
      <w:rPr>
        <w:rFonts w:ascii="Symbol" w:hAnsi="Symbol" w:hint="default"/>
      </w:rPr>
    </w:lvl>
    <w:lvl w:ilvl="7" w:tplc="FCE22414" w:tentative="1">
      <w:start w:val="1"/>
      <w:numFmt w:val="bullet"/>
      <w:lvlText w:val="o"/>
      <w:lvlJc w:val="left"/>
      <w:pPr>
        <w:ind w:left="5760" w:hanging="360"/>
      </w:pPr>
      <w:rPr>
        <w:rFonts w:ascii="Courier New" w:hAnsi="Courier New" w:cs="Courier New" w:hint="default"/>
      </w:rPr>
    </w:lvl>
    <w:lvl w:ilvl="8" w:tplc="81586D7C" w:tentative="1">
      <w:start w:val="1"/>
      <w:numFmt w:val="bullet"/>
      <w:lvlText w:val=""/>
      <w:lvlJc w:val="left"/>
      <w:pPr>
        <w:ind w:left="6480" w:hanging="360"/>
      </w:pPr>
      <w:rPr>
        <w:rFonts w:ascii="Wingdings" w:hAnsi="Wingdings" w:hint="default"/>
      </w:rPr>
    </w:lvl>
  </w:abstractNum>
  <w:abstractNum w:abstractNumId="48">
    <w:nsid w:val="18647CF3"/>
    <w:multiLevelType w:val="hybridMultilevel"/>
    <w:tmpl w:val="73D427CC"/>
    <w:lvl w:ilvl="0" w:tplc="1A5ED2E8">
      <w:start w:val="1"/>
      <w:numFmt w:val="lowerRoman"/>
      <w:lvlText w:val="%1."/>
      <w:lvlJc w:val="righ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189D68B6"/>
    <w:multiLevelType w:val="hybridMultilevel"/>
    <w:tmpl w:val="CBC01B22"/>
    <w:lvl w:ilvl="0" w:tplc="280A001B">
      <w:start w:val="1"/>
      <w:numFmt w:val="lowerRoman"/>
      <w:lvlText w:val="%1."/>
      <w:lvlJc w:val="right"/>
      <w:pPr>
        <w:ind w:left="1440" w:hanging="360"/>
      </w:pPr>
    </w:lvl>
    <w:lvl w:ilvl="1" w:tplc="280A0003">
      <w:start w:val="1"/>
      <w:numFmt w:val="lowerLetter"/>
      <w:lvlText w:val="%2."/>
      <w:lvlJc w:val="left"/>
      <w:pPr>
        <w:ind w:left="2160" w:hanging="360"/>
      </w:pPr>
    </w:lvl>
    <w:lvl w:ilvl="2" w:tplc="280A0005">
      <w:start w:val="1"/>
      <w:numFmt w:val="lowerRoman"/>
      <w:lvlText w:val="%3."/>
      <w:lvlJc w:val="right"/>
      <w:pPr>
        <w:ind w:left="2880" w:hanging="180"/>
      </w:pPr>
    </w:lvl>
    <w:lvl w:ilvl="3" w:tplc="280A0001" w:tentative="1">
      <w:start w:val="1"/>
      <w:numFmt w:val="decimal"/>
      <w:lvlText w:val="%4."/>
      <w:lvlJc w:val="left"/>
      <w:pPr>
        <w:ind w:left="3600" w:hanging="360"/>
      </w:pPr>
    </w:lvl>
    <w:lvl w:ilvl="4" w:tplc="280A0003" w:tentative="1">
      <w:start w:val="1"/>
      <w:numFmt w:val="lowerLetter"/>
      <w:lvlText w:val="%5."/>
      <w:lvlJc w:val="left"/>
      <w:pPr>
        <w:ind w:left="4320" w:hanging="360"/>
      </w:pPr>
    </w:lvl>
    <w:lvl w:ilvl="5" w:tplc="280A0005" w:tentative="1">
      <w:start w:val="1"/>
      <w:numFmt w:val="lowerRoman"/>
      <w:lvlText w:val="%6."/>
      <w:lvlJc w:val="right"/>
      <w:pPr>
        <w:ind w:left="5040" w:hanging="180"/>
      </w:pPr>
    </w:lvl>
    <w:lvl w:ilvl="6" w:tplc="280A0001" w:tentative="1">
      <w:start w:val="1"/>
      <w:numFmt w:val="decimal"/>
      <w:lvlText w:val="%7."/>
      <w:lvlJc w:val="left"/>
      <w:pPr>
        <w:ind w:left="5760" w:hanging="360"/>
      </w:pPr>
    </w:lvl>
    <w:lvl w:ilvl="7" w:tplc="280A0003" w:tentative="1">
      <w:start w:val="1"/>
      <w:numFmt w:val="lowerLetter"/>
      <w:lvlText w:val="%8."/>
      <w:lvlJc w:val="left"/>
      <w:pPr>
        <w:ind w:left="6480" w:hanging="360"/>
      </w:pPr>
    </w:lvl>
    <w:lvl w:ilvl="8" w:tplc="280A0005" w:tentative="1">
      <w:start w:val="1"/>
      <w:numFmt w:val="lowerRoman"/>
      <w:lvlText w:val="%9."/>
      <w:lvlJc w:val="right"/>
      <w:pPr>
        <w:ind w:left="7200" w:hanging="180"/>
      </w:pPr>
    </w:lvl>
  </w:abstractNum>
  <w:abstractNum w:abstractNumId="50">
    <w:nsid w:val="18DF4ADA"/>
    <w:multiLevelType w:val="hybridMultilevel"/>
    <w:tmpl w:val="E25C76B2"/>
    <w:lvl w:ilvl="0" w:tplc="2B2829EE">
      <w:start w:val="8"/>
      <w:numFmt w:val="bullet"/>
      <w:lvlText w:val="-"/>
      <w:lvlJc w:val="left"/>
      <w:pPr>
        <w:ind w:left="720" w:hanging="360"/>
      </w:pPr>
      <w:rPr>
        <w:rFonts w:ascii="Frutiger-Light" w:eastAsia="Times New Roman" w:hAnsi="Frutiger-Light" w:cs="Frutiger-Light" w:hint="default"/>
        <w:b/>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18E94E36"/>
    <w:multiLevelType w:val="multilevel"/>
    <w:tmpl w:val="B7FA66B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9115C5C"/>
    <w:multiLevelType w:val="hybridMultilevel"/>
    <w:tmpl w:val="F4307166"/>
    <w:lvl w:ilvl="0" w:tplc="7EFAC204">
      <w:start w:val="1"/>
      <w:numFmt w:val="bullet"/>
      <w:lvlText w:val="o"/>
      <w:lvlJc w:val="left"/>
      <w:pPr>
        <w:ind w:left="720" w:hanging="360"/>
      </w:pPr>
      <w:rPr>
        <w:rFonts w:ascii="Courier New" w:hAnsi="Courier New" w:cs="Courier New" w:hint="default"/>
      </w:rPr>
    </w:lvl>
    <w:lvl w:ilvl="1" w:tplc="A42EE63E">
      <w:start w:val="1"/>
      <w:numFmt w:val="bullet"/>
      <w:lvlText w:val="o"/>
      <w:lvlJc w:val="left"/>
      <w:pPr>
        <w:ind w:left="1440" w:hanging="360"/>
      </w:pPr>
      <w:rPr>
        <w:rFonts w:ascii="Courier New" w:hAnsi="Courier New" w:cs="Courier New" w:hint="default"/>
      </w:rPr>
    </w:lvl>
    <w:lvl w:ilvl="2" w:tplc="60BA2BB0">
      <w:start w:val="1"/>
      <w:numFmt w:val="bullet"/>
      <w:lvlText w:val=""/>
      <w:lvlJc w:val="left"/>
      <w:pPr>
        <w:ind w:left="2160" w:hanging="360"/>
      </w:pPr>
      <w:rPr>
        <w:rFonts w:ascii="Wingdings" w:hAnsi="Wingdings" w:hint="default"/>
      </w:rPr>
    </w:lvl>
    <w:lvl w:ilvl="3" w:tplc="7B18CAF0">
      <w:start w:val="1"/>
      <w:numFmt w:val="bullet"/>
      <w:lvlText w:val=""/>
      <w:lvlJc w:val="left"/>
      <w:pPr>
        <w:ind w:left="2880" w:hanging="360"/>
      </w:pPr>
      <w:rPr>
        <w:rFonts w:ascii="Symbol" w:hAnsi="Symbol" w:hint="default"/>
      </w:rPr>
    </w:lvl>
    <w:lvl w:ilvl="4" w:tplc="DC3A5FBC" w:tentative="1">
      <w:start w:val="1"/>
      <w:numFmt w:val="bullet"/>
      <w:lvlText w:val="o"/>
      <w:lvlJc w:val="left"/>
      <w:pPr>
        <w:ind w:left="3600" w:hanging="360"/>
      </w:pPr>
      <w:rPr>
        <w:rFonts w:ascii="Courier New" w:hAnsi="Courier New" w:cs="Courier New" w:hint="default"/>
      </w:rPr>
    </w:lvl>
    <w:lvl w:ilvl="5" w:tplc="1CF06CEE" w:tentative="1">
      <w:start w:val="1"/>
      <w:numFmt w:val="bullet"/>
      <w:lvlText w:val=""/>
      <w:lvlJc w:val="left"/>
      <w:pPr>
        <w:ind w:left="4320" w:hanging="360"/>
      </w:pPr>
      <w:rPr>
        <w:rFonts w:ascii="Wingdings" w:hAnsi="Wingdings" w:hint="default"/>
      </w:rPr>
    </w:lvl>
    <w:lvl w:ilvl="6" w:tplc="4850894C" w:tentative="1">
      <w:start w:val="1"/>
      <w:numFmt w:val="bullet"/>
      <w:lvlText w:val=""/>
      <w:lvlJc w:val="left"/>
      <w:pPr>
        <w:ind w:left="5040" w:hanging="360"/>
      </w:pPr>
      <w:rPr>
        <w:rFonts w:ascii="Symbol" w:hAnsi="Symbol" w:hint="default"/>
      </w:rPr>
    </w:lvl>
    <w:lvl w:ilvl="7" w:tplc="BEB24E82" w:tentative="1">
      <w:start w:val="1"/>
      <w:numFmt w:val="bullet"/>
      <w:lvlText w:val="o"/>
      <w:lvlJc w:val="left"/>
      <w:pPr>
        <w:ind w:left="5760" w:hanging="360"/>
      </w:pPr>
      <w:rPr>
        <w:rFonts w:ascii="Courier New" w:hAnsi="Courier New" w:cs="Courier New" w:hint="default"/>
      </w:rPr>
    </w:lvl>
    <w:lvl w:ilvl="8" w:tplc="4088EF98" w:tentative="1">
      <w:start w:val="1"/>
      <w:numFmt w:val="bullet"/>
      <w:lvlText w:val=""/>
      <w:lvlJc w:val="left"/>
      <w:pPr>
        <w:ind w:left="6480" w:hanging="360"/>
      </w:pPr>
      <w:rPr>
        <w:rFonts w:ascii="Wingdings" w:hAnsi="Wingdings" w:hint="default"/>
      </w:rPr>
    </w:lvl>
  </w:abstractNum>
  <w:abstractNum w:abstractNumId="53">
    <w:nsid w:val="19A73F7A"/>
    <w:multiLevelType w:val="hybridMultilevel"/>
    <w:tmpl w:val="450C4FD0"/>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4">
    <w:nsid w:val="1A212C51"/>
    <w:multiLevelType w:val="multilevel"/>
    <w:tmpl w:val="B1B63B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1A846C92"/>
    <w:multiLevelType w:val="hybridMultilevel"/>
    <w:tmpl w:val="EF90027E"/>
    <w:lvl w:ilvl="0" w:tplc="82C07CBC">
      <w:start w:val="1"/>
      <w:numFmt w:val="bullet"/>
      <w:lvlText w:val="-"/>
      <w:lvlJc w:val="left"/>
      <w:pPr>
        <w:ind w:left="1789" w:hanging="360"/>
      </w:pPr>
      <w:rPr>
        <w:rFonts w:ascii="Calibri" w:eastAsia="Times New Roman" w:hAnsi="Calibri"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56">
    <w:nsid w:val="1BBA687B"/>
    <w:multiLevelType w:val="hybridMultilevel"/>
    <w:tmpl w:val="F13ACA84"/>
    <w:lvl w:ilvl="0" w:tplc="0C0A000F">
      <w:start w:val="1"/>
      <w:numFmt w:val="lowerRoman"/>
      <w:lvlText w:val="%1)"/>
      <w:lvlJc w:val="left"/>
      <w:pPr>
        <w:ind w:left="1854" w:hanging="360"/>
      </w:pPr>
      <w:rPr>
        <w:rFonts w:hint="default"/>
      </w:rPr>
    </w:lvl>
    <w:lvl w:ilvl="1" w:tplc="0C0A0019" w:tentative="1">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1BF11A9D"/>
    <w:multiLevelType w:val="hybridMultilevel"/>
    <w:tmpl w:val="5A8887B4"/>
    <w:lvl w:ilvl="0" w:tplc="280A0015">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1CC85CD7"/>
    <w:multiLevelType w:val="hybridMultilevel"/>
    <w:tmpl w:val="C1E2871A"/>
    <w:lvl w:ilvl="0" w:tplc="280A000D">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9">
    <w:nsid w:val="1CD12578"/>
    <w:multiLevelType w:val="multilevel"/>
    <w:tmpl w:val="2B3C1FB4"/>
    <w:lvl w:ilvl="0">
      <w:start w:val="16"/>
      <w:numFmt w:val="decimal"/>
      <w:lvlText w:val="%1"/>
      <w:lvlJc w:val="left"/>
      <w:pPr>
        <w:ind w:left="600" w:hanging="600"/>
      </w:pPr>
    </w:lvl>
    <w:lvl w:ilvl="1">
      <w:start w:val="1"/>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nsid w:val="1D9C3126"/>
    <w:multiLevelType w:val="hybridMultilevel"/>
    <w:tmpl w:val="4F34F0D0"/>
    <w:lvl w:ilvl="0" w:tplc="DCFADF80">
      <w:start w:val="1"/>
      <w:numFmt w:val="lowerRoman"/>
      <w:lvlText w:val="%1."/>
      <w:lvlJc w:val="righ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nsid w:val="1E584645"/>
    <w:multiLevelType w:val="hybridMultilevel"/>
    <w:tmpl w:val="2FDC6290"/>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1E6A10D8"/>
    <w:multiLevelType w:val="multilevel"/>
    <w:tmpl w:val="C05E62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1F3F61D5"/>
    <w:multiLevelType w:val="hybridMultilevel"/>
    <w:tmpl w:val="E2C2E1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nsid w:val="1F827D5C"/>
    <w:multiLevelType w:val="hybridMultilevel"/>
    <w:tmpl w:val="C3B20F8C"/>
    <w:lvl w:ilvl="0" w:tplc="19A67A6A">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nsid w:val="1F9E1DBC"/>
    <w:multiLevelType w:val="hybridMultilevel"/>
    <w:tmpl w:val="CB007D6C"/>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6">
    <w:nsid w:val="20B50583"/>
    <w:multiLevelType w:val="singleLevel"/>
    <w:tmpl w:val="A6EC55C6"/>
    <w:lvl w:ilvl="0">
      <w:start w:val="1"/>
      <w:numFmt w:val="bullet"/>
      <w:pStyle w:val="Level1Bullet-SingleSp"/>
      <w:lvlText w:val=""/>
      <w:lvlJc w:val="left"/>
      <w:pPr>
        <w:tabs>
          <w:tab w:val="num" w:pos="907"/>
        </w:tabs>
        <w:ind w:left="907" w:hanging="360"/>
      </w:pPr>
      <w:rPr>
        <w:rFonts w:ascii="Symbol" w:hAnsi="Symbol" w:hint="default"/>
      </w:rPr>
    </w:lvl>
  </w:abstractNum>
  <w:abstractNum w:abstractNumId="67">
    <w:nsid w:val="211E3186"/>
    <w:multiLevelType w:val="hybridMultilevel"/>
    <w:tmpl w:val="35F8B8A2"/>
    <w:lvl w:ilvl="0" w:tplc="43CA1C0A">
      <w:start w:val="1"/>
      <w:numFmt w:val="lowerLetter"/>
      <w:lvlText w:val="%1)"/>
      <w:lvlJc w:val="left"/>
      <w:pPr>
        <w:tabs>
          <w:tab w:val="num" w:pos="1080"/>
        </w:tabs>
        <w:ind w:left="1080" w:hanging="360"/>
      </w:pPr>
      <w:rPr>
        <w:rFonts w:cs="Times New Roman"/>
      </w:rPr>
    </w:lvl>
    <w:lvl w:ilvl="1" w:tplc="F3BE6644">
      <w:start w:val="1"/>
      <w:numFmt w:val="lowerLetter"/>
      <w:lvlText w:val="%2."/>
      <w:lvlJc w:val="left"/>
      <w:pPr>
        <w:tabs>
          <w:tab w:val="num" w:pos="1800"/>
        </w:tabs>
        <w:ind w:left="1800" w:hanging="360"/>
      </w:pPr>
      <w:rPr>
        <w:rFonts w:cs="Times New Roman"/>
      </w:rPr>
    </w:lvl>
    <w:lvl w:ilvl="2" w:tplc="B1DCF226">
      <w:start w:val="1"/>
      <w:numFmt w:val="lowerRoman"/>
      <w:lvlText w:val="%3."/>
      <w:lvlJc w:val="right"/>
      <w:pPr>
        <w:tabs>
          <w:tab w:val="num" w:pos="2520"/>
        </w:tabs>
        <w:ind w:left="2520" w:hanging="180"/>
      </w:pPr>
      <w:rPr>
        <w:rFonts w:cs="Times New Roman"/>
      </w:rPr>
    </w:lvl>
    <w:lvl w:ilvl="3" w:tplc="20E65FA0">
      <w:start w:val="1"/>
      <w:numFmt w:val="decimal"/>
      <w:lvlText w:val="%4."/>
      <w:lvlJc w:val="left"/>
      <w:pPr>
        <w:tabs>
          <w:tab w:val="num" w:pos="3240"/>
        </w:tabs>
        <w:ind w:left="3240" w:hanging="360"/>
      </w:pPr>
      <w:rPr>
        <w:rFonts w:cs="Times New Roman"/>
      </w:rPr>
    </w:lvl>
    <w:lvl w:ilvl="4" w:tplc="0D002CCA">
      <w:start w:val="1"/>
      <w:numFmt w:val="lowerLetter"/>
      <w:lvlText w:val="%5."/>
      <w:lvlJc w:val="left"/>
      <w:pPr>
        <w:tabs>
          <w:tab w:val="num" w:pos="3960"/>
        </w:tabs>
        <w:ind w:left="3960" w:hanging="360"/>
      </w:pPr>
      <w:rPr>
        <w:rFonts w:cs="Times New Roman"/>
      </w:rPr>
    </w:lvl>
    <w:lvl w:ilvl="5" w:tplc="99142272">
      <w:start w:val="1"/>
      <w:numFmt w:val="lowerRoman"/>
      <w:lvlText w:val="%6."/>
      <w:lvlJc w:val="right"/>
      <w:pPr>
        <w:tabs>
          <w:tab w:val="num" w:pos="4680"/>
        </w:tabs>
        <w:ind w:left="4680" w:hanging="180"/>
      </w:pPr>
      <w:rPr>
        <w:rFonts w:cs="Times New Roman"/>
      </w:rPr>
    </w:lvl>
    <w:lvl w:ilvl="6" w:tplc="B6E60CE8">
      <w:start w:val="1"/>
      <w:numFmt w:val="decimal"/>
      <w:lvlText w:val="%7."/>
      <w:lvlJc w:val="left"/>
      <w:pPr>
        <w:tabs>
          <w:tab w:val="num" w:pos="5400"/>
        </w:tabs>
        <w:ind w:left="5400" w:hanging="360"/>
      </w:pPr>
      <w:rPr>
        <w:rFonts w:cs="Times New Roman"/>
      </w:rPr>
    </w:lvl>
    <w:lvl w:ilvl="7" w:tplc="9DC28AAC">
      <w:start w:val="1"/>
      <w:numFmt w:val="lowerLetter"/>
      <w:lvlText w:val="%8."/>
      <w:lvlJc w:val="left"/>
      <w:pPr>
        <w:tabs>
          <w:tab w:val="num" w:pos="6120"/>
        </w:tabs>
        <w:ind w:left="6120" w:hanging="360"/>
      </w:pPr>
      <w:rPr>
        <w:rFonts w:cs="Times New Roman"/>
      </w:rPr>
    </w:lvl>
    <w:lvl w:ilvl="8" w:tplc="927076B6">
      <w:start w:val="1"/>
      <w:numFmt w:val="lowerRoman"/>
      <w:lvlText w:val="%9."/>
      <w:lvlJc w:val="right"/>
      <w:pPr>
        <w:tabs>
          <w:tab w:val="num" w:pos="6840"/>
        </w:tabs>
        <w:ind w:left="6840" w:hanging="180"/>
      </w:pPr>
      <w:rPr>
        <w:rFonts w:cs="Times New Roman"/>
      </w:rPr>
    </w:lvl>
  </w:abstractNum>
  <w:abstractNum w:abstractNumId="68">
    <w:nsid w:val="21363EE9"/>
    <w:multiLevelType w:val="hybridMultilevel"/>
    <w:tmpl w:val="2B9EB0FA"/>
    <w:lvl w:ilvl="0" w:tplc="F788A912">
      <w:start w:val="1"/>
      <w:numFmt w:val="lowerLetter"/>
      <w:lvlText w:val="%1)"/>
      <w:lvlJc w:val="left"/>
      <w:pPr>
        <w:ind w:left="1429" w:hanging="360"/>
      </w:pPr>
      <w:rPr>
        <w:lang w:val="es-ES_tradnl"/>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9">
    <w:nsid w:val="22124D65"/>
    <w:multiLevelType w:val="hybridMultilevel"/>
    <w:tmpl w:val="AC2478A8"/>
    <w:lvl w:ilvl="0" w:tplc="0C0A0001">
      <w:start w:val="1"/>
      <w:numFmt w:val="lowerLetter"/>
      <w:lvlText w:val="%1)"/>
      <w:lvlJc w:val="left"/>
      <w:pPr>
        <w:tabs>
          <w:tab w:val="num" w:pos="1080"/>
        </w:tabs>
        <w:ind w:left="1080" w:hanging="360"/>
      </w:pPr>
      <w:rPr>
        <w:rFonts w:cs="Times New Roman"/>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0">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71">
    <w:nsid w:val="23023FA1"/>
    <w:multiLevelType w:val="hybridMultilevel"/>
    <w:tmpl w:val="F7A66092"/>
    <w:lvl w:ilvl="0" w:tplc="2CB0B0A0">
      <w:start w:val="1"/>
      <w:numFmt w:val="bullet"/>
      <w:lvlText w:val="-"/>
      <w:lvlJc w:val="left"/>
      <w:pPr>
        <w:ind w:left="1440" w:hanging="360"/>
      </w:pPr>
      <w:rPr>
        <w:rFonts w:ascii="Verdana" w:hAnsi="Verdana"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31066F4"/>
    <w:multiLevelType w:val="multilevel"/>
    <w:tmpl w:val="A19686F0"/>
    <w:lvl w:ilvl="0">
      <w:start w:val="8"/>
      <w:numFmt w:val="decimal"/>
      <w:lvlText w:val="%1."/>
      <w:lvlJc w:val="left"/>
      <w:pPr>
        <w:ind w:left="360" w:hanging="360"/>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3">
    <w:nsid w:val="235C2652"/>
    <w:multiLevelType w:val="hybridMultilevel"/>
    <w:tmpl w:val="9420073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4">
    <w:nsid w:val="242A2341"/>
    <w:multiLevelType w:val="hybridMultilevel"/>
    <w:tmpl w:val="302EDFFE"/>
    <w:lvl w:ilvl="0" w:tplc="1FCE82FA">
      <w:start w:val="1"/>
      <w:numFmt w:val="decimal"/>
      <w:lvlText w:val="%1."/>
      <w:lvlJc w:val="left"/>
      <w:pPr>
        <w:tabs>
          <w:tab w:val="num" w:pos="360"/>
        </w:tabs>
        <w:ind w:left="360" w:hanging="360"/>
      </w:pPr>
      <w:rPr>
        <w:rFonts w:hint="default"/>
      </w:rPr>
    </w:lvl>
    <w:lvl w:ilvl="1" w:tplc="33C0B2E6" w:tentative="1">
      <w:start w:val="1"/>
      <w:numFmt w:val="lowerLetter"/>
      <w:lvlText w:val="%2."/>
      <w:lvlJc w:val="left"/>
      <w:pPr>
        <w:ind w:left="1440" w:hanging="360"/>
      </w:pPr>
    </w:lvl>
    <w:lvl w:ilvl="2" w:tplc="A1FE156A" w:tentative="1">
      <w:start w:val="1"/>
      <w:numFmt w:val="lowerRoman"/>
      <w:lvlText w:val="%3."/>
      <w:lvlJc w:val="right"/>
      <w:pPr>
        <w:ind w:left="2160" w:hanging="180"/>
      </w:pPr>
    </w:lvl>
    <w:lvl w:ilvl="3" w:tplc="E38E7A5A" w:tentative="1">
      <w:start w:val="1"/>
      <w:numFmt w:val="decimal"/>
      <w:lvlText w:val="%4."/>
      <w:lvlJc w:val="left"/>
      <w:pPr>
        <w:ind w:left="2880" w:hanging="360"/>
      </w:pPr>
    </w:lvl>
    <w:lvl w:ilvl="4" w:tplc="5A1C71BC" w:tentative="1">
      <w:start w:val="1"/>
      <w:numFmt w:val="lowerLetter"/>
      <w:lvlText w:val="%5."/>
      <w:lvlJc w:val="left"/>
      <w:pPr>
        <w:ind w:left="3600" w:hanging="360"/>
      </w:pPr>
    </w:lvl>
    <w:lvl w:ilvl="5" w:tplc="AAF63F5C" w:tentative="1">
      <w:start w:val="1"/>
      <w:numFmt w:val="lowerRoman"/>
      <w:lvlText w:val="%6."/>
      <w:lvlJc w:val="right"/>
      <w:pPr>
        <w:ind w:left="4320" w:hanging="180"/>
      </w:pPr>
    </w:lvl>
    <w:lvl w:ilvl="6" w:tplc="2EA8702C" w:tentative="1">
      <w:start w:val="1"/>
      <w:numFmt w:val="decimal"/>
      <w:lvlText w:val="%7."/>
      <w:lvlJc w:val="left"/>
      <w:pPr>
        <w:ind w:left="5040" w:hanging="360"/>
      </w:pPr>
    </w:lvl>
    <w:lvl w:ilvl="7" w:tplc="E4261272" w:tentative="1">
      <w:start w:val="1"/>
      <w:numFmt w:val="lowerLetter"/>
      <w:lvlText w:val="%8."/>
      <w:lvlJc w:val="left"/>
      <w:pPr>
        <w:ind w:left="5760" w:hanging="360"/>
      </w:pPr>
    </w:lvl>
    <w:lvl w:ilvl="8" w:tplc="FCE2269E" w:tentative="1">
      <w:start w:val="1"/>
      <w:numFmt w:val="lowerRoman"/>
      <w:lvlText w:val="%9."/>
      <w:lvlJc w:val="right"/>
      <w:pPr>
        <w:ind w:left="6480" w:hanging="180"/>
      </w:pPr>
    </w:lvl>
  </w:abstractNum>
  <w:abstractNum w:abstractNumId="75">
    <w:nsid w:val="246204CD"/>
    <w:multiLevelType w:val="multilevel"/>
    <w:tmpl w:val="2924A75C"/>
    <w:lvl w:ilvl="0">
      <w:start w:val="1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47"/>
        </w:tabs>
        <w:ind w:left="847"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nsid w:val="249C2D9E"/>
    <w:multiLevelType w:val="hybridMultilevel"/>
    <w:tmpl w:val="35B243EA"/>
    <w:lvl w:ilvl="0" w:tplc="04AEF2A4">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7">
    <w:nsid w:val="264D05A3"/>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8">
    <w:nsid w:val="26705B19"/>
    <w:multiLevelType w:val="hybridMultilevel"/>
    <w:tmpl w:val="2BCCBE4E"/>
    <w:lvl w:ilvl="0" w:tplc="50C06830">
      <w:start w:val="1"/>
      <w:numFmt w:val="bullet"/>
      <w:lvlText w:val=""/>
      <w:lvlJc w:val="left"/>
      <w:pPr>
        <w:ind w:left="720" w:hanging="360"/>
      </w:pPr>
      <w:rPr>
        <w:rFonts w:ascii="Wingdings" w:hAnsi="Wingdings" w:hint="default"/>
      </w:rPr>
    </w:lvl>
    <w:lvl w:ilvl="1" w:tplc="5E122D84" w:tentative="1">
      <w:start w:val="1"/>
      <w:numFmt w:val="bullet"/>
      <w:lvlText w:val="o"/>
      <w:lvlJc w:val="left"/>
      <w:pPr>
        <w:ind w:left="1440" w:hanging="360"/>
      </w:pPr>
      <w:rPr>
        <w:rFonts w:ascii="Courier New" w:hAnsi="Courier New" w:cs="Courier New" w:hint="default"/>
      </w:rPr>
    </w:lvl>
    <w:lvl w:ilvl="2" w:tplc="74FC6512" w:tentative="1">
      <w:start w:val="1"/>
      <w:numFmt w:val="bullet"/>
      <w:lvlText w:val=""/>
      <w:lvlJc w:val="left"/>
      <w:pPr>
        <w:ind w:left="2160" w:hanging="360"/>
      </w:pPr>
      <w:rPr>
        <w:rFonts w:ascii="Wingdings" w:hAnsi="Wingdings" w:hint="default"/>
      </w:rPr>
    </w:lvl>
    <w:lvl w:ilvl="3" w:tplc="E3E6AC4C" w:tentative="1">
      <w:start w:val="1"/>
      <w:numFmt w:val="bullet"/>
      <w:lvlText w:val=""/>
      <w:lvlJc w:val="left"/>
      <w:pPr>
        <w:ind w:left="2880" w:hanging="360"/>
      </w:pPr>
      <w:rPr>
        <w:rFonts w:ascii="Symbol" w:hAnsi="Symbol" w:hint="default"/>
      </w:rPr>
    </w:lvl>
    <w:lvl w:ilvl="4" w:tplc="6096CFC0" w:tentative="1">
      <w:start w:val="1"/>
      <w:numFmt w:val="bullet"/>
      <w:lvlText w:val="o"/>
      <w:lvlJc w:val="left"/>
      <w:pPr>
        <w:ind w:left="3600" w:hanging="360"/>
      </w:pPr>
      <w:rPr>
        <w:rFonts w:ascii="Courier New" w:hAnsi="Courier New" w:cs="Courier New" w:hint="default"/>
      </w:rPr>
    </w:lvl>
    <w:lvl w:ilvl="5" w:tplc="B554C86C" w:tentative="1">
      <w:start w:val="1"/>
      <w:numFmt w:val="bullet"/>
      <w:lvlText w:val=""/>
      <w:lvlJc w:val="left"/>
      <w:pPr>
        <w:ind w:left="4320" w:hanging="360"/>
      </w:pPr>
      <w:rPr>
        <w:rFonts w:ascii="Wingdings" w:hAnsi="Wingdings" w:hint="default"/>
      </w:rPr>
    </w:lvl>
    <w:lvl w:ilvl="6" w:tplc="58B6D23A" w:tentative="1">
      <w:start w:val="1"/>
      <w:numFmt w:val="bullet"/>
      <w:lvlText w:val=""/>
      <w:lvlJc w:val="left"/>
      <w:pPr>
        <w:ind w:left="5040" w:hanging="360"/>
      </w:pPr>
      <w:rPr>
        <w:rFonts w:ascii="Symbol" w:hAnsi="Symbol" w:hint="default"/>
      </w:rPr>
    </w:lvl>
    <w:lvl w:ilvl="7" w:tplc="8530277C" w:tentative="1">
      <w:start w:val="1"/>
      <w:numFmt w:val="bullet"/>
      <w:lvlText w:val="o"/>
      <w:lvlJc w:val="left"/>
      <w:pPr>
        <w:ind w:left="5760" w:hanging="360"/>
      </w:pPr>
      <w:rPr>
        <w:rFonts w:ascii="Courier New" w:hAnsi="Courier New" w:cs="Courier New" w:hint="default"/>
      </w:rPr>
    </w:lvl>
    <w:lvl w:ilvl="8" w:tplc="1D8A7FD0" w:tentative="1">
      <w:start w:val="1"/>
      <w:numFmt w:val="bullet"/>
      <w:lvlText w:val=""/>
      <w:lvlJc w:val="left"/>
      <w:pPr>
        <w:ind w:left="6480" w:hanging="360"/>
      </w:pPr>
      <w:rPr>
        <w:rFonts w:ascii="Wingdings" w:hAnsi="Wingdings" w:hint="default"/>
      </w:rPr>
    </w:lvl>
  </w:abstractNum>
  <w:abstractNum w:abstractNumId="79">
    <w:nsid w:val="279421B2"/>
    <w:multiLevelType w:val="hybridMultilevel"/>
    <w:tmpl w:val="629800C4"/>
    <w:lvl w:ilvl="0" w:tplc="2C0A0017">
      <w:start w:val="1"/>
      <w:numFmt w:val="lowerLetter"/>
      <w:lvlText w:val="%1)"/>
      <w:lvlJc w:val="left"/>
      <w:pPr>
        <w:ind w:left="1077" w:hanging="360"/>
      </w:pPr>
      <w:rPr>
        <w:rFonts w:hint="default"/>
      </w:rPr>
    </w:lvl>
    <w:lvl w:ilvl="1" w:tplc="2C0A0019" w:tentative="1">
      <w:start w:val="1"/>
      <w:numFmt w:val="lowerLetter"/>
      <w:lvlText w:val="%2."/>
      <w:lvlJc w:val="left"/>
      <w:pPr>
        <w:ind w:left="1797" w:hanging="360"/>
      </w:pPr>
    </w:lvl>
    <w:lvl w:ilvl="2" w:tplc="2C0A001B" w:tentative="1">
      <w:start w:val="1"/>
      <w:numFmt w:val="lowerRoman"/>
      <w:lvlText w:val="%3."/>
      <w:lvlJc w:val="right"/>
      <w:pPr>
        <w:ind w:left="2517" w:hanging="180"/>
      </w:pPr>
    </w:lvl>
    <w:lvl w:ilvl="3" w:tplc="2C0A000F" w:tentative="1">
      <w:start w:val="1"/>
      <w:numFmt w:val="decimal"/>
      <w:lvlText w:val="%4."/>
      <w:lvlJc w:val="left"/>
      <w:pPr>
        <w:ind w:left="3237" w:hanging="360"/>
      </w:pPr>
    </w:lvl>
    <w:lvl w:ilvl="4" w:tplc="2C0A0019" w:tentative="1">
      <w:start w:val="1"/>
      <w:numFmt w:val="lowerLetter"/>
      <w:lvlText w:val="%5."/>
      <w:lvlJc w:val="left"/>
      <w:pPr>
        <w:ind w:left="3957" w:hanging="360"/>
      </w:pPr>
    </w:lvl>
    <w:lvl w:ilvl="5" w:tplc="2C0A001B" w:tentative="1">
      <w:start w:val="1"/>
      <w:numFmt w:val="lowerRoman"/>
      <w:lvlText w:val="%6."/>
      <w:lvlJc w:val="right"/>
      <w:pPr>
        <w:ind w:left="4677" w:hanging="180"/>
      </w:pPr>
    </w:lvl>
    <w:lvl w:ilvl="6" w:tplc="2C0A000F" w:tentative="1">
      <w:start w:val="1"/>
      <w:numFmt w:val="decimal"/>
      <w:lvlText w:val="%7."/>
      <w:lvlJc w:val="left"/>
      <w:pPr>
        <w:ind w:left="5397" w:hanging="360"/>
      </w:pPr>
    </w:lvl>
    <w:lvl w:ilvl="7" w:tplc="2C0A0019" w:tentative="1">
      <w:start w:val="1"/>
      <w:numFmt w:val="lowerLetter"/>
      <w:lvlText w:val="%8."/>
      <w:lvlJc w:val="left"/>
      <w:pPr>
        <w:ind w:left="6117" w:hanging="360"/>
      </w:pPr>
    </w:lvl>
    <w:lvl w:ilvl="8" w:tplc="2C0A001B" w:tentative="1">
      <w:start w:val="1"/>
      <w:numFmt w:val="lowerRoman"/>
      <w:lvlText w:val="%9."/>
      <w:lvlJc w:val="right"/>
      <w:pPr>
        <w:ind w:left="6837" w:hanging="180"/>
      </w:pPr>
    </w:lvl>
  </w:abstractNum>
  <w:abstractNum w:abstractNumId="80">
    <w:nsid w:val="290A1CE2"/>
    <w:multiLevelType w:val="multilevel"/>
    <w:tmpl w:val="67E4FB2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12"/>
        </w:tabs>
        <w:ind w:left="612" w:hanging="432"/>
      </w:pPr>
      <w:rPr>
        <w:rFonts w:cs="Times New Roman" w:hint="default"/>
        <w:b w:val="0"/>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1">
    <w:nsid w:val="290F535A"/>
    <w:multiLevelType w:val="hybridMultilevel"/>
    <w:tmpl w:val="CA300FFA"/>
    <w:lvl w:ilvl="0" w:tplc="3A9CF9C2">
      <w:start w:val="1"/>
      <w:numFmt w:val="lowerRoman"/>
      <w:lvlText w:val="%1."/>
      <w:lvlJc w:val="right"/>
      <w:pPr>
        <w:ind w:left="720" w:hanging="360"/>
      </w:pPr>
    </w:lvl>
    <w:lvl w:ilvl="1" w:tplc="320095E8" w:tentative="1">
      <w:start w:val="1"/>
      <w:numFmt w:val="lowerLetter"/>
      <w:lvlText w:val="%2."/>
      <w:lvlJc w:val="left"/>
      <w:pPr>
        <w:ind w:left="1440" w:hanging="360"/>
      </w:pPr>
    </w:lvl>
    <w:lvl w:ilvl="2" w:tplc="7158AC8E" w:tentative="1">
      <w:start w:val="1"/>
      <w:numFmt w:val="lowerRoman"/>
      <w:lvlText w:val="%3."/>
      <w:lvlJc w:val="right"/>
      <w:pPr>
        <w:ind w:left="2160" w:hanging="180"/>
      </w:pPr>
    </w:lvl>
    <w:lvl w:ilvl="3" w:tplc="387442E4" w:tentative="1">
      <w:start w:val="1"/>
      <w:numFmt w:val="decimal"/>
      <w:lvlText w:val="%4."/>
      <w:lvlJc w:val="left"/>
      <w:pPr>
        <w:ind w:left="2880" w:hanging="360"/>
      </w:pPr>
    </w:lvl>
    <w:lvl w:ilvl="4" w:tplc="7FEC01BA" w:tentative="1">
      <w:start w:val="1"/>
      <w:numFmt w:val="lowerLetter"/>
      <w:lvlText w:val="%5."/>
      <w:lvlJc w:val="left"/>
      <w:pPr>
        <w:ind w:left="3600" w:hanging="360"/>
      </w:pPr>
    </w:lvl>
    <w:lvl w:ilvl="5" w:tplc="965EFD8C" w:tentative="1">
      <w:start w:val="1"/>
      <w:numFmt w:val="lowerRoman"/>
      <w:lvlText w:val="%6."/>
      <w:lvlJc w:val="right"/>
      <w:pPr>
        <w:ind w:left="4320" w:hanging="180"/>
      </w:pPr>
    </w:lvl>
    <w:lvl w:ilvl="6" w:tplc="7AB848A6" w:tentative="1">
      <w:start w:val="1"/>
      <w:numFmt w:val="decimal"/>
      <w:lvlText w:val="%7."/>
      <w:lvlJc w:val="left"/>
      <w:pPr>
        <w:ind w:left="5040" w:hanging="360"/>
      </w:pPr>
    </w:lvl>
    <w:lvl w:ilvl="7" w:tplc="6EF8788C" w:tentative="1">
      <w:start w:val="1"/>
      <w:numFmt w:val="lowerLetter"/>
      <w:lvlText w:val="%8."/>
      <w:lvlJc w:val="left"/>
      <w:pPr>
        <w:ind w:left="5760" w:hanging="360"/>
      </w:pPr>
    </w:lvl>
    <w:lvl w:ilvl="8" w:tplc="FCFCD1AE" w:tentative="1">
      <w:start w:val="1"/>
      <w:numFmt w:val="lowerRoman"/>
      <w:lvlText w:val="%9."/>
      <w:lvlJc w:val="right"/>
      <w:pPr>
        <w:ind w:left="6480" w:hanging="180"/>
      </w:pPr>
    </w:lvl>
  </w:abstractNum>
  <w:abstractNum w:abstractNumId="82">
    <w:nsid w:val="2AD86BF4"/>
    <w:multiLevelType w:val="hybridMultilevel"/>
    <w:tmpl w:val="8C2CE6D0"/>
    <w:lvl w:ilvl="0" w:tplc="280A000F">
      <w:start w:val="1"/>
      <w:numFmt w:val="upperRoman"/>
      <w:lvlText w:val="%1."/>
      <w:lvlJc w:val="left"/>
      <w:pPr>
        <w:tabs>
          <w:tab w:val="num" w:pos="1785"/>
        </w:tabs>
        <w:ind w:left="1785" w:hanging="720"/>
      </w:pPr>
      <w:rPr>
        <w:rFonts w:cs="Times New Roman" w:hint="default"/>
      </w:rPr>
    </w:lvl>
    <w:lvl w:ilvl="1" w:tplc="280A0019">
      <w:start w:val="1"/>
      <w:numFmt w:val="upperRoman"/>
      <w:lvlText w:val="%2."/>
      <w:lvlJc w:val="left"/>
      <w:pPr>
        <w:tabs>
          <w:tab w:val="num" w:pos="1800"/>
        </w:tabs>
        <w:ind w:left="1800" w:hanging="720"/>
      </w:pPr>
      <w:rPr>
        <w:rFonts w:cs="Times New Roman" w:hint="default"/>
      </w:rPr>
    </w:lvl>
    <w:lvl w:ilvl="2" w:tplc="280A001B" w:tentative="1">
      <w:start w:val="1"/>
      <w:numFmt w:val="lowerRoman"/>
      <w:lvlText w:val="%3."/>
      <w:lvlJc w:val="right"/>
      <w:pPr>
        <w:tabs>
          <w:tab w:val="num" w:pos="2160"/>
        </w:tabs>
        <w:ind w:left="2160" w:hanging="180"/>
      </w:pPr>
      <w:rPr>
        <w:rFonts w:cs="Times New Roman"/>
      </w:rPr>
    </w:lvl>
    <w:lvl w:ilvl="3" w:tplc="280A000F">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83">
    <w:nsid w:val="2AE01C3A"/>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84">
    <w:nsid w:val="2AEF3EF2"/>
    <w:multiLevelType w:val="hybridMultilevel"/>
    <w:tmpl w:val="1B38BABC"/>
    <w:lvl w:ilvl="0" w:tplc="E94A439C">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5">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2C0E58E3"/>
    <w:multiLevelType w:val="hybridMultilevel"/>
    <w:tmpl w:val="256CF5F6"/>
    <w:lvl w:ilvl="0" w:tplc="0C0A0005">
      <w:start w:val="1"/>
      <w:numFmt w:val="decimal"/>
      <w:lvlText w:val="%1."/>
      <w:lvlJc w:val="left"/>
      <w:pPr>
        <w:ind w:left="360" w:hanging="360"/>
      </w:pPr>
      <w:rPr>
        <w:rFonts w:hint="default"/>
        <w:b/>
        <w:i w:val="0"/>
        <w:sz w:val="22"/>
      </w:rPr>
    </w:lvl>
    <w:lvl w:ilvl="1" w:tplc="1A5ED2E8"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CC824F7"/>
    <w:multiLevelType w:val="hybridMultilevel"/>
    <w:tmpl w:val="A524F122"/>
    <w:lvl w:ilvl="0" w:tplc="280A0019">
      <w:start w:val="1"/>
      <w:numFmt w:val="lowerLetter"/>
      <w:lvlText w:val="%1)"/>
      <w:lvlJc w:val="left"/>
      <w:pPr>
        <w:ind w:left="1429" w:hanging="360"/>
      </w:p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8">
    <w:nsid w:val="2DF30748"/>
    <w:multiLevelType w:val="hybridMultilevel"/>
    <w:tmpl w:val="17289ABA"/>
    <w:lvl w:ilvl="0" w:tplc="FFFFFFFF">
      <w:start w:val="1"/>
      <w:numFmt w:val="upperRoman"/>
      <w:lvlText w:val="%1."/>
      <w:lvlJc w:val="left"/>
      <w:pPr>
        <w:tabs>
          <w:tab w:val="num" w:pos="720"/>
        </w:tabs>
        <w:ind w:left="720" w:hanging="720"/>
      </w:pPr>
      <w:rPr>
        <w:rFonts w:cs="Times New Roman" w:hint="default"/>
        <w:b/>
        <w:i w:val="0"/>
      </w:rPr>
    </w:lvl>
    <w:lvl w:ilvl="1" w:tplc="280A000F">
      <w:start w:val="1"/>
      <w:numFmt w:val="decimal"/>
      <w:lvlText w:val="%2."/>
      <w:lvlJc w:val="left"/>
      <w:pPr>
        <w:tabs>
          <w:tab w:val="num" w:pos="1440"/>
        </w:tabs>
        <w:ind w:left="1440" w:hanging="360"/>
      </w:p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89">
    <w:nsid w:val="2E1463DE"/>
    <w:multiLevelType w:val="hybridMultilevel"/>
    <w:tmpl w:val="BC4AED9E"/>
    <w:lvl w:ilvl="0" w:tplc="A860055E">
      <w:start w:val="1"/>
      <w:numFmt w:val="lowerLetter"/>
      <w:lvlText w:val="%1)"/>
      <w:lvlJc w:val="left"/>
      <w:pPr>
        <w:tabs>
          <w:tab w:val="num" w:pos="720"/>
        </w:tabs>
        <w:ind w:left="720" w:hanging="360"/>
      </w:pPr>
      <w:rPr>
        <w:rFonts w:hint="default"/>
      </w:rPr>
    </w:lvl>
    <w:lvl w:ilvl="1" w:tplc="475E582E">
      <w:start w:val="1"/>
      <w:numFmt w:val="decimal"/>
      <w:lvlText w:val="%2)"/>
      <w:lvlJc w:val="left"/>
      <w:pPr>
        <w:ind w:left="1470" w:hanging="3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2E3C67D8"/>
    <w:multiLevelType w:val="hybridMultilevel"/>
    <w:tmpl w:val="2B9EB0FA"/>
    <w:lvl w:ilvl="0" w:tplc="F788A912">
      <w:start w:val="1"/>
      <w:numFmt w:val="lowerLetter"/>
      <w:lvlText w:val="%1)"/>
      <w:lvlJc w:val="left"/>
      <w:pPr>
        <w:ind w:left="1429" w:hanging="360"/>
      </w:pPr>
      <w:rPr>
        <w:lang w:val="es-ES_tradnl"/>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1">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92">
    <w:nsid w:val="2EAB21EA"/>
    <w:multiLevelType w:val="multilevel"/>
    <w:tmpl w:val="8364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BA53FC"/>
    <w:multiLevelType w:val="hybridMultilevel"/>
    <w:tmpl w:val="7B7EEF3A"/>
    <w:lvl w:ilvl="0" w:tplc="A50C479A">
      <w:start w:val="1"/>
      <w:numFmt w:val="bullet"/>
      <w:lvlText w:val=""/>
      <w:lvlJc w:val="left"/>
      <w:pPr>
        <w:ind w:left="720" w:hanging="360"/>
      </w:pPr>
      <w:rPr>
        <w:rFonts w:ascii="Wingdings" w:hAnsi="Wingdings" w:cs="Arial" w:hint="default"/>
        <w:b w:val="0"/>
        <w:color w:val="auto"/>
        <w:sz w:val="18"/>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nsid w:val="2EEB1847"/>
    <w:multiLevelType w:val="hybridMultilevel"/>
    <w:tmpl w:val="4662914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5">
    <w:nsid w:val="2EEB2575"/>
    <w:multiLevelType w:val="hybridMultilevel"/>
    <w:tmpl w:val="748A65A8"/>
    <w:lvl w:ilvl="0" w:tplc="E55C98D4">
      <w:start w:val="1"/>
      <w:numFmt w:val="bullet"/>
      <w:lvlText w:val="-"/>
      <w:lvlJc w:val="left"/>
      <w:pPr>
        <w:ind w:left="1145" w:hanging="360"/>
      </w:pPr>
      <w:rPr>
        <w:rFonts w:ascii="Times New Roman" w:eastAsia="Times New Roman" w:hAnsi="Times New Roman" w:hint="default"/>
      </w:rPr>
    </w:lvl>
    <w:lvl w:ilvl="1" w:tplc="6A5EF32E" w:tentative="1">
      <w:start w:val="1"/>
      <w:numFmt w:val="bullet"/>
      <w:lvlText w:val="o"/>
      <w:lvlJc w:val="left"/>
      <w:pPr>
        <w:ind w:left="1865" w:hanging="360"/>
      </w:pPr>
      <w:rPr>
        <w:rFonts w:ascii="Courier New" w:hAnsi="Courier New" w:cs="Courier New" w:hint="default"/>
      </w:rPr>
    </w:lvl>
    <w:lvl w:ilvl="2" w:tplc="D830693E" w:tentative="1">
      <w:start w:val="1"/>
      <w:numFmt w:val="bullet"/>
      <w:lvlText w:val=""/>
      <w:lvlJc w:val="left"/>
      <w:pPr>
        <w:ind w:left="2585" w:hanging="360"/>
      </w:pPr>
      <w:rPr>
        <w:rFonts w:ascii="Wingdings" w:hAnsi="Wingdings" w:hint="default"/>
      </w:rPr>
    </w:lvl>
    <w:lvl w:ilvl="3" w:tplc="F1226352" w:tentative="1">
      <w:start w:val="1"/>
      <w:numFmt w:val="bullet"/>
      <w:lvlText w:val=""/>
      <w:lvlJc w:val="left"/>
      <w:pPr>
        <w:ind w:left="3305" w:hanging="360"/>
      </w:pPr>
      <w:rPr>
        <w:rFonts w:ascii="Symbol" w:hAnsi="Symbol" w:hint="default"/>
      </w:rPr>
    </w:lvl>
    <w:lvl w:ilvl="4" w:tplc="A1FA8896" w:tentative="1">
      <w:start w:val="1"/>
      <w:numFmt w:val="bullet"/>
      <w:lvlText w:val="o"/>
      <w:lvlJc w:val="left"/>
      <w:pPr>
        <w:ind w:left="4025" w:hanging="360"/>
      </w:pPr>
      <w:rPr>
        <w:rFonts w:ascii="Courier New" w:hAnsi="Courier New" w:cs="Courier New" w:hint="default"/>
      </w:rPr>
    </w:lvl>
    <w:lvl w:ilvl="5" w:tplc="6E728830" w:tentative="1">
      <w:start w:val="1"/>
      <w:numFmt w:val="bullet"/>
      <w:lvlText w:val=""/>
      <w:lvlJc w:val="left"/>
      <w:pPr>
        <w:ind w:left="4745" w:hanging="360"/>
      </w:pPr>
      <w:rPr>
        <w:rFonts w:ascii="Wingdings" w:hAnsi="Wingdings" w:hint="default"/>
      </w:rPr>
    </w:lvl>
    <w:lvl w:ilvl="6" w:tplc="34120F96" w:tentative="1">
      <w:start w:val="1"/>
      <w:numFmt w:val="bullet"/>
      <w:lvlText w:val=""/>
      <w:lvlJc w:val="left"/>
      <w:pPr>
        <w:ind w:left="5465" w:hanging="360"/>
      </w:pPr>
      <w:rPr>
        <w:rFonts w:ascii="Symbol" w:hAnsi="Symbol" w:hint="default"/>
      </w:rPr>
    </w:lvl>
    <w:lvl w:ilvl="7" w:tplc="703E53E4" w:tentative="1">
      <w:start w:val="1"/>
      <w:numFmt w:val="bullet"/>
      <w:lvlText w:val="o"/>
      <w:lvlJc w:val="left"/>
      <w:pPr>
        <w:ind w:left="6185" w:hanging="360"/>
      </w:pPr>
      <w:rPr>
        <w:rFonts w:ascii="Courier New" w:hAnsi="Courier New" w:cs="Courier New" w:hint="default"/>
      </w:rPr>
    </w:lvl>
    <w:lvl w:ilvl="8" w:tplc="C78E3522" w:tentative="1">
      <w:start w:val="1"/>
      <w:numFmt w:val="bullet"/>
      <w:lvlText w:val=""/>
      <w:lvlJc w:val="left"/>
      <w:pPr>
        <w:ind w:left="6905" w:hanging="360"/>
      </w:pPr>
      <w:rPr>
        <w:rFonts w:ascii="Wingdings" w:hAnsi="Wingdings" w:hint="default"/>
      </w:rPr>
    </w:lvl>
  </w:abstractNum>
  <w:abstractNum w:abstractNumId="96">
    <w:nsid w:val="2F4807DB"/>
    <w:multiLevelType w:val="multilevel"/>
    <w:tmpl w:val="4AD0A176"/>
    <w:lvl w:ilvl="0">
      <w:start w:val="1"/>
      <w:numFmt w:val="upperRoman"/>
      <w:lvlText w:val="%1."/>
      <w:lvlJc w:val="left"/>
      <w:pPr>
        <w:ind w:left="436" w:hanging="720"/>
      </w:pPr>
      <w:rPr>
        <w:rFonts w:hint="default"/>
        <w:b/>
      </w:rPr>
    </w:lvl>
    <w:lvl w:ilvl="1">
      <w:start w:val="1"/>
      <w:numFmt w:val="decimal"/>
      <w:isLgl/>
      <w:lvlText w:val="%1.%2."/>
      <w:lvlJc w:val="left"/>
      <w:pPr>
        <w:ind w:left="436" w:hanging="720"/>
      </w:pPr>
      <w:rPr>
        <w:rFonts w:hint="default"/>
        <w:b w:val="0"/>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516" w:hanging="1800"/>
      </w:pPr>
      <w:rPr>
        <w:rFonts w:hint="default"/>
      </w:rPr>
    </w:lvl>
  </w:abstractNum>
  <w:abstractNum w:abstractNumId="97">
    <w:nsid w:val="2F564404"/>
    <w:multiLevelType w:val="hybridMultilevel"/>
    <w:tmpl w:val="FAE6EACA"/>
    <w:lvl w:ilvl="0" w:tplc="60D07B94">
      <w:start w:val="1"/>
      <w:numFmt w:val="lowerLetter"/>
      <w:lvlText w:val="%1)"/>
      <w:lvlJc w:val="left"/>
      <w:pPr>
        <w:ind w:left="1068" w:hanging="360"/>
      </w:pPr>
      <w:rPr>
        <w:rFonts w:hint="default"/>
        <w:b w:val="0"/>
      </w:rPr>
    </w:lvl>
    <w:lvl w:ilvl="1" w:tplc="7EDC5450" w:tentative="1">
      <w:start w:val="1"/>
      <w:numFmt w:val="lowerLetter"/>
      <w:lvlText w:val="%2."/>
      <w:lvlJc w:val="left"/>
      <w:pPr>
        <w:ind w:left="1788" w:hanging="360"/>
      </w:pPr>
    </w:lvl>
    <w:lvl w:ilvl="2" w:tplc="04EAE8DE" w:tentative="1">
      <w:start w:val="1"/>
      <w:numFmt w:val="lowerRoman"/>
      <w:lvlText w:val="%3."/>
      <w:lvlJc w:val="right"/>
      <w:pPr>
        <w:ind w:left="2508" w:hanging="180"/>
      </w:pPr>
    </w:lvl>
    <w:lvl w:ilvl="3" w:tplc="20F6EA3C" w:tentative="1">
      <w:start w:val="1"/>
      <w:numFmt w:val="decimal"/>
      <w:lvlText w:val="%4."/>
      <w:lvlJc w:val="left"/>
      <w:pPr>
        <w:ind w:left="3228" w:hanging="360"/>
      </w:pPr>
    </w:lvl>
    <w:lvl w:ilvl="4" w:tplc="916EB1A6" w:tentative="1">
      <w:start w:val="1"/>
      <w:numFmt w:val="lowerLetter"/>
      <w:lvlText w:val="%5."/>
      <w:lvlJc w:val="left"/>
      <w:pPr>
        <w:ind w:left="3948" w:hanging="360"/>
      </w:pPr>
    </w:lvl>
    <w:lvl w:ilvl="5" w:tplc="CC6A94D0" w:tentative="1">
      <w:start w:val="1"/>
      <w:numFmt w:val="lowerRoman"/>
      <w:lvlText w:val="%6."/>
      <w:lvlJc w:val="right"/>
      <w:pPr>
        <w:ind w:left="4668" w:hanging="180"/>
      </w:pPr>
    </w:lvl>
    <w:lvl w:ilvl="6" w:tplc="967A6942" w:tentative="1">
      <w:start w:val="1"/>
      <w:numFmt w:val="decimal"/>
      <w:lvlText w:val="%7."/>
      <w:lvlJc w:val="left"/>
      <w:pPr>
        <w:ind w:left="5388" w:hanging="360"/>
      </w:pPr>
    </w:lvl>
    <w:lvl w:ilvl="7" w:tplc="7242B3B2" w:tentative="1">
      <w:start w:val="1"/>
      <w:numFmt w:val="lowerLetter"/>
      <w:lvlText w:val="%8."/>
      <w:lvlJc w:val="left"/>
      <w:pPr>
        <w:ind w:left="6108" w:hanging="360"/>
      </w:pPr>
    </w:lvl>
    <w:lvl w:ilvl="8" w:tplc="43A0A5E8" w:tentative="1">
      <w:start w:val="1"/>
      <w:numFmt w:val="lowerRoman"/>
      <w:lvlText w:val="%9."/>
      <w:lvlJc w:val="right"/>
      <w:pPr>
        <w:ind w:left="6828" w:hanging="180"/>
      </w:pPr>
    </w:lvl>
  </w:abstractNum>
  <w:abstractNum w:abstractNumId="98">
    <w:nsid w:val="308C1B15"/>
    <w:multiLevelType w:val="hybridMultilevel"/>
    <w:tmpl w:val="5590C818"/>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nsid w:val="309D293E"/>
    <w:multiLevelType w:val="multilevel"/>
    <w:tmpl w:val="4A46E22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upperRoman"/>
      <w:lvlText w:val="%3."/>
      <w:lvlJc w:val="left"/>
      <w:pPr>
        <w:ind w:left="2340" w:hanging="72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0">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101">
    <w:nsid w:val="3219287B"/>
    <w:multiLevelType w:val="hybridMultilevel"/>
    <w:tmpl w:val="03FE6B98"/>
    <w:lvl w:ilvl="0" w:tplc="280A0001">
      <w:start w:val="1"/>
      <w:numFmt w:val="bullet"/>
      <w:lvlText w:val=""/>
      <w:lvlJc w:val="left"/>
      <w:pPr>
        <w:ind w:left="1004" w:hanging="360"/>
      </w:pPr>
      <w:rPr>
        <w:rFonts w:ascii="Symbol" w:hAnsi="Symbol" w:hint="default"/>
      </w:rPr>
    </w:lvl>
    <w:lvl w:ilvl="1" w:tplc="280A0003">
      <w:start w:val="1"/>
      <w:numFmt w:val="lowerLetter"/>
      <w:lvlText w:val="%2."/>
      <w:lvlJc w:val="left"/>
      <w:pPr>
        <w:ind w:left="1724" w:hanging="360"/>
      </w:pPr>
    </w:lvl>
    <w:lvl w:ilvl="2" w:tplc="280A0005" w:tentative="1">
      <w:start w:val="1"/>
      <w:numFmt w:val="lowerRoman"/>
      <w:lvlText w:val="%3."/>
      <w:lvlJc w:val="right"/>
      <w:pPr>
        <w:ind w:left="2444" w:hanging="180"/>
      </w:pPr>
    </w:lvl>
    <w:lvl w:ilvl="3" w:tplc="280A0001" w:tentative="1">
      <w:start w:val="1"/>
      <w:numFmt w:val="decimal"/>
      <w:lvlText w:val="%4."/>
      <w:lvlJc w:val="left"/>
      <w:pPr>
        <w:ind w:left="3164" w:hanging="360"/>
      </w:pPr>
    </w:lvl>
    <w:lvl w:ilvl="4" w:tplc="280A0003" w:tentative="1">
      <w:start w:val="1"/>
      <w:numFmt w:val="lowerLetter"/>
      <w:lvlText w:val="%5."/>
      <w:lvlJc w:val="left"/>
      <w:pPr>
        <w:ind w:left="3884" w:hanging="360"/>
      </w:pPr>
    </w:lvl>
    <w:lvl w:ilvl="5" w:tplc="280A0005" w:tentative="1">
      <w:start w:val="1"/>
      <w:numFmt w:val="lowerRoman"/>
      <w:lvlText w:val="%6."/>
      <w:lvlJc w:val="right"/>
      <w:pPr>
        <w:ind w:left="4604" w:hanging="180"/>
      </w:pPr>
    </w:lvl>
    <w:lvl w:ilvl="6" w:tplc="280A0001" w:tentative="1">
      <w:start w:val="1"/>
      <w:numFmt w:val="decimal"/>
      <w:lvlText w:val="%7."/>
      <w:lvlJc w:val="left"/>
      <w:pPr>
        <w:ind w:left="5324" w:hanging="360"/>
      </w:pPr>
    </w:lvl>
    <w:lvl w:ilvl="7" w:tplc="280A0003" w:tentative="1">
      <w:start w:val="1"/>
      <w:numFmt w:val="lowerLetter"/>
      <w:lvlText w:val="%8."/>
      <w:lvlJc w:val="left"/>
      <w:pPr>
        <w:ind w:left="6044" w:hanging="360"/>
      </w:pPr>
    </w:lvl>
    <w:lvl w:ilvl="8" w:tplc="280A0005" w:tentative="1">
      <w:start w:val="1"/>
      <w:numFmt w:val="lowerRoman"/>
      <w:lvlText w:val="%9."/>
      <w:lvlJc w:val="right"/>
      <w:pPr>
        <w:ind w:left="6764" w:hanging="180"/>
      </w:pPr>
    </w:lvl>
  </w:abstractNum>
  <w:abstractNum w:abstractNumId="102">
    <w:nsid w:val="32D54E9F"/>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333D7853"/>
    <w:multiLevelType w:val="hybridMultilevel"/>
    <w:tmpl w:val="ABEC0242"/>
    <w:lvl w:ilvl="0" w:tplc="7688BF82">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34684266"/>
    <w:multiLevelType w:val="multilevel"/>
    <w:tmpl w:val="5692B222"/>
    <w:styleLink w:val="Listaactual2"/>
    <w:lvl w:ilvl="0">
      <w:start w:val="1"/>
      <w:numFmt w:val="none"/>
      <w:lvlText w:val="2.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5">
    <w:nsid w:val="3575176C"/>
    <w:multiLevelType w:val="hybridMultilevel"/>
    <w:tmpl w:val="9340AC8C"/>
    <w:lvl w:ilvl="0" w:tplc="6AAE2914">
      <w:start w:val="1"/>
      <w:numFmt w:val="lowerLetter"/>
      <w:lvlText w:val="%1)"/>
      <w:lvlJc w:val="left"/>
      <w:pPr>
        <w:ind w:left="1004" w:hanging="360"/>
      </w:pPr>
    </w:lvl>
    <w:lvl w:ilvl="1" w:tplc="4FE8DE4C">
      <w:start w:val="1"/>
      <w:numFmt w:val="lowerLetter"/>
      <w:lvlText w:val="%2."/>
      <w:lvlJc w:val="left"/>
      <w:pPr>
        <w:ind w:left="1724" w:hanging="360"/>
      </w:pPr>
    </w:lvl>
    <w:lvl w:ilvl="2" w:tplc="8DB2575C" w:tentative="1">
      <w:start w:val="1"/>
      <w:numFmt w:val="lowerRoman"/>
      <w:lvlText w:val="%3."/>
      <w:lvlJc w:val="right"/>
      <w:pPr>
        <w:ind w:left="2444" w:hanging="180"/>
      </w:pPr>
    </w:lvl>
    <w:lvl w:ilvl="3" w:tplc="DE96B1D6" w:tentative="1">
      <w:start w:val="1"/>
      <w:numFmt w:val="decimal"/>
      <w:lvlText w:val="%4."/>
      <w:lvlJc w:val="left"/>
      <w:pPr>
        <w:ind w:left="3164" w:hanging="360"/>
      </w:pPr>
    </w:lvl>
    <w:lvl w:ilvl="4" w:tplc="F9A6E72A" w:tentative="1">
      <w:start w:val="1"/>
      <w:numFmt w:val="lowerLetter"/>
      <w:lvlText w:val="%5."/>
      <w:lvlJc w:val="left"/>
      <w:pPr>
        <w:ind w:left="3884" w:hanging="360"/>
      </w:pPr>
    </w:lvl>
    <w:lvl w:ilvl="5" w:tplc="CEA2C31E" w:tentative="1">
      <w:start w:val="1"/>
      <w:numFmt w:val="lowerRoman"/>
      <w:lvlText w:val="%6."/>
      <w:lvlJc w:val="right"/>
      <w:pPr>
        <w:ind w:left="4604" w:hanging="180"/>
      </w:pPr>
    </w:lvl>
    <w:lvl w:ilvl="6" w:tplc="C8F884F8" w:tentative="1">
      <w:start w:val="1"/>
      <w:numFmt w:val="decimal"/>
      <w:lvlText w:val="%7."/>
      <w:lvlJc w:val="left"/>
      <w:pPr>
        <w:ind w:left="5324" w:hanging="360"/>
      </w:pPr>
    </w:lvl>
    <w:lvl w:ilvl="7" w:tplc="B52000F4" w:tentative="1">
      <w:start w:val="1"/>
      <w:numFmt w:val="lowerLetter"/>
      <w:lvlText w:val="%8."/>
      <w:lvlJc w:val="left"/>
      <w:pPr>
        <w:ind w:left="6044" w:hanging="360"/>
      </w:pPr>
    </w:lvl>
    <w:lvl w:ilvl="8" w:tplc="F9AE512A" w:tentative="1">
      <w:start w:val="1"/>
      <w:numFmt w:val="lowerRoman"/>
      <w:lvlText w:val="%9."/>
      <w:lvlJc w:val="right"/>
      <w:pPr>
        <w:ind w:left="6764" w:hanging="180"/>
      </w:pPr>
    </w:lvl>
  </w:abstractNum>
  <w:abstractNum w:abstractNumId="106">
    <w:nsid w:val="3591460F"/>
    <w:multiLevelType w:val="multilevel"/>
    <w:tmpl w:val="E392EDA6"/>
    <w:lvl w:ilvl="0">
      <w:start w:val="1"/>
      <w:numFmt w:val="lowerLetter"/>
      <w:lvlText w:val="%1)"/>
      <w:lvlJc w:val="left"/>
      <w:pPr>
        <w:ind w:left="420" w:hanging="42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7">
    <w:nsid w:val="365814E0"/>
    <w:multiLevelType w:val="hybridMultilevel"/>
    <w:tmpl w:val="166EBD8A"/>
    <w:lvl w:ilvl="0" w:tplc="6C208C1E">
      <w:start w:val="1"/>
      <w:numFmt w:val="lowerLetter"/>
      <w:lvlText w:val="%1)"/>
      <w:lvlJc w:val="left"/>
      <w:pPr>
        <w:tabs>
          <w:tab w:val="num" w:pos="1428"/>
        </w:tabs>
        <w:ind w:left="1428" w:hanging="435"/>
      </w:pPr>
      <w:rPr>
        <w:rFonts w:hint="default"/>
      </w:rPr>
    </w:lvl>
    <w:lvl w:ilvl="1" w:tplc="280A0019">
      <w:start w:val="5"/>
      <w:numFmt w:val="lowerLetter"/>
      <w:lvlText w:val="%2)"/>
      <w:lvlJc w:val="left"/>
      <w:pPr>
        <w:tabs>
          <w:tab w:val="num" w:pos="2073"/>
        </w:tabs>
        <w:ind w:left="2073" w:hanging="360"/>
      </w:pPr>
      <w:rPr>
        <w:rFonts w:hint="default"/>
        <w:color w:val="auto"/>
      </w:rPr>
    </w:lvl>
    <w:lvl w:ilvl="2" w:tplc="280A001B" w:tentative="1">
      <w:start w:val="1"/>
      <w:numFmt w:val="lowerRoman"/>
      <w:lvlText w:val="%3."/>
      <w:lvlJc w:val="right"/>
      <w:pPr>
        <w:tabs>
          <w:tab w:val="num" w:pos="2793"/>
        </w:tabs>
        <w:ind w:left="2793" w:hanging="180"/>
      </w:pPr>
    </w:lvl>
    <w:lvl w:ilvl="3" w:tplc="280A000F" w:tentative="1">
      <w:start w:val="1"/>
      <w:numFmt w:val="decimal"/>
      <w:lvlText w:val="%4."/>
      <w:lvlJc w:val="left"/>
      <w:pPr>
        <w:tabs>
          <w:tab w:val="num" w:pos="3513"/>
        </w:tabs>
        <w:ind w:left="3513" w:hanging="360"/>
      </w:pPr>
    </w:lvl>
    <w:lvl w:ilvl="4" w:tplc="280A0019" w:tentative="1">
      <w:start w:val="1"/>
      <w:numFmt w:val="lowerLetter"/>
      <w:lvlText w:val="%5."/>
      <w:lvlJc w:val="left"/>
      <w:pPr>
        <w:tabs>
          <w:tab w:val="num" w:pos="4233"/>
        </w:tabs>
        <w:ind w:left="4233" w:hanging="360"/>
      </w:pPr>
    </w:lvl>
    <w:lvl w:ilvl="5" w:tplc="280A001B" w:tentative="1">
      <w:start w:val="1"/>
      <w:numFmt w:val="lowerRoman"/>
      <w:lvlText w:val="%6."/>
      <w:lvlJc w:val="right"/>
      <w:pPr>
        <w:tabs>
          <w:tab w:val="num" w:pos="4953"/>
        </w:tabs>
        <w:ind w:left="4953" w:hanging="180"/>
      </w:pPr>
    </w:lvl>
    <w:lvl w:ilvl="6" w:tplc="280A000F" w:tentative="1">
      <w:start w:val="1"/>
      <w:numFmt w:val="decimal"/>
      <w:lvlText w:val="%7."/>
      <w:lvlJc w:val="left"/>
      <w:pPr>
        <w:tabs>
          <w:tab w:val="num" w:pos="5673"/>
        </w:tabs>
        <w:ind w:left="5673" w:hanging="360"/>
      </w:pPr>
    </w:lvl>
    <w:lvl w:ilvl="7" w:tplc="280A0019" w:tentative="1">
      <w:start w:val="1"/>
      <w:numFmt w:val="lowerLetter"/>
      <w:lvlText w:val="%8."/>
      <w:lvlJc w:val="left"/>
      <w:pPr>
        <w:tabs>
          <w:tab w:val="num" w:pos="6393"/>
        </w:tabs>
        <w:ind w:left="6393" w:hanging="360"/>
      </w:pPr>
    </w:lvl>
    <w:lvl w:ilvl="8" w:tplc="280A001B" w:tentative="1">
      <w:start w:val="1"/>
      <w:numFmt w:val="lowerRoman"/>
      <w:lvlText w:val="%9."/>
      <w:lvlJc w:val="right"/>
      <w:pPr>
        <w:tabs>
          <w:tab w:val="num" w:pos="7113"/>
        </w:tabs>
        <w:ind w:left="7113" w:hanging="180"/>
      </w:pPr>
    </w:lvl>
  </w:abstractNum>
  <w:abstractNum w:abstractNumId="108">
    <w:nsid w:val="367C70C0"/>
    <w:multiLevelType w:val="hybridMultilevel"/>
    <w:tmpl w:val="A65E1446"/>
    <w:lvl w:ilvl="0" w:tplc="8CF28FBC">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6FE72C4"/>
    <w:multiLevelType w:val="hybridMultilevel"/>
    <w:tmpl w:val="F5729E0E"/>
    <w:lvl w:ilvl="0" w:tplc="FE9079DE">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nsid w:val="371C6198"/>
    <w:multiLevelType w:val="multilevel"/>
    <w:tmpl w:val="153E6BD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37BC728E"/>
    <w:multiLevelType w:val="hybridMultilevel"/>
    <w:tmpl w:val="E8826858"/>
    <w:lvl w:ilvl="0" w:tplc="0BD6668A">
      <w:start w:val="1"/>
      <w:numFmt w:val="lowerLetter"/>
      <w:lvlText w:val="%1)"/>
      <w:lvlJc w:val="left"/>
      <w:pPr>
        <w:ind w:left="1440" w:hanging="360"/>
      </w:pPr>
    </w:lvl>
    <w:lvl w:ilvl="1" w:tplc="58122A36" w:tentative="1">
      <w:start w:val="1"/>
      <w:numFmt w:val="lowerLetter"/>
      <w:lvlText w:val="%2."/>
      <w:lvlJc w:val="left"/>
      <w:pPr>
        <w:ind w:left="2160" w:hanging="360"/>
      </w:pPr>
    </w:lvl>
    <w:lvl w:ilvl="2" w:tplc="A1A840E6" w:tentative="1">
      <w:start w:val="1"/>
      <w:numFmt w:val="lowerRoman"/>
      <w:lvlText w:val="%3."/>
      <w:lvlJc w:val="right"/>
      <w:pPr>
        <w:ind w:left="2880" w:hanging="180"/>
      </w:pPr>
    </w:lvl>
    <w:lvl w:ilvl="3" w:tplc="34AE472C" w:tentative="1">
      <w:start w:val="1"/>
      <w:numFmt w:val="decimal"/>
      <w:lvlText w:val="%4."/>
      <w:lvlJc w:val="left"/>
      <w:pPr>
        <w:ind w:left="3600" w:hanging="360"/>
      </w:pPr>
    </w:lvl>
    <w:lvl w:ilvl="4" w:tplc="EFF8C22C" w:tentative="1">
      <w:start w:val="1"/>
      <w:numFmt w:val="lowerLetter"/>
      <w:lvlText w:val="%5."/>
      <w:lvlJc w:val="left"/>
      <w:pPr>
        <w:ind w:left="4320" w:hanging="360"/>
      </w:pPr>
    </w:lvl>
    <w:lvl w:ilvl="5" w:tplc="B96E6394" w:tentative="1">
      <w:start w:val="1"/>
      <w:numFmt w:val="lowerRoman"/>
      <w:lvlText w:val="%6."/>
      <w:lvlJc w:val="right"/>
      <w:pPr>
        <w:ind w:left="5040" w:hanging="180"/>
      </w:pPr>
    </w:lvl>
    <w:lvl w:ilvl="6" w:tplc="86BA03F2" w:tentative="1">
      <w:start w:val="1"/>
      <w:numFmt w:val="decimal"/>
      <w:lvlText w:val="%7."/>
      <w:lvlJc w:val="left"/>
      <w:pPr>
        <w:ind w:left="5760" w:hanging="360"/>
      </w:pPr>
    </w:lvl>
    <w:lvl w:ilvl="7" w:tplc="C51EBD14" w:tentative="1">
      <w:start w:val="1"/>
      <w:numFmt w:val="lowerLetter"/>
      <w:lvlText w:val="%8."/>
      <w:lvlJc w:val="left"/>
      <w:pPr>
        <w:ind w:left="6480" w:hanging="360"/>
      </w:pPr>
    </w:lvl>
    <w:lvl w:ilvl="8" w:tplc="3FE6B804" w:tentative="1">
      <w:start w:val="1"/>
      <w:numFmt w:val="lowerRoman"/>
      <w:lvlText w:val="%9."/>
      <w:lvlJc w:val="right"/>
      <w:pPr>
        <w:ind w:left="7200" w:hanging="180"/>
      </w:pPr>
    </w:lvl>
  </w:abstractNum>
  <w:abstractNum w:abstractNumId="112">
    <w:nsid w:val="37CE261F"/>
    <w:multiLevelType w:val="hybridMultilevel"/>
    <w:tmpl w:val="D2000386"/>
    <w:lvl w:ilvl="0" w:tplc="280A0017">
      <w:start w:val="1"/>
      <w:numFmt w:val="upperRoman"/>
      <w:lvlText w:val="%1."/>
      <w:lvlJc w:val="righ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nsid w:val="384C67EB"/>
    <w:multiLevelType w:val="hybridMultilevel"/>
    <w:tmpl w:val="CF022A9A"/>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4">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39704EFD"/>
    <w:multiLevelType w:val="hybridMultilevel"/>
    <w:tmpl w:val="0696F5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6">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3A300775"/>
    <w:multiLevelType w:val="hybridMultilevel"/>
    <w:tmpl w:val="A920A33E"/>
    <w:lvl w:ilvl="0" w:tplc="280A001B">
      <w:start w:val="1"/>
      <w:numFmt w:val="lowerRoman"/>
      <w:lvlText w:val="%1."/>
      <w:lvlJc w:val="right"/>
      <w:pPr>
        <w:ind w:left="1485" w:hanging="360"/>
      </w:pPr>
      <w:rPr>
        <w:rFonts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19">
    <w:nsid w:val="3A825972"/>
    <w:multiLevelType w:val="hybridMultilevel"/>
    <w:tmpl w:val="B088F01C"/>
    <w:lvl w:ilvl="0" w:tplc="8B249078">
      <w:start w:val="1"/>
      <w:numFmt w:val="lowerRoman"/>
      <w:lvlText w:val="(%1)"/>
      <w:lvlJc w:val="left"/>
      <w:pPr>
        <w:tabs>
          <w:tab w:val="num" w:pos="1080"/>
        </w:tabs>
        <w:ind w:left="1080" w:hanging="720"/>
      </w:pPr>
      <w:rPr>
        <w:rFonts w:ascii="Arial" w:hAnsi="Arial" w:hint="default"/>
        <w:b w:val="0"/>
        <w:i w:val="0"/>
      </w:rPr>
    </w:lvl>
    <w:lvl w:ilvl="1" w:tplc="F3905E9C">
      <w:start w:val="1"/>
      <w:numFmt w:val="lowerLetter"/>
      <w:lvlText w:val="%2."/>
      <w:lvlJc w:val="left"/>
      <w:pPr>
        <w:tabs>
          <w:tab w:val="num" w:pos="1440"/>
        </w:tabs>
        <w:ind w:left="1440" w:hanging="360"/>
      </w:pPr>
    </w:lvl>
    <w:lvl w:ilvl="2" w:tplc="D91EF69A" w:tentative="1">
      <w:start w:val="1"/>
      <w:numFmt w:val="lowerRoman"/>
      <w:lvlText w:val="%3."/>
      <w:lvlJc w:val="right"/>
      <w:pPr>
        <w:tabs>
          <w:tab w:val="num" w:pos="2160"/>
        </w:tabs>
        <w:ind w:left="2160" w:hanging="180"/>
      </w:pPr>
    </w:lvl>
    <w:lvl w:ilvl="3" w:tplc="2EF8477A" w:tentative="1">
      <w:start w:val="1"/>
      <w:numFmt w:val="decimal"/>
      <w:lvlText w:val="%4."/>
      <w:lvlJc w:val="left"/>
      <w:pPr>
        <w:tabs>
          <w:tab w:val="num" w:pos="2880"/>
        </w:tabs>
        <w:ind w:left="2880" w:hanging="360"/>
      </w:pPr>
    </w:lvl>
    <w:lvl w:ilvl="4" w:tplc="74CC1710" w:tentative="1">
      <w:start w:val="1"/>
      <w:numFmt w:val="lowerLetter"/>
      <w:lvlText w:val="%5."/>
      <w:lvlJc w:val="left"/>
      <w:pPr>
        <w:tabs>
          <w:tab w:val="num" w:pos="3600"/>
        </w:tabs>
        <w:ind w:left="3600" w:hanging="360"/>
      </w:pPr>
    </w:lvl>
    <w:lvl w:ilvl="5" w:tplc="474CAF24" w:tentative="1">
      <w:start w:val="1"/>
      <w:numFmt w:val="lowerRoman"/>
      <w:lvlText w:val="%6."/>
      <w:lvlJc w:val="right"/>
      <w:pPr>
        <w:tabs>
          <w:tab w:val="num" w:pos="4320"/>
        </w:tabs>
        <w:ind w:left="4320" w:hanging="180"/>
      </w:pPr>
    </w:lvl>
    <w:lvl w:ilvl="6" w:tplc="7E8C56AA" w:tentative="1">
      <w:start w:val="1"/>
      <w:numFmt w:val="decimal"/>
      <w:lvlText w:val="%7."/>
      <w:lvlJc w:val="left"/>
      <w:pPr>
        <w:tabs>
          <w:tab w:val="num" w:pos="5040"/>
        </w:tabs>
        <w:ind w:left="5040" w:hanging="360"/>
      </w:pPr>
    </w:lvl>
    <w:lvl w:ilvl="7" w:tplc="2904E1C4" w:tentative="1">
      <w:start w:val="1"/>
      <w:numFmt w:val="lowerLetter"/>
      <w:lvlText w:val="%8."/>
      <w:lvlJc w:val="left"/>
      <w:pPr>
        <w:tabs>
          <w:tab w:val="num" w:pos="5760"/>
        </w:tabs>
        <w:ind w:left="5760" w:hanging="360"/>
      </w:pPr>
    </w:lvl>
    <w:lvl w:ilvl="8" w:tplc="D756BD4C" w:tentative="1">
      <w:start w:val="1"/>
      <w:numFmt w:val="lowerRoman"/>
      <w:lvlText w:val="%9."/>
      <w:lvlJc w:val="right"/>
      <w:pPr>
        <w:tabs>
          <w:tab w:val="num" w:pos="6480"/>
        </w:tabs>
        <w:ind w:left="6480" w:hanging="180"/>
      </w:pPr>
    </w:lvl>
  </w:abstractNum>
  <w:abstractNum w:abstractNumId="120">
    <w:nsid w:val="3A8542F0"/>
    <w:multiLevelType w:val="hybridMultilevel"/>
    <w:tmpl w:val="C93EF5AC"/>
    <w:lvl w:ilvl="0" w:tplc="5EBEF7D4">
      <w:start w:val="1"/>
      <w:numFmt w:val="lowerLetter"/>
      <w:lvlText w:val="%1)"/>
      <w:lvlJc w:val="left"/>
      <w:pPr>
        <w:ind w:left="1440" w:hanging="360"/>
      </w:pPr>
      <w:rPr>
        <w:rFonts w:ascii="Arial" w:hAnsi="Arial" w:cs="Arial"/>
        <w:snapToGrid/>
        <w:spacing w:val="18"/>
        <w:sz w:val="22"/>
        <w:szCs w:val="22"/>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1">
    <w:nsid w:val="3B0D2002"/>
    <w:multiLevelType w:val="multilevel"/>
    <w:tmpl w:val="4406E992"/>
    <w:lvl w:ilvl="0">
      <w:start w:val="13"/>
      <w:numFmt w:val="decimal"/>
      <w:lvlText w:val="%1"/>
      <w:lvlJc w:val="left"/>
      <w:pPr>
        <w:ind w:left="540" w:hanging="540"/>
      </w:pPr>
      <w:rPr>
        <w:rFonts w:hint="default"/>
      </w:rPr>
    </w:lvl>
    <w:lvl w:ilvl="1">
      <w:start w:val="1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3C86306E"/>
    <w:multiLevelType w:val="hybridMultilevel"/>
    <w:tmpl w:val="DFF09FEE"/>
    <w:lvl w:ilvl="0" w:tplc="E71E12B2">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nsid w:val="3C9B515F"/>
    <w:multiLevelType w:val="hybridMultilevel"/>
    <w:tmpl w:val="E16EF89A"/>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4">
    <w:nsid w:val="3CEB44C5"/>
    <w:multiLevelType w:val="hybridMultilevel"/>
    <w:tmpl w:val="C5D4FD86"/>
    <w:lvl w:ilvl="0" w:tplc="EDF0B04E">
      <w:start w:val="1"/>
      <w:numFmt w:val="lowerLetter"/>
      <w:pStyle w:val="EstiloIzquierda0cmSangrafrancesa095cm"/>
      <w:lvlText w:val="%1)"/>
      <w:lvlJc w:val="left"/>
      <w:pPr>
        <w:tabs>
          <w:tab w:val="num" w:pos="1701"/>
        </w:tabs>
        <w:ind w:left="1701" w:hanging="567"/>
      </w:pPr>
      <w:rPr>
        <w:rFonts w:hint="default"/>
      </w:rPr>
    </w:lvl>
    <w:lvl w:ilvl="1" w:tplc="12E8C734">
      <w:start w:val="1"/>
      <w:numFmt w:val="lowerLetter"/>
      <w:lvlText w:val="%2."/>
      <w:lvlJc w:val="left"/>
      <w:pPr>
        <w:tabs>
          <w:tab w:val="num" w:pos="2177"/>
        </w:tabs>
        <w:ind w:left="2177" w:hanging="360"/>
      </w:pPr>
    </w:lvl>
    <w:lvl w:ilvl="2" w:tplc="B7D85298" w:tentative="1">
      <w:start w:val="1"/>
      <w:numFmt w:val="lowerRoman"/>
      <w:lvlText w:val="%3."/>
      <w:lvlJc w:val="right"/>
      <w:pPr>
        <w:tabs>
          <w:tab w:val="num" w:pos="2897"/>
        </w:tabs>
        <w:ind w:left="2897" w:hanging="180"/>
      </w:pPr>
    </w:lvl>
    <w:lvl w:ilvl="3" w:tplc="1340D818" w:tentative="1">
      <w:start w:val="1"/>
      <w:numFmt w:val="decimal"/>
      <w:lvlText w:val="%4."/>
      <w:lvlJc w:val="left"/>
      <w:pPr>
        <w:tabs>
          <w:tab w:val="num" w:pos="3617"/>
        </w:tabs>
        <w:ind w:left="3617" w:hanging="360"/>
      </w:pPr>
    </w:lvl>
    <w:lvl w:ilvl="4" w:tplc="88D02F4A" w:tentative="1">
      <w:start w:val="1"/>
      <w:numFmt w:val="lowerLetter"/>
      <w:lvlText w:val="%5."/>
      <w:lvlJc w:val="left"/>
      <w:pPr>
        <w:tabs>
          <w:tab w:val="num" w:pos="4337"/>
        </w:tabs>
        <w:ind w:left="4337" w:hanging="360"/>
      </w:pPr>
    </w:lvl>
    <w:lvl w:ilvl="5" w:tplc="8D9889EA" w:tentative="1">
      <w:start w:val="1"/>
      <w:numFmt w:val="lowerRoman"/>
      <w:lvlText w:val="%6."/>
      <w:lvlJc w:val="right"/>
      <w:pPr>
        <w:tabs>
          <w:tab w:val="num" w:pos="5057"/>
        </w:tabs>
        <w:ind w:left="5057" w:hanging="180"/>
      </w:pPr>
    </w:lvl>
    <w:lvl w:ilvl="6" w:tplc="6BBEF2BE" w:tentative="1">
      <w:start w:val="1"/>
      <w:numFmt w:val="decimal"/>
      <w:lvlText w:val="%7."/>
      <w:lvlJc w:val="left"/>
      <w:pPr>
        <w:tabs>
          <w:tab w:val="num" w:pos="5777"/>
        </w:tabs>
        <w:ind w:left="5777" w:hanging="360"/>
      </w:pPr>
    </w:lvl>
    <w:lvl w:ilvl="7" w:tplc="EAE03730" w:tentative="1">
      <w:start w:val="1"/>
      <w:numFmt w:val="lowerLetter"/>
      <w:lvlText w:val="%8."/>
      <w:lvlJc w:val="left"/>
      <w:pPr>
        <w:tabs>
          <w:tab w:val="num" w:pos="6497"/>
        </w:tabs>
        <w:ind w:left="6497" w:hanging="360"/>
      </w:pPr>
    </w:lvl>
    <w:lvl w:ilvl="8" w:tplc="989C07E4" w:tentative="1">
      <w:start w:val="1"/>
      <w:numFmt w:val="lowerRoman"/>
      <w:lvlText w:val="%9."/>
      <w:lvlJc w:val="right"/>
      <w:pPr>
        <w:tabs>
          <w:tab w:val="num" w:pos="7217"/>
        </w:tabs>
        <w:ind w:left="7217" w:hanging="180"/>
      </w:pPr>
    </w:lvl>
  </w:abstractNum>
  <w:abstractNum w:abstractNumId="125">
    <w:nsid w:val="3D5823A4"/>
    <w:multiLevelType w:val="multilevel"/>
    <w:tmpl w:val="75E8E652"/>
    <w:styleLink w:val="Listaactual1"/>
    <w:lvl w:ilvl="0">
      <w:start w:val="1"/>
      <w:numFmt w:val="decimal"/>
      <w:lvlText w:val="%1"/>
      <w:lvlJc w:val="left"/>
      <w:pPr>
        <w:tabs>
          <w:tab w:val="num" w:pos="360"/>
        </w:tabs>
        <w:ind w:left="360" w:hanging="360"/>
      </w:pPr>
      <w:rPr>
        <w:rFonts w:hint="default"/>
        <w:b w:val="0"/>
        <w:u w:val="none"/>
      </w:rPr>
    </w:lvl>
    <w:lvl w:ilvl="1">
      <w:start w:val="2"/>
      <w:numFmt w:val="decimal"/>
      <w:lvlText w:val="%2"/>
      <w:lvlJc w:val="left"/>
      <w:pPr>
        <w:tabs>
          <w:tab w:val="num" w:pos="720"/>
        </w:tabs>
        <w:ind w:left="720" w:hanging="360"/>
      </w:pPr>
      <w:rPr>
        <w:rFonts w:ascii="Arial Narrow" w:eastAsia="Times New Roman" w:hAnsi="Arial Narrow" w:cs="Times New Roman"/>
        <w:b w:val="0"/>
        <w:u w:val="none"/>
      </w:rPr>
    </w:lvl>
    <w:lvl w:ilvl="2">
      <w:start w:val="1"/>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320"/>
        </w:tabs>
        <w:ind w:left="4320" w:hanging="1440"/>
      </w:pPr>
      <w:rPr>
        <w:rFonts w:hint="default"/>
        <w:b w:val="0"/>
        <w:u w:val="none"/>
      </w:rPr>
    </w:lvl>
  </w:abstractNum>
  <w:abstractNum w:abstractNumId="126">
    <w:nsid w:val="3DC57866"/>
    <w:multiLevelType w:val="hybridMultilevel"/>
    <w:tmpl w:val="45C4F374"/>
    <w:lvl w:ilvl="0" w:tplc="6F9C4196">
      <w:start w:val="1"/>
      <w:numFmt w:val="lowerLetter"/>
      <w:lvlText w:val="%1)"/>
      <w:lvlJc w:val="left"/>
      <w:pPr>
        <w:tabs>
          <w:tab w:val="num" w:pos="1065"/>
        </w:tabs>
        <w:ind w:left="1065" w:hanging="360"/>
      </w:pPr>
      <w:rPr>
        <w:b w:val="0"/>
      </w:rPr>
    </w:lvl>
    <w:lvl w:ilvl="1" w:tplc="280A0003">
      <w:start w:val="1"/>
      <w:numFmt w:val="lowerRoman"/>
      <w:lvlText w:val="%2)"/>
      <w:lvlJc w:val="left"/>
      <w:pPr>
        <w:tabs>
          <w:tab w:val="num" w:pos="2145"/>
        </w:tabs>
        <w:ind w:left="2145" w:hanging="720"/>
      </w:pPr>
      <w:rPr>
        <w:rFonts w:hint="default"/>
        <w:b w:val="0"/>
        <w:i w:val="0"/>
        <w:strike w:val="0"/>
        <w:dstrike w:val="0"/>
        <w:sz w:val="22"/>
      </w:rPr>
    </w:lvl>
    <w:lvl w:ilvl="2" w:tplc="280A0005">
      <w:start w:val="1"/>
      <w:numFmt w:val="lowerRoman"/>
      <w:lvlText w:val="%3."/>
      <w:lvlJc w:val="right"/>
      <w:pPr>
        <w:tabs>
          <w:tab w:val="num" w:pos="2505"/>
        </w:tabs>
        <w:ind w:left="2505" w:hanging="180"/>
      </w:pPr>
    </w:lvl>
    <w:lvl w:ilvl="3" w:tplc="280A0001" w:tentative="1">
      <w:start w:val="1"/>
      <w:numFmt w:val="decimal"/>
      <w:lvlText w:val="%4."/>
      <w:lvlJc w:val="left"/>
      <w:pPr>
        <w:tabs>
          <w:tab w:val="num" w:pos="3225"/>
        </w:tabs>
        <w:ind w:left="3225" w:hanging="360"/>
      </w:pPr>
    </w:lvl>
    <w:lvl w:ilvl="4" w:tplc="280A0003" w:tentative="1">
      <w:start w:val="1"/>
      <w:numFmt w:val="lowerLetter"/>
      <w:lvlText w:val="%5."/>
      <w:lvlJc w:val="left"/>
      <w:pPr>
        <w:tabs>
          <w:tab w:val="num" w:pos="3945"/>
        </w:tabs>
        <w:ind w:left="3945" w:hanging="360"/>
      </w:pPr>
    </w:lvl>
    <w:lvl w:ilvl="5" w:tplc="280A0005" w:tentative="1">
      <w:start w:val="1"/>
      <w:numFmt w:val="lowerRoman"/>
      <w:lvlText w:val="%6."/>
      <w:lvlJc w:val="right"/>
      <w:pPr>
        <w:tabs>
          <w:tab w:val="num" w:pos="4665"/>
        </w:tabs>
        <w:ind w:left="4665" w:hanging="180"/>
      </w:pPr>
    </w:lvl>
    <w:lvl w:ilvl="6" w:tplc="280A0001" w:tentative="1">
      <w:start w:val="1"/>
      <w:numFmt w:val="decimal"/>
      <w:lvlText w:val="%7."/>
      <w:lvlJc w:val="left"/>
      <w:pPr>
        <w:tabs>
          <w:tab w:val="num" w:pos="5385"/>
        </w:tabs>
        <w:ind w:left="5385" w:hanging="360"/>
      </w:pPr>
    </w:lvl>
    <w:lvl w:ilvl="7" w:tplc="280A0003" w:tentative="1">
      <w:start w:val="1"/>
      <w:numFmt w:val="lowerLetter"/>
      <w:lvlText w:val="%8."/>
      <w:lvlJc w:val="left"/>
      <w:pPr>
        <w:tabs>
          <w:tab w:val="num" w:pos="6105"/>
        </w:tabs>
        <w:ind w:left="6105" w:hanging="360"/>
      </w:pPr>
    </w:lvl>
    <w:lvl w:ilvl="8" w:tplc="280A0005" w:tentative="1">
      <w:start w:val="1"/>
      <w:numFmt w:val="lowerRoman"/>
      <w:lvlText w:val="%9."/>
      <w:lvlJc w:val="right"/>
      <w:pPr>
        <w:tabs>
          <w:tab w:val="num" w:pos="6825"/>
        </w:tabs>
        <w:ind w:left="6825" w:hanging="180"/>
      </w:pPr>
    </w:lvl>
  </w:abstractNum>
  <w:abstractNum w:abstractNumId="127">
    <w:nsid w:val="3DF75F55"/>
    <w:multiLevelType w:val="hybridMultilevel"/>
    <w:tmpl w:val="366092B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8">
    <w:nsid w:val="3E254E39"/>
    <w:multiLevelType w:val="hybridMultilevel"/>
    <w:tmpl w:val="6C1E52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9">
    <w:nsid w:val="3E993FDC"/>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130">
    <w:nsid w:val="3F735312"/>
    <w:multiLevelType w:val="hybridMultilevel"/>
    <w:tmpl w:val="358EF936"/>
    <w:lvl w:ilvl="0" w:tplc="0C0A0001">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40693768"/>
    <w:multiLevelType w:val="hybridMultilevel"/>
    <w:tmpl w:val="F03A6C10"/>
    <w:lvl w:ilvl="0" w:tplc="2EEC9368">
      <w:start w:val="1"/>
      <w:numFmt w:val="lowerLetter"/>
      <w:lvlText w:val="%1)"/>
      <w:lvlJc w:val="left"/>
      <w:pPr>
        <w:tabs>
          <w:tab w:val="num" w:pos="1440"/>
        </w:tabs>
        <w:ind w:left="1440" w:hanging="360"/>
      </w:pPr>
      <w:rPr>
        <w:rFonts w:ascii="Arial" w:hAnsi="Arial" w:cs="Times New Roman" w:hint="default"/>
        <w:b w:val="0"/>
        <w:i w:val="0"/>
        <w:sz w:val="22"/>
        <w:szCs w:val="22"/>
        <w:effect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2">
    <w:nsid w:val="406C2800"/>
    <w:multiLevelType w:val="hybridMultilevel"/>
    <w:tmpl w:val="077C9592"/>
    <w:lvl w:ilvl="0" w:tplc="B726A428">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nsid w:val="4098589C"/>
    <w:multiLevelType w:val="multilevel"/>
    <w:tmpl w:val="633A21DE"/>
    <w:lvl w:ilvl="0">
      <w:start w:val="17"/>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nsid w:val="40996F0B"/>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nsid w:val="40B51D0A"/>
    <w:multiLevelType w:val="hybridMultilevel"/>
    <w:tmpl w:val="E8A0D1E8"/>
    <w:lvl w:ilvl="0" w:tplc="96D841AC">
      <w:start w:val="1"/>
      <w:numFmt w:val="lowerLetter"/>
      <w:lvlText w:val="%1."/>
      <w:lvlJc w:val="left"/>
      <w:pPr>
        <w:tabs>
          <w:tab w:val="num" w:pos="1068"/>
        </w:tabs>
        <w:ind w:left="1068" w:hanging="360"/>
      </w:pPr>
      <w:rPr>
        <w:rFonts w:hint="default"/>
      </w:rPr>
    </w:lvl>
    <w:lvl w:ilvl="1" w:tplc="3692C8D6">
      <w:start w:val="1"/>
      <w:numFmt w:val="lowerLetter"/>
      <w:lvlText w:val="%2)"/>
      <w:lvlJc w:val="left"/>
      <w:pPr>
        <w:tabs>
          <w:tab w:val="num" w:pos="1788"/>
        </w:tabs>
        <w:ind w:left="1788" w:hanging="360"/>
      </w:pPr>
      <w:rPr>
        <w:rFonts w:hint="default"/>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6">
    <w:nsid w:val="41243A57"/>
    <w:multiLevelType w:val="hybridMultilevel"/>
    <w:tmpl w:val="59F80F7C"/>
    <w:lvl w:ilvl="0" w:tplc="985EC844">
      <w:start w:val="1"/>
      <w:numFmt w:val="lowerLetter"/>
      <w:lvlText w:val="%1)"/>
      <w:lvlJc w:val="left"/>
      <w:pPr>
        <w:ind w:left="1353" w:hanging="360"/>
      </w:pPr>
      <w:rPr>
        <w:rFonts w:hint="default"/>
      </w:rPr>
    </w:lvl>
    <w:lvl w:ilvl="1" w:tplc="608A24D0" w:tentative="1">
      <w:start w:val="1"/>
      <w:numFmt w:val="lowerLetter"/>
      <w:lvlText w:val="%2."/>
      <w:lvlJc w:val="left"/>
      <w:pPr>
        <w:ind w:left="2073" w:hanging="360"/>
      </w:pPr>
    </w:lvl>
    <w:lvl w:ilvl="2" w:tplc="AB8821AC" w:tentative="1">
      <w:start w:val="1"/>
      <w:numFmt w:val="lowerRoman"/>
      <w:lvlText w:val="%3."/>
      <w:lvlJc w:val="right"/>
      <w:pPr>
        <w:ind w:left="2793" w:hanging="180"/>
      </w:pPr>
    </w:lvl>
    <w:lvl w:ilvl="3" w:tplc="39FABCF2" w:tentative="1">
      <w:start w:val="1"/>
      <w:numFmt w:val="decimal"/>
      <w:lvlText w:val="%4."/>
      <w:lvlJc w:val="left"/>
      <w:pPr>
        <w:ind w:left="3513" w:hanging="360"/>
      </w:pPr>
    </w:lvl>
    <w:lvl w:ilvl="4" w:tplc="158E4534" w:tentative="1">
      <w:start w:val="1"/>
      <w:numFmt w:val="lowerLetter"/>
      <w:lvlText w:val="%5."/>
      <w:lvlJc w:val="left"/>
      <w:pPr>
        <w:ind w:left="4233" w:hanging="360"/>
      </w:pPr>
    </w:lvl>
    <w:lvl w:ilvl="5" w:tplc="72E2E01C" w:tentative="1">
      <w:start w:val="1"/>
      <w:numFmt w:val="lowerRoman"/>
      <w:lvlText w:val="%6."/>
      <w:lvlJc w:val="right"/>
      <w:pPr>
        <w:ind w:left="4953" w:hanging="180"/>
      </w:pPr>
    </w:lvl>
    <w:lvl w:ilvl="6" w:tplc="27822CAA" w:tentative="1">
      <w:start w:val="1"/>
      <w:numFmt w:val="decimal"/>
      <w:lvlText w:val="%7."/>
      <w:lvlJc w:val="left"/>
      <w:pPr>
        <w:ind w:left="5673" w:hanging="360"/>
      </w:pPr>
    </w:lvl>
    <w:lvl w:ilvl="7" w:tplc="C2B2B7FE" w:tentative="1">
      <w:start w:val="1"/>
      <w:numFmt w:val="lowerLetter"/>
      <w:lvlText w:val="%8."/>
      <w:lvlJc w:val="left"/>
      <w:pPr>
        <w:ind w:left="6393" w:hanging="360"/>
      </w:pPr>
    </w:lvl>
    <w:lvl w:ilvl="8" w:tplc="3C389878" w:tentative="1">
      <w:start w:val="1"/>
      <w:numFmt w:val="lowerRoman"/>
      <w:lvlText w:val="%9."/>
      <w:lvlJc w:val="right"/>
      <w:pPr>
        <w:ind w:left="7113" w:hanging="180"/>
      </w:pPr>
    </w:lvl>
  </w:abstractNum>
  <w:abstractNum w:abstractNumId="137">
    <w:nsid w:val="42690385"/>
    <w:multiLevelType w:val="hybridMultilevel"/>
    <w:tmpl w:val="452AB0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nsid w:val="433038FD"/>
    <w:multiLevelType w:val="hybridMultilevel"/>
    <w:tmpl w:val="241E1AB4"/>
    <w:lvl w:ilvl="0" w:tplc="4FFAA1BC">
      <w:start w:val="1"/>
      <w:numFmt w:val="lowerLetter"/>
      <w:lvlText w:val="%1)"/>
      <w:lvlJc w:val="left"/>
      <w:pPr>
        <w:tabs>
          <w:tab w:val="num" w:pos="2690"/>
        </w:tabs>
        <w:ind w:left="2690" w:hanging="705"/>
      </w:pPr>
      <w:rPr>
        <w:rFonts w:ascii="Arial" w:hAnsi="Arial" w:hint="default"/>
        <w:b w:val="0"/>
        <w:i w:val="0"/>
      </w:rPr>
    </w:lvl>
    <w:lvl w:ilvl="1" w:tplc="56B61200">
      <w:start w:val="1"/>
      <w:numFmt w:val="lowerLetter"/>
      <w:lvlText w:val="%2."/>
      <w:lvlJc w:val="left"/>
      <w:pPr>
        <w:tabs>
          <w:tab w:val="num" w:pos="1440"/>
        </w:tabs>
        <w:ind w:left="1440" w:hanging="360"/>
      </w:pPr>
    </w:lvl>
    <w:lvl w:ilvl="2" w:tplc="0248E792">
      <w:start w:val="1"/>
      <w:numFmt w:val="lowerLetter"/>
      <w:lvlText w:val="%3)"/>
      <w:lvlJc w:val="left"/>
      <w:pPr>
        <w:tabs>
          <w:tab w:val="num" w:pos="2685"/>
        </w:tabs>
        <w:ind w:left="2685" w:hanging="705"/>
      </w:pPr>
      <w:rPr>
        <w:rFonts w:ascii="Arial" w:hAnsi="Arial" w:hint="default"/>
        <w:b w:val="0"/>
        <w:i w:val="0"/>
      </w:rPr>
    </w:lvl>
    <w:lvl w:ilvl="3" w:tplc="53A07E1E" w:tentative="1">
      <w:start w:val="1"/>
      <w:numFmt w:val="decimal"/>
      <w:lvlText w:val="%4."/>
      <w:lvlJc w:val="left"/>
      <w:pPr>
        <w:tabs>
          <w:tab w:val="num" w:pos="2880"/>
        </w:tabs>
        <w:ind w:left="2880" w:hanging="360"/>
      </w:pPr>
    </w:lvl>
    <w:lvl w:ilvl="4" w:tplc="B6987C8E" w:tentative="1">
      <w:start w:val="1"/>
      <w:numFmt w:val="lowerLetter"/>
      <w:lvlText w:val="%5."/>
      <w:lvlJc w:val="left"/>
      <w:pPr>
        <w:tabs>
          <w:tab w:val="num" w:pos="3600"/>
        </w:tabs>
        <w:ind w:left="3600" w:hanging="360"/>
      </w:pPr>
    </w:lvl>
    <w:lvl w:ilvl="5" w:tplc="E2882E48" w:tentative="1">
      <w:start w:val="1"/>
      <w:numFmt w:val="lowerRoman"/>
      <w:lvlText w:val="%6."/>
      <w:lvlJc w:val="right"/>
      <w:pPr>
        <w:tabs>
          <w:tab w:val="num" w:pos="4320"/>
        </w:tabs>
        <w:ind w:left="4320" w:hanging="180"/>
      </w:pPr>
    </w:lvl>
    <w:lvl w:ilvl="6" w:tplc="0F6CEA72" w:tentative="1">
      <w:start w:val="1"/>
      <w:numFmt w:val="decimal"/>
      <w:lvlText w:val="%7."/>
      <w:lvlJc w:val="left"/>
      <w:pPr>
        <w:tabs>
          <w:tab w:val="num" w:pos="5040"/>
        </w:tabs>
        <w:ind w:left="5040" w:hanging="360"/>
      </w:pPr>
    </w:lvl>
    <w:lvl w:ilvl="7" w:tplc="BA84D74A" w:tentative="1">
      <w:start w:val="1"/>
      <w:numFmt w:val="lowerLetter"/>
      <w:lvlText w:val="%8."/>
      <w:lvlJc w:val="left"/>
      <w:pPr>
        <w:tabs>
          <w:tab w:val="num" w:pos="5760"/>
        </w:tabs>
        <w:ind w:left="5760" w:hanging="360"/>
      </w:pPr>
    </w:lvl>
    <w:lvl w:ilvl="8" w:tplc="E8662EA0" w:tentative="1">
      <w:start w:val="1"/>
      <w:numFmt w:val="lowerRoman"/>
      <w:lvlText w:val="%9."/>
      <w:lvlJc w:val="right"/>
      <w:pPr>
        <w:tabs>
          <w:tab w:val="num" w:pos="6480"/>
        </w:tabs>
        <w:ind w:left="6480" w:hanging="180"/>
      </w:pPr>
    </w:lvl>
  </w:abstractNum>
  <w:abstractNum w:abstractNumId="139">
    <w:nsid w:val="43461D18"/>
    <w:multiLevelType w:val="hybridMultilevel"/>
    <w:tmpl w:val="C9B0F9F8"/>
    <w:lvl w:ilvl="0" w:tplc="280A001B">
      <w:start w:val="1"/>
      <w:numFmt w:val="lowerRoman"/>
      <w:lvlText w:val="%1."/>
      <w:lvlJc w:val="righ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449010AF"/>
    <w:multiLevelType w:val="hybridMultilevel"/>
    <w:tmpl w:val="4E84A02E"/>
    <w:lvl w:ilvl="0" w:tplc="280A000F">
      <w:start w:val="1"/>
      <w:numFmt w:val="bullet"/>
      <w:lvlText w:val="o"/>
      <w:lvlJc w:val="left"/>
      <w:pPr>
        <w:tabs>
          <w:tab w:val="num" w:pos="1425"/>
        </w:tabs>
        <w:ind w:left="1425" w:hanging="360"/>
      </w:pPr>
      <w:rPr>
        <w:rFonts w:ascii="Courier New" w:hAnsi="Courier New" w:hint="default"/>
      </w:rPr>
    </w:lvl>
    <w:lvl w:ilvl="1" w:tplc="280A0019">
      <w:start w:val="1"/>
      <w:numFmt w:val="lowerLetter"/>
      <w:lvlText w:val="%2."/>
      <w:lvlJc w:val="left"/>
      <w:pPr>
        <w:tabs>
          <w:tab w:val="num" w:pos="2145"/>
        </w:tabs>
        <w:ind w:left="2145" w:hanging="360"/>
      </w:pPr>
      <w:rPr>
        <w:rFonts w:cs="Times New Roman"/>
      </w:rPr>
    </w:lvl>
    <w:lvl w:ilvl="2" w:tplc="280A001B">
      <w:start w:val="1"/>
      <w:numFmt w:val="lowerRoman"/>
      <w:lvlText w:val="%3."/>
      <w:lvlJc w:val="right"/>
      <w:pPr>
        <w:tabs>
          <w:tab w:val="num" w:pos="2865"/>
        </w:tabs>
        <w:ind w:left="2865" w:hanging="180"/>
      </w:pPr>
      <w:rPr>
        <w:rFonts w:cs="Times New Roman"/>
      </w:rPr>
    </w:lvl>
    <w:lvl w:ilvl="3" w:tplc="CA92DAFE">
      <w:start w:val="1"/>
      <w:numFmt w:val="decimal"/>
      <w:lvlText w:val="%4."/>
      <w:lvlJc w:val="left"/>
      <w:pPr>
        <w:tabs>
          <w:tab w:val="num" w:pos="3585"/>
        </w:tabs>
        <w:ind w:left="3585" w:hanging="360"/>
      </w:pPr>
      <w:rPr>
        <w:rFonts w:cs="Times New Roman"/>
      </w:rPr>
    </w:lvl>
    <w:lvl w:ilvl="4" w:tplc="280A000D">
      <w:start w:val="1"/>
      <w:numFmt w:val="lowerLetter"/>
      <w:lvlText w:val="%5."/>
      <w:lvlJc w:val="left"/>
      <w:pPr>
        <w:tabs>
          <w:tab w:val="num" w:pos="4305"/>
        </w:tabs>
        <w:ind w:left="4305" w:hanging="360"/>
      </w:pPr>
      <w:rPr>
        <w:rFonts w:cs="Times New Roman"/>
      </w:rPr>
    </w:lvl>
    <w:lvl w:ilvl="5" w:tplc="215C3918">
      <w:start w:val="4"/>
      <w:numFmt w:val="upperRoman"/>
      <w:lvlText w:val="%6."/>
      <w:lvlJc w:val="left"/>
      <w:pPr>
        <w:tabs>
          <w:tab w:val="num" w:pos="5565"/>
        </w:tabs>
        <w:ind w:left="5565" w:hanging="720"/>
      </w:pPr>
      <w:rPr>
        <w:rFonts w:cs="Times New Roman" w:hint="default"/>
      </w:rPr>
    </w:lvl>
    <w:lvl w:ilvl="6" w:tplc="8578E91A">
      <w:start w:val="1"/>
      <w:numFmt w:val="decimal"/>
      <w:lvlText w:val="%7)"/>
      <w:lvlJc w:val="left"/>
      <w:pPr>
        <w:ind w:left="5745" w:hanging="360"/>
      </w:pPr>
      <w:rPr>
        <w:rFonts w:hint="default"/>
      </w:rPr>
    </w:lvl>
    <w:lvl w:ilvl="7" w:tplc="280A0019" w:tentative="1">
      <w:start w:val="1"/>
      <w:numFmt w:val="lowerLetter"/>
      <w:lvlText w:val="%8."/>
      <w:lvlJc w:val="left"/>
      <w:pPr>
        <w:tabs>
          <w:tab w:val="num" w:pos="6465"/>
        </w:tabs>
        <w:ind w:left="6465" w:hanging="360"/>
      </w:pPr>
      <w:rPr>
        <w:rFonts w:cs="Times New Roman"/>
      </w:rPr>
    </w:lvl>
    <w:lvl w:ilvl="8" w:tplc="280A001B" w:tentative="1">
      <w:start w:val="1"/>
      <w:numFmt w:val="lowerRoman"/>
      <w:lvlText w:val="%9."/>
      <w:lvlJc w:val="right"/>
      <w:pPr>
        <w:tabs>
          <w:tab w:val="num" w:pos="7185"/>
        </w:tabs>
        <w:ind w:left="7185" w:hanging="180"/>
      </w:pPr>
      <w:rPr>
        <w:rFonts w:cs="Times New Roman"/>
      </w:rPr>
    </w:lvl>
  </w:abstractNum>
  <w:abstractNum w:abstractNumId="141">
    <w:nsid w:val="45504D7D"/>
    <w:multiLevelType w:val="hybridMultilevel"/>
    <w:tmpl w:val="52E6B574"/>
    <w:lvl w:ilvl="0" w:tplc="FFFFFFFF">
      <w:start w:val="1"/>
      <w:numFmt w:val="lowerLetter"/>
      <w:lvlText w:val="%1)"/>
      <w:lvlJc w:val="left"/>
      <w:pPr>
        <w:ind w:left="1429" w:hanging="360"/>
      </w:pPr>
      <w:rPr>
        <w:rFonts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CA34CE06"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nsid w:val="45E22E98"/>
    <w:multiLevelType w:val="hybridMultilevel"/>
    <w:tmpl w:val="94C82FF0"/>
    <w:lvl w:ilvl="0" w:tplc="280A0003">
      <w:start w:val="1"/>
      <w:numFmt w:val="bullet"/>
      <w:lvlText w:val=""/>
      <w:lvlJc w:val="left"/>
      <w:pPr>
        <w:ind w:left="360" w:hanging="360"/>
      </w:pPr>
      <w:rPr>
        <w:rFonts w:ascii="Wingdings" w:hAnsi="Wingdings" w:hint="default"/>
        <w:color w:val="auto"/>
        <w:sz w:val="22"/>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3">
    <w:nsid w:val="45FA48ED"/>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nsid w:val="46CF426D"/>
    <w:multiLevelType w:val="multilevel"/>
    <w:tmpl w:val="392EE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nsid w:val="46DC24B5"/>
    <w:multiLevelType w:val="hybridMultilevel"/>
    <w:tmpl w:val="6BE0D154"/>
    <w:lvl w:ilvl="0" w:tplc="949CB5D6">
      <w:start w:val="1"/>
      <w:numFmt w:val="upperRoman"/>
      <w:lvlText w:val="%1."/>
      <w:lvlJc w:val="left"/>
      <w:pPr>
        <w:ind w:left="652" w:hanging="720"/>
      </w:pPr>
      <w:rPr>
        <w:b/>
        <w:sz w:val="22"/>
      </w:rPr>
    </w:lvl>
    <w:lvl w:ilvl="1" w:tplc="280A0019">
      <w:start w:val="1"/>
      <w:numFmt w:val="lowerLetter"/>
      <w:lvlText w:val="%2."/>
      <w:lvlJc w:val="left"/>
      <w:pPr>
        <w:ind w:left="1012" w:hanging="360"/>
      </w:pPr>
    </w:lvl>
    <w:lvl w:ilvl="2" w:tplc="280A001B">
      <w:start w:val="1"/>
      <w:numFmt w:val="lowerRoman"/>
      <w:lvlText w:val="%3."/>
      <w:lvlJc w:val="right"/>
      <w:pPr>
        <w:ind w:left="1732" w:hanging="180"/>
      </w:pPr>
    </w:lvl>
    <w:lvl w:ilvl="3" w:tplc="280A000F">
      <w:start w:val="1"/>
      <w:numFmt w:val="decimal"/>
      <w:lvlText w:val="%4."/>
      <w:lvlJc w:val="left"/>
      <w:pPr>
        <w:ind w:left="2452" w:hanging="360"/>
      </w:pPr>
    </w:lvl>
    <w:lvl w:ilvl="4" w:tplc="280A0019">
      <w:start w:val="1"/>
      <w:numFmt w:val="lowerLetter"/>
      <w:lvlText w:val="%5."/>
      <w:lvlJc w:val="left"/>
      <w:pPr>
        <w:ind w:left="3172" w:hanging="360"/>
      </w:pPr>
    </w:lvl>
    <w:lvl w:ilvl="5" w:tplc="280A001B">
      <w:start w:val="1"/>
      <w:numFmt w:val="lowerRoman"/>
      <w:lvlText w:val="%6."/>
      <w:lvlJc w:val="right"/>
      <w:pPr>
        <w:ind w:left="3892" w:hanging="180"/>
      </w:pPr>
    </w:lvl>
    <w:lvl w:ilvl="6" w:tplc="280A000F">
      <w:start w:val="1"/>
      <w:numFmt w:val="decimal"/>
      <w:lvlText w:val="%7."/>
      <w:lvlJc w:val="left"/>
      <w:pPr>
        <w:ind w:left="4612" w:hanging="360"/>
      </w:pPr>
    </w:lvl>
    <w:lvl w:ilvl="7" w:tplc="280A0019">
      <w:start w:val="1"/>
      <w:numFmt w:val="lowerLetter"/>
      <w:lvlText w:val="%8."/>
      <w:lvlJc w:val="left"/>
      <w:pPr>
        <w:ind w:left="5332" w:hanging="360"/>
      </w:pPr>
    </w:lvl>
    <w:lvl w:ilvl="8" w:tplc="280A001B">
      <w:start w:val="1"/>
      <w:numFmt w:val="lowerRoman"/>
      <w:lvlText w:val="%9."/>
      <w:lvlJc w:val="right"/>
      <w:pPr>
        <w:ind w:left="6052" w:hanging="180"/>
      </w:pPr>
    </w:lvl>
  </w:abstractNum>
  <w:abstractNum w:abstractNumId="146">
    <w:nsid w:val="47903095"/>
    <w:multiLevelType w:val="hybridMultilevel"/>
    <w:tmpl w:val="22601D02"/>
    <w:lvl w:ilvl="0" w:tplc="FFFFFFFF">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7">
    <w:nsid w:val="48007C9D"/>
    <w:multiLevelType w:val="hybridMultilevel"/>
    <w:tmpl w:val="B826FB7E"/>
    <w:lvl w:ilvl="0" w:tplc="0C0A000F">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48">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nsid w:val="49FE64F1"/>
    <w:multiLevelType w:val="multilevel"/>
    <w:tmpl w:val="0050681E"/>
    <w:lvl w:ilvl="0">
      <w:start w:val="1"/>
      <w:numFmt w:val="upperRoman"/>
      <w:lvlText w:val="%1."/>
      <w:lvlJc w:val="left"/>
      <w:pPr>
        <w:tabs>
          <w:tab w:val="num" w:pos="720"/>
        </w:tabs>
        <w:ind w:left="720" w:hanging="720"/>
      </w:pPr>
      <w:rPr>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1">
    <w:nsid w:val="4BA670DC"/>
    <w:multiLevelType w:val="multilevel"/>
    <w:tmpl w:val="05CA769E"/>
    <w:lvl w:ilvl="0">
      <w:start w:val="1"/>
      <w:numFmt w:val="bullet"/>
      <w:lvlText w:val=""/>
      <w:lvlJc w:val="left"/>
      <w:pPr>
        <w:tabs>
          <w:tab w:val="num" w:pos="2124"/>
        </w:tabs>
        <w:ind w:left="2124" w:hanging="360"/>
      </w:pPr>
      <w:rPr>
        <w:rFonts w:ascii="Wingdings" w:hAnsi="Wingdings" w:hint="default"/>
        <w:sz w:val="20"/>
      </w:rPr>
    </w:lvl>
    <w:lvl w:ilvl="1" w:tentative="1">
      <w:start w:val="1"/>
      <w:numFmt w:val="bullet"/>
      <w:lvlText w:val="o"/>
      <w:lvlJc w:val="left"/>
      <w:pPr>
        <w:tabs>
          <w:tab w:val="num" w:pos="2844"/>
        </w:tabs>
        <w:ind w:left="2844" w:hanging="360"/>
      </w:pPr>
      <w:rPr>
        <w:rFonts w:ascii="Courier New" w:hAnsi="Courier New" w:hint="default"/>
        <w:sz w:val="20"/>
      </w:rPr>
    </w:lvl>
    <w:lvl w:ilvl="2" w:tentative="1">
      <w:start w:val="1"/>
      <w:numFmt w:val="bullet"/>
      <w:lvlText w:val="o"/>
      <w:lvlJc w:val="left"/>
      <w:pPr>
        <w:tabs>
          <w:tab w:val="num" w:pos="3564"/>
        </w:tabs>
        <w:ind w:left="3564" w:hanging="360"/>
      </w:pPr>
      <w:rPr>
        <w:rFonts w:ascii="Courier New" w:hAnsi="Courier New" w:hint="default"/>
        <w:sz w:val="20"/>
      </w:rPr>
    </w:lvl>
    <w:lvl w:ilvl="3" w:tentative="1">
      <w:start w:val="1"/>
      <w:numFmt w:val="bullet"/>
      <w:lvlText w:val="o"/>
      <w:lvlJc w:val="left"/>
      <w:pPr>
        <w:tabs>
          <w:tab w:val="num" w:pos="4284"/>
        </w:tabs>
        <w:ind w:left="4284" w:hanging="360"/>
      </w:pPr>
      <w:rPr>
        <w:rFonts w:ascii="Courier New" w:hAnsi="Courier New" w:hint="default"/>
        <w:sz w:val="20"/>
      </w:rPr>
    </w:lvl>
    <w:lvl w:ilvl="4" w:tentative="1">
      <w:start w:val="1"/>
      <w:numFmt w:val="bullet"/>
      <w:lvlText w:val="o"/>
      <w:lvlJc w:val="left"/>
      <w:pPr>
        <w:tabs>
          <w:tab w:val="num" w:pos="5004"/>
        </w:tabs>
        <w:ind w:left="5004" w:hanging="360"/>
      </w:pPr>
      <w:rPr>
        <w:rFonts w:ascii="Courier New" w:hAnsi="Courier New" w:hint="default"/>
        <w:sz w:val="20"/>
      </w:rPr>
    </w:lvl>
    <w:lvl w:ilvl="5" w:tentative="1">
      <w:start w:val="1"/>
      <w:numFmt w:val="bullet"/>
      <w:lvlText w:val="o"/>
      <w:lvlJc w:val="left"/>
      <w:pPr>
        <w:tabs>
          <w:tab w:val="num" w:pos="5724"/>
        </w:tabs>
        <w:ind w:left="5724" w:hanging="360"/>
      </w:pPr>
      <w:rPr>
        <w:rFonts w:ascii="Courier New" w:hAnsi="Courier New" w:hint="default"/>
        <w:sz w:val="20"/>
      </w:rPr>
    </w:lvl>
    <w:lvl w:ilvl="6" w:tentative="1">
      <w:start w:val="1"/>
      <w:numFmt w:val="bullet"/>
      <w:lvlText w:val="o"/>
      <w:lvlJc w:val="left"/>
      <w:pPr>
        <w:tabs>
          <w:tab w:val="num" w:pos="6444"/>
        </w:tabs>
        <w:ind w:left="6444" w:hanging="360"/>
      </w:pPr>
      <w:rPr>
        <w:rFonts w:ascii="Courier New" w:hAnsi="Courier New" w:hint="default"/>
        <w:sz w:val="20"/>
      </w:rPr>
    </w:lvl>
    <w:lvl w:ilvl="7" w:tentative="1">
      <w:start w:val="1"/>
      <w:numFmt w:val="bullet"/>
      <w:lvlText w:val="o"/>
      <w:lvlJc w:val="left"/>
      <w:pPr>
        <w:tabs>
          <w:tab w:val="num" w:pos="7164"/>
        </w:tabs>
        <w:ind w:left="7164" w:hanging="360"/>
      </w:pPr>
      <w:rPr>
        <w:rFonts w:ascii="Courier New" w:hAnsi="Courier New" w:hint="default"/>
        <w:sz w:val="20"/>
      </w:rPr>
    </w:lvl>
    <w:lvl w:ilvl="8" w:tentative="1">
      <w:start w:val="1"/>
      <w:numFmt w:val="bullet"/>
      <w:lvlText w:val="o"/>
      <w:lvlJc w:val="left"/>
      <w:pPr>
        <w:tabs>
          <w:tab w:val="num" w:pos="7884"/>
        </w:tabs>
        <w:ind w:left="7884" w:hanging="360"/>
      </w:pPr>
      <w:rPr>
        <w:rFonts w:ascii="Courier New" w:hAnsi="Courier New" w:hint="default"/>
        <w:sz w:val="20"/>
      </w:rPr>
    </w:lvl>
  </w:abstractNum>
  <w:abstractNum w:abstractNumId="152">
    <w:nsid w:val="4BB22545"/>
    <w:multiLevelType w:val="hybridMultilevel"/>
    <w:tmpl w:val="0F5807B4"/>
    <w:lvl w:ilvl="0" w:tplc="280A001B">
      <w:start w:val="1"/>
      <w:numFmt w:val="bullet"/>
      <w:lvlText w:val=""/>
      <w:lvlJc w:val="left"/>
      <w:pPr>
        <w:ind w:left="-130" w:hanging="360"/>
      </w:pPr>
      <w:rPr>
        <w:rFonts w:ascii="Symbol" w:hAnsi="Symbol" w:hint="default"/>
      </w:rPr>
    </w:lvl>
    <w:lvl w:ilvl="1" w:tplc="280A0003">
      <w:start w:val="1"/>
      <w:numFmt w:val="bullet"/>
      <w:lvlText w:val="o"/>
      <w:lvlJc w:val="left"/>
      <w:pPr>
        <w:ind w:left="590" w:hanging="360"/>
      </w:pPr>
      <w:rPr>
        <w:rFonts w:ascii="Courier New" w:hAnsi="Courier New" w:cs="Courier New" w:hint="default"/>
      </w:rPr>
    </w:lvl>
    <w:lvl w:ilvl="2" w:tplc="280A0005" w:tentative="1">
      <w:start w:val="1"/>
      <w:numFmt w:val="bullet"/>
      <w:lvlText w:val=""/>
      <w:lvlJc w:val="left"/>
      <w:pPr>
        <w:ind w:left="1310" w:hanging="360"/>
      </w:pPr>
      <w:rPr>
        <w:rFonts w:ascii="Wingdings" w:hAnsi="Wingdings" w:hint="default"/>
      </w:rPr>
    </w:lvl>
    <w:lvl w:ilvl="3" w:tplc="280A0001" w:tentative="1">
      <w:start w:val="1"/>
      <w:numFmt w:val="bullet"/>
      <w:lvlText w:val=""/>
      <w:lvlJc w:val="left"/>
      <w:pPr>
        <w:ind w:left="2030" w:hanging="360"/>
      </w:pPr>
      <w:rPr>
        <w:rFonts w:ascii="Symbol" w:hAnsi="Symbol" w:hint="default"/>
      </w:rPr>
    </w:lvl>
    <w:lvl w:ilvl="4" w:tplc="280A0003" w:tentative="1">
      <w:start w:val="1"/>
      <w:numFmt w:val="bullet"/>
      <w:lvlText w:val="o"/>
      <w:lvlJc w:val="left"/>
      <w:pPr>
        <w:ind w:left="2750" w:hanging="360"/>
      </w:pPr>
      <w:rPr>
        <w:rFonts w:ascii="Courier New" w:hAnsi="Courier New" w:cs="Courier New" w:hint="default"/>
      </w:rPr>
    </w:lvl>
    <w:lvl w:ilvl="5" w:tplc="280A0005" w:tentative="1">
      <w:start w:val="1"/>
      <w:numFmt w:val="bullet"/>
      <w:lvlText w:val=""/>
      <w:lvlJc w:val="left"/>
      <w:pPr>
        <w:ind w:left="3470" w:hanging="360"/>
      </w:pPr>
      <w:rPr>
        <w:rFonts w:ascii="Wingdings" w:hAnsi="Wingdings" w:hint="default"/>
      </w:rPr>
    </w:lvl>
    <w:lvl w:ilvl="6" w:tplc="280A0001" w:tentative="1">
      <w:start w:val="1"/>
      <w:numFmt w:val="bullet"/>
      <w:lvlText w:val=""/>
      <w:lvlJc w:val="left"/>
      <w:pPr>
        <w:ind w:left="4190" w:hanging="360"/>
      </w:pPr>
      <w:rPr>
        <w:rFonts w:ascii="Symbol" w:hAnsi="Symbol" w:hint="default"/>
      </w:rPr>
    </w:lvl>
    <w:lvl w:ilvl="7" w:tplc="280A0003" w:tentative="1">
      <w:start w:val="1"/>
      <w:numFmt w:val="bullet"/>
      <w:lvlText w:val="o"/>
      <w:lvlJc w:val="left"/>
      <w:pPr>
        <w:ind w:left="4910" w:hanging="360"/>
      </w:pPr>
      <w:rPr>
        <w:rFonts w:ascii="Courier New" w:hAnsi="Courier New" w:cs="Courier New" w:hint="default"/>
      </w:rPr>
    </w:lvl>
    <w:lvl w:ilvl="8" w:tplc="280A0005" w:tentative="1">
      <w:start w:val="1"/>
      <w:numFmt w:val="bullet"/>
      <w:lvlText w:val=""/>
      <w:lvlJc w:val="left"/>
      <w:pPr>
        <w:ind w:left="5630" w:hanging="360"/>
      </w:pPr>
      <w:rPr>
        <w:rFonts w:ascii="Wingdings" w:hAnsi="Wingdings" w:hint="default"/>
      </w:rPr>
    </w:lvl>
  </w:abstractNum>
  <w:abstractNum w:abstractNumId="153">
    <w:nsid w:val="4D3526A6"/>
    <w:multiLevelType w:val="hybridMultilevel"/>
    <w:tmpl w:val="F23C86D6"/>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nsid w:val="4D9A5B32"/>
    <w:multiLevelType w:val="hybridMultilevel"/>
    <w:tmpl w:val="A524F122"/>
    <w:lvl w:ilvl="0" w:tplc="0C0A0005">
      <w:start w:val="1"/>
      <w:numFmt w:val="lowerLetter"/>
      <w:lvlText w:val="%1)"/>
      <w:lvlJc w:val="left"/>
      <w:pPr>
        <w:ind w:left="1429" w:hanging="360"/>
      </w:pPr>
    </w:lvl>
    <w:lvl w:ilvl="1" w:tplc="0C0A0001"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5">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nsid w:val="4E6E0DF6"/>
    <w:multiLevelType w:val="hybridMultilevel"/>
    <w:tmpl w:val="84C26904"/>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7">
    <w:nsid w:val="4E9A31DE"/>
    <w:multiLevelType w:val="hybridMultilevel"/>
    <w:tmpl w:val="18024506"/>
    <w:lvl w:ilvl="0" w:tplc="2C0A000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2C0A0019">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158">
    <w:nsid w:val="4F8566E8"/>
    <w:multiLevelType w:val="hybridMultilevel"/>
    <w:tmpl w:val="86D03AE4"/>
    <w:lvl w:ilvl="0" w:tplc="AE463D98">
      <w:start w:val="1"/>
      <w:numFmt w:val="lowerRoman"/>
      <w:lvlText w:val="(%1)"/>
      <w:lvlJc w:val="left"/>
      <w:pPr>
        <w:ind w:left="1428" w:hanging="720"/>
      </w:pPr>
      <w:rPr>
        <w:rFonts w:hint="default"/>
        <w:strike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9">
    <w:nsid w:val="4FD13B75"/>
    <w:multiLevelType w:val="hybridMultilevel"/>
    <w:tmpl w:val="4EA2FD44"/>
    <w:lvl w:ilvl="0" w:tplc="A50C479A">
      <w:start w:val="1"/>
      <w:numFmt w:val="bullet"/>
      <w:lvlText w:val=""/>
      <w:lvlJc w:val="left"/>
      <w:pPr>
        <w:ind w:left="1080" w:hanging="360"/>
      </w:pPr>
      <w:rPr>
        <w:rFonts w:ascii="Wingdings" w:hAnsi="Wingdings" w:cs="Arial" w:hint="default"/>
        <w:b w:val="0"/>
        <w:color w:val="auto"/>
        <w:sz w:val="18"/>
        <w:szCs w:val="22"/>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0">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161">
    <w:nsid w:val="51DA6BF5"/>
    <w:multiLevelType w:val="hybridMultilevel"/>
    <w:tmpl w:val="AEFC8D6E"/>
    <w:lvl w:ilvl="0" w:tplc="CB48167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62">
    <w:nsid w:val="52CD49A9"/>
    <w:multiLevelType w:val="hybridMultilevel"/>
    <w:tmpl w:val="2C10B76A"/>
    <w:lvl w:ilvl="0" w:tplc="1CE4DBBC">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3">
    <w:nsid w:val="52E03051"/>
    <w:multiLevelType w:val="hybridMultilevel"/>
    <w:tmpl w:val="A7BC84B0"/>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nsid w:val="52FB3FBF"/>
    <w:multiLevelType w:val="hybridMultilevel"/>
    <w:tmpl w:val="7F68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nsid w:val="532150CC"/>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6">
    <w:nsid w:val="53465BE6"/>
    <w:multiLevelType w:val="hybridMultilevel"/>
    <w:tmpl w:val="775C7B92"/>
    <w:lvl w:ilvl="0" w:tplc="DD0EEE3E">
      <w:start w:val="1"/>
      <w:numFmt w:val="lowerLetter"/>
      <w:lvlText w:val="%1)"/>
      <w:lvlJc w:val="left"/>
      <w:pPr>
        <w:tabs>
          <w:tab w:val="num" w:pos="1080"/>
        </w:tabs>
        <w:ind w:left="1080" w:hanging="720"/>
      </w:pPr>
      <w:rPr>
        <w:rFonts w:hint="default"/>
      </w:rPr>
    </w:lvl>
    <w:lvl w:ilvl="1" w:tplc="280A0003">
      <w:start w:val="1"/>
      <w:numFmt w:val="lowerLetter"/>
      <w:lvlText w:val="%2."/>
      <w:lvlJc w:val="left"/>
      <w:pPr>
        <w:tabs>
          <w:tab w:val="num" w:pos="1440"/>
        </w:tabs>
        <w:ind w:left="1440" w:hanging="360"/>
      </w:pPr>
    </w:lvl>
    <w:lvl w:ilvl="2" w:tplc="280A0005" w:tentative="1">
      <w:start w:val="1"/>
      <w:numFmt w:val="lowerRoman"/>
      <w:lvlText w:val="%3."/>
      <w:lvlJc w:val="right"/>
      <w:pPr>
        <w:tabs>
          <w:tab w:val="num" w:pos="2160"/>
        </w:tabs>
        <w:ind w:left="2160" w:hanging="180"/>
      </w:pPr>
    </w:lvl>
    <w:lvl w:ilvl="3" w:tplc="280A0001" w:tentative="1">
      <w:start w:val="1"/>
      <w:numFmt w:val="decimal"/>
      <w:lvlText w:val="%4."/>
      <w:lvlJc w:val="left"/>
      <w:pPr>
        <w:tabs>
          <w:tab w:val="num" w:pos="2880"/>
        </w:tabs>
        <w:ind w:left="2880" w:hanging="360"/>
      </w:pPr>
    </w:lvl>
    <w:lvl w:ilvl="4" w:tplc="280A0003" w:tentative="1">
      <w:start w:val="1"/>
      <w:numFmt w:val="lowerLetter"/>
      <w:lvlText w:val="%5."/>
      <w:lvlJc w:val="left"/>
      <w:pPr>
        <w:tabs>
          <w:tab w:val="num" w:pos="3600"/>
        </w:tabs>
        <w:ind w:left="3600" w:hanging="360"/>
      </w:pPr>
    </w:lvl>
    <w:lvl w:ilvl="5" w:tplc="280A0005" w:tentative="1">
      <w:start w:val="1"/>
      <w:numFmt w:val="lowerRoman"/>
      <w:lvlText w:val="%6."/>
      <w:lvlJc w:val="right"/>
      <w:pPr>
        <w:tabs>
          <w:tab w:val="num" w:pos="4320"/>
        </w:tabs>
        <w:ind w:left="4320" w:hanging="180"/>
      </w:pPr>
    </w:lvl>
    <w:lvl w:ilvl="6" w:tplc="280A0001" w:tentative="1">
      <w:start w:val="1"/>
      <w:numFmt w:val="decimal"/>
      <w:lvlText w:val="%7."/>
      <w:lvlJc w:val="left"/>
      <w:pPr>
        <w:tabs>
          <w:tab w:val="num" w:pos="5040"/>
        </w:tabs>
        <w:ind w:left="5040" w:hanging="360"/>
      </w:pPr>
    </w:lvl>
    <w:lvl w:ilvl="7" w:tplc="280A0003" w:tentative="1">
      <w:start w:val="1"/>
      <w:numFmt w:val="lowerLetter"/>
      <w:lvlText w:val="%8."/>
      <w:lvlJc w:val="left"/>
      <w:pPr>
        <w:tabs>
          <w:tab w:val="num" w:pos="5760"/>
        </w:tabs>
        <w:ind w:left="5760" w:hanging="360"/>
      </w:pPr>
    </w:lvl>
    <w:lvl w:ilvl="8" w:tplc="280A0005" w:tentative="1">
      <w:start w:val="1"/>
      <w:numFmt w:val="lowerRoman"/>
      <w:lvlText w:val="%9."/>
      <w:lvlJc w:val="right"/>
      <w:pPr>
        <w:tabs>
          <w:tab w:val="num" w:pos="6480"/>
        </w:tabs>
        <w:ind w:left="6480" w:hanging="180"/>
      </w:pPr>
    </w:lvl>
  </w:abstractNum>
  <w:abstractNum w:abstractNumId="167">
    <w:nsid w:val="534A01A2"/>
    <w:multiLevelType w:val="hybridMultilevel"/>
    <w:tmpl w:val="129E9E18"/>
    <w:lvl w:ilvl="0" w:tplc="0E30C430">
      <w:start w:val="2"/>
      <w:numFmt w:val="lowerLetter"/>
      <w:lvlText w:val="%1)"/>
      <w:lvlJc w:val="left"/>
      <w:pPr>
        <w:ind w:left="1440" w:hanging="360"/>
      </w:pPr>
    </w:lvl>
    <w:lvl w:ilvl="1" w:tplc="280A0019">
      <w:start w:val="1"/>
      <w:numFmt w:val="lowerLetter"/>
      <w:lvlText w:val="%2."/>
      <w:lvlJc w:val="left"/>
      <w:pPr>
        <w:ind w:left="2160" w:hanging="360"/>
      </w:pPr>
    </w:lvl>
    <w:lvl w:ilvl="2" w:tplc="280A001B">
      <w:start w:val="1"/>
      <w:numFmt w:val="lowerRoman"/>
      <w:lvlText w:val="%3."/>
      <w:lvlJc w:val="right"/>
      <w:pPr>
        <w:ind w:left="2880" w:hanging="180"/>
      </w:pPr>
    </w:lvl>
    <w:lvl w:ilvl="3" w:tplc="280A000F">
      <w:start w:val="1"/>
      <w:numFmt w:val="decimal"/>
      <w:lvlText w:val="%4."/>
      <w:lvlJc w:val="left"/>
      <w:pPr>
        <w:ind w:left="3600" w:hanging="360"/>
      </w:pPr>
    </w:lvl>
    <w:lvl w:ilvl="4" w:tplc="280A0019">
      <w:start w:val="1"/>
      <w:numFmt w:val="lowerLetter"/>
      <w:lvlText w:val="%5."/>
      <w:lvlJc w:val="left"/>
      <w:pPr>
        <w:ind w:left="4320" w:hanging="360"/>
      </w:pPr>
    </w:lvl>
    <w:lvl w:ilvl="5" w:tplc="280A001B">
      <w:start w:val="1"/>
      <w:numFmt w:val="lowerRoman"/>
      <w:lvlText w:val="%6."/>
      <w:lvlJc w:val="right"/>
      <w:pPr>
        <w:ind w:left="5040" w:hanging="180"/>
      </w:pPr>
    </w:lvl>
    <w:lvl w:ilvl="6" w:tplc="280A000F">
      <w:start w:val="1"/>
      <w:numFmt w:val="decimal"/>
      <w:lvlText w:val="%7."/>
      <w:lvlJc w:val="left"/>
      <w:pPr>
        <w:ind w:left="5760" w:hanging="360"/>
      </w:pPr>
    </w:lvl>
    <w:lvl w:ilvl="7" w:tplc="280A0019">
      <w:start w:val="1"/>
      <w:numFmt w:val="lowerLetter"/>
      <w:lvlText w:val="%8."/>
      <w:lvlJc w:val="left"/>
      <w:pPr>
        <w:ind w:left="6480" w:hanging="360"/>
      </w:pPr>
    </w:lvl>
    <w:lvl w:ilvl="8" w:tplc="280A001B">
      <w:start w:val="1"/>
      <w:numFmt w:val="lowerRoman"/>
      <w:lvlText w:val="%9."/>
      <w:lvlJc w:val="right"/>
      <w:pPr>
        <w:ind w:left="7200" w:hanging="180"/>
      </w:pPr>
    </w:lvl>
  </w:abstractNum>
  <w:abstractNum w:abstractNumId="168">
    <w:nsid w:val="53C154B2"/>
    <w:multiLevelType w:val="hybridMultilevel"/>
    <w:tmpl w:val="8DF22358"/>
    <w:lvl w:ilvl="0" w:tplc="D30CF154">
      <w:start w:val="1"/>
      <w:numFmt w:val="bullet"/>
      <w:lvlText w:val=""/>
      <w:lvlJc w:val="left"/>
      <w:pPr>
        <w:ind w:left="1713" w:hanging="360"/>
      </w:pPr>
      <w:rPr>
        <w:rFonts w:ascii="Symbol" w:hAnsi="Symbol" w:hint="default"/>
      </w:rPr>
    </w:lvl>
    <w:lvl w:ilvl="1" w:tplc="0C0A000B">
      <w:start w:val="1"/>
      <w:numFmt w:val="bullet"/>
      <w:lvlText w:val=""/>
      <w:lvlJc w:val="left"/>
      <w:pPr>
        <w:ind w:left="2062" w:hanging="360"/>
      </w:pPr>
      <w:rPr>
        <w:rFonts w:ascii="Wingdings" w:hAnsi="Wingdings" w:hint="default"/>
      </w:rPr>
    </w:lvl>
    <w:lvl w:ilvl="2" w:tplc="E7E6E4A4" w:tentative="1">
      <w:start w:val="1"/>
      <w:numFmt w:val="bullet"/>
      <w:lvlText w:val=""/>
      <w:lvlJc w:val="left"/>
      <w:pPr>
        <w:ind w:left="3153" w:hanging="360"/>
      </w:pPr>
      <w:rPr>
        <w:rFonts w:ascii="Wingdings" w:hAnsi="Wingdings" w:hint="default"/>
      </w:rPr>
    </w:lvl>
    <w:lvl w:ilvl="3" w:tplc="F4CCC25A" w:tentative="1">
      <w:start w:val="1"/>
      <w:numFmt w:val="bullet"/>
      <w:lvlText w:val=""/>
      <w:lvlJc w:val="left"/>
      <w:pPr>
        <w:ind w:left="3873" w:hanging="360"/>
      </w:pPr>
      <w:rPr>
        <w:rFonts w:ascii="Symbol" w:hAnsi="Symbol" w:hint="default"/>
      </w:rPr>
    </w:lvl>
    <w:lvl w:ilvl="4" w:tplc="814CE12C" w:tentative="1">
      <w:start w:val="1"/>
      <w:numFmt w:val="bullet"/>
      <w:lvlText w:val="o"/>
      <w:lvlJc w:val="left"/>
      <w:pPr>
        <w:ind w:left="4593" w:hanging="360"/>
      </w:pPr>
      <w:rPr>
        <w:rFonts w:ascii="Courier New" w:hAnsi="Courier New" w:cs="Courier New" w:hint="default"/>
      </w:rPr>
    </w:lvl>
    <w:lvl w:ilvl="5" w:tplc="19345B3C" w:tentative="1">
      <w:start w:val="1"/>
      <w:numFmt w:val="bullet"/>
      <w:lvlText w:val=""/>
      <w:lvlJc w:val="left"/>
      <w:pPr>
        <w:ind w:left="5313" w:hanging="360"/>
      </w:pPr>
      <w:rPr>
        <w:rFonts w:ascii="Wingdings" w:hAnsi="Wingdings" w:hint="default"/>
      </w:rPr>
    </w:lvl>
    <w:lvl w:ilvl="6" w:tplc="A0D814B2" w:tentative="1">
      <w:start w:val="1"/>
      <w:numFmt w:val="bullet"/>
      <w:lvlText w:val=""/>
      <w:lvlJc w:val="left"/>
      <w:pPr>
        <w:ind w:left="6033" w:hanging="360"/>
      </w:pPr>
      <w:rPr>
        <w:rFonts w:ascii="Symbol" w:hAnsi="Symbol" w:hint="default"/>
      </w:rPr>
    </w:lvl>
    <w:lvl w:ilvl="7" w:tplc="388CB46A" w:tentative="1">
      <w:start w:val="1"/>
      <w:numFmt w:val="bullet"/>
      <w:lvlText w:val="o"/>
      <w:lvlJc w:val="left"/>
      <w:pPr>
        <w:ind w:left="6753" w:hanging="360"/>
      </w:pPr>
      <w:rPr>
        <w:rFonts w:ascii="Courier New" w:hAnsi="Courier New" w:cs="Courier New" w:hint="default"/>
      </w:rPr>
    </w:lvl>
    <w:lvl w:ilvl="8" w:tplc="C144C3A8" w:tentative="1">
      <w:start w:val="1"/>
      <w:numFmt w:val="bullet"/>
      <w:lvlText w:val=""/>
      <w:lvlJc w:val="left"/>
      <w:pPr>
        <w:ind w:left="7473" w:hanging="360"/>
      </w:pPr>
      <w:rPr>
        <w:rFonts w:ascii="Wingdings" w:hAnsi="Wingdings" w:hint="default"/>
      </w:rPr>
    </w:lvl>
  </w:abstractNum>
  <w:abstractNum w:abstractNumId="169">
    <w:nsid w:val="563624DD"/>
    <w:multiLevelType w:val="hybridMultilevel"/>
    <w:tmpl w:val="FCEECE9A"/>
    <w:lvl w:ilvl="0" w:tplc="1542EC8A">
      <w:start w:val="1"/>
      <w:numFmt w:val="bullet"/>
      <w:lvlText w:val=""/>
      <w:lvlJc w:val="left"/>
      <w:pPr>
        <w:ind w:left="1485" w:hanging="360"/>
      </w:pPr>
      <w:rPr>
        <w:rFonts w:ascii="Symbol" w:hAnsi="Symbol"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70">
    <w:nsid w:val="570E7396"/>
    <w:multiLevelType w:val="singleLevel"/>
    <w:tmpl w:val="D30CF154"/>
    <w:lvl w:ilvl="0">
      <w:start w:val="1"/>
      <w:numFmt w:val="lowerLetter"/>
      <w:lvlText w:val="%1)"/>
      <w:lvlJc w:val="left"/>
      <w:pPr>
        <w:ind w:left="360" w:hanging="360"/>
      </w:pPr>
      <w:rPr>
        <w:rFonts w:hint="default"/>
        <w:sz w:val="22"/>
      </w:rPr>
    </w:lvl>
  </w:abstractNum>
  <w:abstractNum w:abstractNumId="171">
    <w:nsid w:val="57D67215"/>
    <w:multiLevelType w:val="hybridMultilevel"/>
    <w:tmpl w:val="AF5842F8"/>
    <w:lvl w:ilvl="0" w:tplc="280A0001">
      <w:start w:val="1"/>
      <w:numFmt w:val="bullet"/>
      <w:lvlText w:val=""/>
      <w:lvlJc w:val="left"/>
      <w:pPr>
        <w:ind w:left="1077" w:hanging="360"/>
      </w:pPr>
      <w:rPr>
        <w:rFonts w:ascii="Symbol" w:hAnsi="Symbo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172">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nsid w:val="5B602BE1"/>
    <w:multiLevelType w:val="hybridMultilevel"/>
    <w:tmpl w:val="0A7C72F4"/>
    <w:lvl w:ilvl="0" w:tplc="194AA67A">
      <w:start w:val="1"/>
      <w:numFmt w:val="bullet"/>
      <w:lvlText w:val="o"/>
      <w:lvlJc w:val="left"/>
      <w:pPr>
        <w:ind w:left="720" w:hanging="360"/>
      </w:pPr>
      <w:rPr>
        <w:rFonts w:ascii="Courier New" w:hAnsi="Courier New" w:cs="Courier New" w:hint="default"/>
      </w:rPr>
    </w:lvl>
    <w:lvl w:ilvl="1" w:tplc="2F4849F4" w:tentative="1">
      <w:start w:val="1"/>
      <w:numFmt w:val="bullet"/>
      <w:lvlText w:val="o"/>
      <w:lvlJc w:val="left"/>
      <w:pPr>
        <w:ind w:left="1440" w:hanging="360"/>
      </w:pPr>
      <w:rPr>
        <w:rFonts w:ascii="Courier New" w:hAnsi="Courier New" w:cs="Courier New" w:hint="default"/>
      </w:rPr>
    </w:lvl>
    <w:lvl w:ilvl="2" w:tplc="8FD69BB8" w:tentative="1">
      <w:start w:val="1"/>
      <w:numFmt w:val="bullet"/>
      <w:lvlText w:val=""/>
      <w:lvlJc w:val="left"/>
      <w:pPr>
        <w:ind w:left="2160" w:hanging="360"/>
      </w:pPr>
      <w:rPr>
        <w:rFonts w:ascii="Wingdings" w:hAnsi="Wingdings" w:hint="default"/>
      </w:rPr>
    </w:lvl>
    <w:lvl w:ilvl="3" w:tplc="4A74B484" w:tentative="1">
      <w:start w:val="1"/>
      <w:numFmt w:val="bullet"/>
      <w:lvlText w:val=""/>
      <w:lvlJc w:val="left"/>
      <w:pPr>
        <w:ind w:left="2880" w:hanging="360"/>
      </w:pPr>
      <w:rPr>
        <w:rFonts w:ascii="Symbol" w:hAnsi="Symbol" w:hint="default"/>
      </w:rPr>
    </w:lvl>
    <w:lvl w:ilvl="4" w:tplc="D486ABE4" w:tentative="1">
      <w:start w:val="1"/>
      <w:numFmt w:val="bullet"/>
      <w:lvlText w:val="o"/>
      <w:lvlJc w:val="left"/>
      <w:pPr>
        <w:ind w:left="3600" w:hanging="360"/>
      </w:pPr>
      <w:rPr>
        <w:rFonts w:ascii="Courier New" w:hAnsi="Courier New" w:cs="Courier New" w:hint="default"/>
      </w:rPr>
    </w:lvl>
    <w:lvl w:ilvl="5" w:tplc="B84E0F90" w:tentative="1">
      <w:start w:val="1"/>
      <w:numFmt w:val="bullet"/>
      <w:lvlText w:val=""/>
      <w:lvlJc w:val="left"/>
      <w:pPr>
        <w:ind w:left="4320" w:hanging="360"/>
      </w:pPr>
      <w:rPr>
        <w:rFonts w:ascii="Wingdings" w:hAnsi="Wingdings" w:hint="default"/>
      </w:rPr>
    </w:lvl>
    <w:lvl w:ilvl="6" w:tplc="5106EDE0" w:tentative="1">
      <w:start w:val="1"/>
      <w:numFmt w:val="bullet"/>
      <w:lvlText w:val=""/>
      <w:lvlJc w:val="left"/>
      <w:pPr>
        <w:ind w:left="5040" w:hanging="360"/>
      </w:pPr>
      <w:rPr>
        <w:rFonts w:ascii="Symbol" w:hAnsi="Symbol" w:hint="default"/>
      </w:rPr>
    </w:lvl>
    <w:lvl w:ilvl="7" w:tplc="34FE4AAA" w:tentative="1">
      <w:start w:val="1"/>
      <w:numFmt w:val="bullet"/>
      <w:lvlText w:val="o"/>
      <w:lvlJc w:val="left"/>
      <w:pPr>
        <w:ind w:left="5760" w:hanging="360"/>
      </w:pPr>
      <w:rPr>
        <w:rFonts w:ascii="Courier New" w:hAnsi="Courier New" w:cs="Courier New" w:hint="default"/>
      </w:rPr>
    </w:lvl>
    <w:lvl w:ilvl="8" w:tplc="D0B89EC2" w:tentative="1">
      <w:start w:val="1"/>
      <w:numFmt w:val="bullet"/>
      <w:lvlText w:val=""/>
      <w:lvlJc w:val="left"/>
      <w:pPr>
        <w:ind w:left="6480" w:hanging="360"/>
      </w:pPr>
      <w:rPr>
        <w:rFonts w:ascii="Wingdings" w:hAnsi="Wingdings" w:hint="default"/>
      </w:rPr>
    </w:lvl>
  </w:abstractNum>
  <w:abstractNum w:abstractNumId="174">
    <w:nsid w:val="5B970B70"/>
    <w:multiLevelType w:val="hybridMultilevel"/>
    <w:tmpl w:val="12C2F1C2"/>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75">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nsid w:val="5C1733BE"/>
    <w:multiLevelType w:val="hybridMultilevel"/>
    <w:tmpl w:val="80B8B5F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7">
    <w:nsid w:val="5C5B5324"/>
    <w:multiLevelType w:val="hybridMultilevel"/>
    <w:tmpl w:val="A3268658"/>
    <w:lvl w:ilvl="0" w:tplc="4F98CE50">
      <w:start w:val="1"/>
      <w:numFmt w:val="upperRoman"/>
      <w:lvlText w:val="%1."/>
      <w:lvlJc w:val="right"/>
      <w:pPr>
        <w:ind w:left="720" w:hanging="360"/>
      </w:pPr>
    </w:lvl>
    <w:lvl w:ilvl="1" w:tplc="7A06B94E" w:tentative="1">
      <w:start w:val="1"/>
      <w:numFmt w:val="lowerLetter"/>
      <w:lvlText w:val="%2."/>
      <w:lvlJc w:val="left"/>
      <w:pPr>
        <w:ind w:left="1440" w:hanging="360"/>
      </w:pPr>
    </w:lvl>
    <w:lvl w:ilvl="2" w:tplc="5A7A8D60" w:tentative="1">
      <w:start w:val="1"/>
      <w:numFmt w:val="lowerRoman"/>
      <w:lvlText w:val="%3."/>
      <w:lvlJc w:val="right"/>
      <w:pPr>
        <w:ind w:left="2160" w:hanging="180"/>
      </w:pPr>
    </w:lvl>
    <w:lvl w:ilvl="3" w:tplc="1276AA08" w:tentative="1">
      <w:start w:val="1"/>
      <w:numFmt w:val="decimal"/>
      <w:lvlText w:val="%4."/>
      <w:lvlJc w:val="left"/>
      <w:pPr>
        <w:ind w:left="2880" w:hanging="360"/>
      </w:pPr>
    </w:lvl>
    <w:lvl w:ilvl="4" w:tplc="7B165A46" w:tentative="1">
      <w:start w:val="1"/>
      <w:numFmt w:val="lowerLetter"/>
      <w:lvlText w:val="%5."/>
      <w:lvlJc w:val="left"/>
      <w:pPr>
        <w:ind w:left="3600" w:hanging="360"/>
      </w:pPr>
    </w:lvl>
    <w:lvl w:ilvl="5" w:tplc="BAA4A69E" w:tentative="1">
      <w:start w:val="1"/>
      <w:numFmt w:val="lowerRoman"/>
      <w:lvlText w:val="%6."/>
      <w:lvlJc w:val="right"/>
      <w:pPr>
        <w:ind w:left="4320" w:hanging="180"/>
      </w:pPr>
    </w:lvl>
    <w:lvl w:ilvl="6" w:tplc="A91AC786" w:tentative="1">
      <w:start w:val="1"/>
      <w:numFmt w:val="decimal"/>
      <w:lvlText w:val="%7."/>
      <w:lvlJc w:val="left"/>
      <w:pPr>
        <w:ind w:left="5040" w:hanging="360"/>
      </w:pPr>
    </w:lvl>
    <w:lvl w:ilvl="7" w:tplc="EC60C7D8" w:tentative="1">
      <w:start w:val="1"/>
      <w:numFmt w:val="lowerLetter"/>
      <w:lvlText w:val="%8."/>
      <w:lvlJc w:val="left"/>
      <w:pPr>
        <w:ind w:left="5760" w:hanging="360"/>
      </w:pPr>
    </w:lvl>
    <w:lvl w:ilvl="8" w:tplc="3D4CE4E2" w:tentative="1">
      <w:start w:val="1"/>
      <w:numFmt w:val="lowerRoman"/>
      <w:lvlText w:val="%9."/>
      <w:lvlJc w:val="right"/>
      <w:pPr>
        <w:ind w:left="6480" w:hanging="180"/>
      </w:pPr>
    </w:lvl>
  </w:abstractNum>
  <w:abstractNum w:abstractNumId="178">
    <w:nsid w:val="5CAA428D"/>
    <w:multiLevelType w:val="hybridMultilevel"/>
    <w:tmpl w:val="BDF62844"/>
    <w:lvl w:ilvl="0" w:tplc="2C0A0001">
      <w:start w:val="1"/>
      <w:numFmt w:val="bullet"/>
      <w:lvlText w:val=""/>
      <w:lvlJc w:val="left"/>
      <w:pPr>
        <w:ind w:left="1434" w:hanging="360"/>
      </w:pPr>
      <w:rPr>
        <w:rFonts w:ascii="Symbol" w:hAnsi="Symbol" w:hint="default"/>
      </w:rPr>
    </w:lvl>
    <w:lvl w:ilvl="1" w:tplc="2C0A0003" w:tentative="1">
      <w:start w:val="1"/>
      <w:numFmt w:val="bullet"/>
      <w:lvlText w:val="o"/>
      <w:lvlJc w:val="left"/>
      <w:pPr>
        <w:ind w:left="2154" w:hanging="360"/>
      </w:pPr>
      <w:rPr>
        <w:rFonts w:ascii="Courier New" w:hAnsi="Courier New" w:cs="Courier New" w:hint="default"/>
      </w:rPr>
    </w:lvl>
    <w:lvl w:ilvl="2" w:tplc="2C0A0005" w:tentative="1">
      <w:start w:val="1"/>
      <w:numFmt w:val="bullet"/>
      <w:lvlText w:val=""/>
      <w:lvlJc w:val="left"/>
      <w:pPr>
        <w:ind w:left="2874" w:hanging="360"/>
      </w:pPr>
      <w:rPr>
        <w:rFonts w:ascii="Wingdings" w:hAnsi="Wingdings" w:hint="default"/>
      </w:rPr>
    </w:lvl>
    <w:lvl w:ilvl="3" w:tplc="2C0A0001" w:tentative="1">
      <w:start w:val="1"/>
      <w:numFmt w:val="bullet"/>
      <w:lvlText w:val=""/>
      <w:lvlJc w:val="left"/>
      <w:pPr>
        <w:ind w:left="3594" w:hanging="360"/>
      </w:pPr>
      <w:rPr>
        <w:rFonts w:ascii="Symbol" w:hAnsi="Symbol" w:hint="default"/>
      </w:rPr>
    </w:lvl>
    <w:lvl w:ilvl="4" w:tplc="2C0A0003" w:tentative="1">
      <w:start w:val="1"/>
      <w:numFmt w:val="bullet"/>
      <w:lvlText w:val="o"/>
      <w:lvlJc w:val="left"/>
      <w:pPr>
        <w:ind w:left="4314" w:hanging="360"/>
      </w:pPr>
      <w:rPr>
        <w:rFonts w:ascii="Courier New" w:hAnsi="Courier New" w:cs="Courier New" w:hint="default"/>
      </w:rPr>
    </w:lvl>
    <w:lvl w:ilvl="5" w:tplc="2C0A0005" w:tentative="1">
      <w:start w:val="1"/>
      <w:numFmt w:val="bullet"/>
      <w:lvlText w:val=""/>
      <w:lvlJc w:val="left"/>
      <w:pPr>
        <w:ind w:left="5034" w:hanging="360"/>
      </w:pPr>
      <w:rPr>
        <w:rFonts w:ascii="Wingdings" w:hAnsi="Wingdings" w:hint="default"/>
      </w:rPr>
    </w:lvl>
    <w:lvl w:ilvl="6" w:tplc="2C0A0001" w:tentative="1">
      <w:start w:val="1"/>
      <w:numFmt w:val="bullet"/>
      <w:lvlText w:val=""/>
      <w:lvlJc w:val="left"/>
      <w:pPr>
        <w:ind w:left="5754" w:hanging="360"/>
      </w:pPr>
      <w:rPr>
        <w:rFonts w:ascii="Symbol" w:hAnsi="Symbol" w:hint="default"/>
      </w:rPr>
    </w:lvl>
    <w:lvl w:ilvl="7" w:tplc="2C0A0003" w:tentative="1">
      <w:start w:val="1"/>
      <w:numFmt w:val="bullet"/>
      <w:lvlText w:val="o"/>
      <w:lvlJc w:val="left"/>
      <w:pPr>
        <w:ind w:left="6474" w:hanging="360"/>
      </w:pPr>
      <w:rPr>
        <w:rFonts w:ascii="Courier New" w:hAnsi="Courier New" w:cs="Courier New" w:hint="default"/>
      </w:rPr>
    </w:lvl>
    <w:lvl w:ilvl="8" w:tplc="2C0A0005" w:tentative="1">
      <w:start w:val="1"/>
      <w:numFmt w:val="bullet"/>
      <w:lvlText w:val=""/>
      <w:lvlJc w:val="left"/>
      <w:pPr>
        <w:ind w:left="7194" w:hanging="360"/>
      </w:pPr>
      <w:rPr>
        <w:rFonts w:ascii="Wingdings" w:hAnsi="Wingdings" w:hint="default"/>
      </w:rPr>
    </w:lvl>
  </w:abstractNum>
  <w:abstractNum w:abstractNumId="179">
    <w:nsid w:val="5DD27FF8"/>
    <w:multiLevelType w:val="hybridMultilevel"/>
    <w:tmpl w:val="3BC6AF46"/>
    <w:lvl w:ilvl="0" w:tplc="11925D96">
      <w:start w:val="1"/>
      <w:numFmt w:val="bullet"/>
      <w:lvlText w:val=""/>
      <w:lvlJc w:val="left"/>
      <w:pPr>
        <w:tabs>
          <w:tab w:val="num" w:pos="1144"/>
        </w:tabs>
        <w:ind w:left="1144" w:hanging="435"/>
      </w:pPr>
      <w:rPr>
        <w:rFonts w:ascii="Symbol" w:hAnsi="Symbol" w:hint="default"/>
      </w:rPr>
    </w:lvl>
    <w:lvl w:ilvl="1" w:tplc="DD9E7326">
      <w:start w:val="1"/>
      <w:numFmt w:val="lowerLetter"/>
      <w:lvlText w:val="%2."/>
      <w:lvlJc w:val="left"/>
      <w:pPr>
        <w:tabs>
          <w:tab w:val="num" w:pos="1789"/>
        </w:tabs>
        <w:ind w:left="1789" w:hanging="360"/>
      </w:pPr>
    </w:lvl>
    <w:lvl w:ilvl="2" w:tplc="16E4A992">
      <w:start w:val="1"/>
      <w:numFmt w:val="lowerRoman"/>
      <w:lvlText w:val="%3."/>
      <w:lvlJc w:val="right"/>
      <w:pPr>
        <w:tabs>
          <w:tab w:val="num" w:pos="2509"/>
        </w:tabs>
        <w:ind w:left="2509" w:hanging="180"/>
      </w:pPr>
    </w:lvl>
    <w:lvl w:ilvl="3" w:tplc="C3F2C144" w:tentative="1">
      <w:start w:val="1"/>
      <w:numFmt w:val="decimal"/>
      <w:lvlText w:val="%4."/>
      <w:lvlJc w:val="left"/>
      <w:pPr>
        <w:tabs>
          <w:tab w:val="num" w:pos="3229"/>
        </w:tabs>
        <w:ind w:left="3229" w:hanging="360"/>
      </w:pPr>
    </w:lvl>
    <w:lvl w:ilvl="4" w:tplc="E0FCE30A" w:tentative="1">
      <w:start w:val="1"/>
      <w:numFmt w:val="lowerLetter"/>
      <w:lvlText w:val="%5."/>
      <w:lvlJc w:val="left"/>
      <w:pPr>
        <w:tabs>
          <w:tab w:val="num" w:pos="3949"/>
        </w:tabs>
        <w:ind w:left="3949" w:hanging="360"/>
      </w:pPr>
    </w:lvl>
    <w:lvl w:ilvl="5" w:tplc="7F484BC0" w:tentative="1">
      <w:start w:val="1"/>
      <w:numFmt w:val="lowerRoman"/>
      <w:lvlText w:val="%6."/>
      <w:lvlJc w:val="right"/>
      <w:pPr>
        <w:tabs>
          <w:tab w:val="num" w:pos="4669"/>
        </w:tabs>
        <w:ind w:left="4669" w:hanging="180"/>
      </w:pPr>
    </w:lvl>
    <w:lvl w:ilvl="6" w:tplc="7AF6A5AC" w:tentative="1">
      <w:start w:val="1"/>
      <w:numFmt w:val="decimal"/>
      <w:lvlText w:val="%7."/>
      <w:lvlJc w:val="left"/>
      <w:pPr>
        <w:tabs>
          <w:tab w:val="num" w:pos="5389"/>
        </w:tabs>
        <w:ind w:left="5389" w:hanging="360"/>
      </w:pPr>
    </w:lvl>
    <w:lvl w:ilvl="7" w:tplc="291EB090" w:tentative="1">
      <w:start w:val="1"/>
      <w:numFmt w:val="lowerLetter"/>
      <w:lvlText w:val="%8."/>
      <w:lvlJc w:val="left"/>
      <w:pPr>
        <w:tabs>
          <w:tab w:val="num" w:pos="6109"/>
        </w:tabs>
        <w:ind w:left="6109" w:hanging="360"/>
      </w:pPr>
    </w:lvl>
    <w:lvl w:ilvl="8" w:tplc="FF24A8FC" w:tentative="1">
      <w:start w:val="1"/>
      <w:numFmt w:val="lowerRoman"/>
      <w:lvlText w:val="%9."/>
      <w:lvlJc w:val="right"/>
      <w:pPr>
        <w:tabs>
          <w:tab w:val="num" w:pos="6829"/>
        </w:tabs>
        <w:ind w:left="6829" w:hanging="180"/>
      </w:pPr>
    </w:lvl>
  </w:abstractNum>
  <w:abstractNum w:abstractNumId="180">
    <w:nsid w:val="5DFA189F"/>
    <w:multiLevelType w:val="hybridMultilevel"/>
    <w:tmpl w:val="819EE97C"/>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81">
    <w:nsid w:val="5E7F71BB"/>
    <w:multiLevelType w:val="hybridMultilevel"/>
    <w:tmpl w:val="C8E4639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2">
    <w:nsid w:val="5F160998"/>
    <w:multiLevelType w:val="hybridMultilevel"/>
    <w:tmpl w:val="83024F04"/>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3">
    <w:nsid w:val="5F60283B"/>
    <w:multiLevelType w:val="hybridMultilevel"/>
    <w:tmpl w:val="36DAB260"/>
    <w:lvl w:ilvl="0" w:tplc="A50C479A">
      <w:start w:val="1"/>
      <w:numFmt w:val="bullet"/>
      <w:lvlText w:val=""/>
      <w:lvlJc w:val="left"/>
      <w:pPr>
        <w:ind w:left="720" w:hanging="360"/>
      </w:pPr>
      <w:rPr>
        <w:rFonts w:ascii="Wingdings" w:hAnsi="Wingdings" w:cs="Arial" w:hint="default"/>
        <w:b w:val="0"/>
        <w:color w:val="auto"/>
        <w:sz w:val="18"/>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nsid w:val="5FB97AC5"/>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5">
    <w:nsid w:val="5FEC18FE"/>
    <w:multiLevelType w:val="hybridMultilevel"/>
    <w:tmpl w:val="E11CA1FA"/>
    <w:lvl w:ilvl="0" w:tplc="DCE2843A">
      <w:start w:val="1"/>
      <w:numFmt w:val="lowerLetter"/>
      <w:lvlText w:val="%1)"/>
      <w:lvlJc w:val="left"/>
      <w:pPr>
        <w:tabs>
          <w:tab w:val="num" w:pos="360"/>
        </w:tabs>
        <w:ind w:left="360" w:hanging="360"/>
      </w:pPr>
      <w:rPr>
        <w:rFonts w:cs="Times New Roman"/>
      </w:rPr>
    </w:lvl>
    <w:lvl w:ilvl="1" w:tplc="229C36AE">
      <w:start w:val="1"/>
      <w:numFmt w:val="lowerLetter"/>
      <w:lvlText w:val="%2."/>
      <w:lvlJc w:val="left"/>
      <w:pPr>
        <w:tabs>
          <w:tab w:val="num" w:pos="1080"/>
        </w:tabs>
        <w:ind w:left="1080" w:hanging="360"/>
      </w:pPr>
      <w:rPr>
        <w:rFonts w:cs="Times New Roman"/>
      </w:rPr>
    </w:lvl>
    <w:lvl w:ilvl="2" w:tplc="10ACD45A">
      <w:start w:val="1"/>
      <w:numFmt w:val="lowerRoman"/>
      <w:lvlText w:val="%3."/>
      <w:lvlJc w:val="right"/>
      <w:pPr>
        <w:tabs>
          <w:tab w:val="num" w:pos="1800"/>
        </w:tabs>
        <w:ind w:left="1800" w:hanging="180"/>
      </w:pPr>
      <w:rPr>
        <w:rFonts w:cs="Times New Roman"/>
      </w:rPr>
    </w:lvl>
    <w:lvl w:ilvl="3" w:tplc="3E80014C">
      <w:start w:val="1"/>
      <w:numFmt w:val="decimal"/>
      <w:lvlText w:val="%4."/>
      <w:lvlJc w:val="left"/>
      <w:pPr>
        <w:tabs>
          <w:tab w:val="num" w:pos="2520"/>
        </w:tabs>
        <w:ind w:left="2520" w:hanging="360"/>
      </w:pPr>
      <w:rPr>
        <w:rFonts w:cs="Times New Roman"/>
      </w:rPr>
    </w:lvl>
    <w:lvl w:ilvl="4" w:tplc="FB965B3C" w:tentative="1">
      <w:start w:val="1"/>
      <w:numFmt w:val="lowerLetter"/>
      <w:lvlText w:val="%5."/>
      <w:lvlJc w:val="left"/>
      <w:pPr>
        <w:tabs>
          <w:tab w:val="num" w:pos="3240"/>
        </w:tabs>
        <w:ind w:left="3240" w:hanging="360"/>
      </w:pPr>
      <w:rPr>
        <w:rFonts w:cs="Times New Roman"/>
      </w:rPr>
    </w:lvl>
    <w:lvl w:ilvl="5" w:tplc="943E9918" w:tentative="1">
      <w:start w:val="1"/>
      <w:numFmt w:val="lowerRoman"/>
      <w:lvlText w:val="%6."/>
      <w:lvlJc w:val="right"/>
      <w:pPr>
        <w:tabs>
          <w:tab w:val="num" w:pos="3960"/>
        </w:tabs>
        <w:ind w:left="3960" w:hanging="180"/>
      </w:pPr>
      <w:rPr>
        <w:rFonts w:cs="Times New Roman"/>
      </w:rPr>
    </w:lvl>
    <w:lvl w:ilvl="6" w:tplc="CF2C565A" w:tentative="1">
      <w:start w:val="1"/>
      <w:numFmt w:val="decimal"/>
      <w:lvlText w:val="%7."/>
      <w:lvlJc w:val="left"/>
      <w:pPr>
        <w:tabs>
          <w:tab w:val="num" w:pos="4680"/>
        </w:tabs>
        <w:ind w:left="4680" w:hanging="360"/>
      </w:pPr>
      <w:rPr>
        <w:rFonts w:cs="Times New Roman"/>
      </w:rPr>
    </w:lvl>
    <w:lvl w:ilvl="7" w:tplc="53FEB996" w:tentative="1">
      <w:start w:val="1"/>
      <w:numFmt w:val="lowerLetter"/>
      <w:lvlText w:val="%8."/>
      <w:lvlJc w:val="left"/>
      <w:pPr>
        <w:tabs>
          <w:tab w:val="num" w:pos="5400"/>
        </w:tabs>
        <w:ind w:left="5400" w:hanging="360"/>
      </w:pPr>
      <w:rPr>
        <w:rFonts w:cs="Times New Roman"/>
      </w:rPr>
    </w:lvl>
    <w:lvl w:ilvl="8" w:tplc="40927286" w:tentative="1">
      <w:start w:val="1"/>
      <w:numFmt w:val="lowerRoman"/>
      <w:lvlText w:val="%9."/>
      <w:lvlJc w:val="right"/>
      <w:pPr>
        <w:tabs>
          <w:tab w:val="num" w:pos="6120"/>
        </w:tabs>
        <w:ind w:left="6120" w:hanging="180"/>
      </w:pPr>
      <w:rPr>
        <w:rFonts w:cs="Times New Roman"/>
      </w:rPr>
    </w:lvl>
  </w:abstractNum>
  <w:abstractNum w:abstractNumId="186">
    <w:nsid w:val="600A2D35"/>
    <w:multiLevelType w:val="multilevel"/>
    <w:tmpl w:val="E3FE2C90"/>
    <w:lvl w:ilvl="0">
      <w:start w:val="12"/>
      <w:numFmt w:val="decimal"/>
      <w:lvlText w:val="%1."/>
      <w:lvlJc w:val="left"/>
      <w:pPr>
        <w:tabs>
          <w:tab w:val="num" w:pos="705"/>
        </w:tabs>
        <w:ind w:left="705" w:hanging="705"/>
      </w:pPr>
      <w:rPr>
        <w:rFonts w:cs="Times New Roman" w:hint="default"/>
        <w:u w:val="none"/>
      </w:rPr>
    </w:lvl>
    <w:lvl w:ilvl="1">
      <w:start w:val="1"/>
      <w:numFmt w:val="decimal"/>
      <w:lvlText w:val="%1.%2."/>
      <w:lvlJc w:val="left"/>
      <w:pPr>
        <w:tabs>
          <w:tab w:val="num" w:pos="720"/>
        </w:tabs>
        <w:ind w:left="720" w:hanging="720"/>
      </w:pPr>
      <w:rPr>
        <w:rFonts w:cs="Times New Roman" w:hint="default"/>
        <w:b w:val="0"/>
        <w:u w:val="none"/>
      </w:rPr>
    </w:lvl>
    <w:lvl w:ilvl="2">
      <w:start w:val="1"/>
      <w:numFmt w:val="decimal"/>
      <w:lvlText w:val="%1.%2.%3."/>
      <w:lvlJc w:val="left"/>
      <w:pPr>
        <w:tabs>
          <w:tab w:val="num" w:pos="4548"/>
        </w:tabs>
        <w:ind w:left="4548" w:hanging="720"/>
      </w:pPr>
      <w:rPr>
        <w:rFonts w:cs="Times New Roman" w:hint="default"/>
        <w:u w:val="none"/>
      </w:rPr>
    </w:lvl>
    <w:lvl w:ilvl="3">
      <w:start w:val="1"/>
      <w:numFmt w:val="decimal"/>
      <w:lvlText w:val="%1.%2.%3.%4."/>
      <w:lvlJc w:val="left"/>
      <w:pPr>
        <w:tabs>
          <w:tab w:val="num" w:pos="1080"/>
        </w:tabs>
        <w:ind w:left="1080" w:hanging="1080"/>
      </w:pPr>
      <w:rPr>
        <w:rFonts w:cs="Times New Roman" w:hint="default"/>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440"/>
        </w:tabs>
        <w:ind w:left="1440" w:hanging="1440"/>
      </w:pPr>
      <w:rPr>
        <w:rFonts w:cs="Times New Roman" w:hint="default"/>
        <w:u w:val="none"/>
      </w:rPr>
    </w:lvl>
    <w:lvl w:ilvl="6">
      <w:start w:val="1"/>
      <w:numFmt w:val="decimal"/>
      <w:lvlText w:val="%1.%2.%3.%4.%5.%6.%7."/>
      <w:lvlJc w:val="left"/>
      <w:pPr>
        <w:tabs>
          <w:tab w:val="num" w:pos="1440"/>
        </w:tabs>
        <w:ind w:left="1440" w:hanging="1440"/>
      </w:pPr>
      <w:rPr>
        <w:rFonts w:cs="Times New Roman" w:hint="default"/>
        <w:u w:val="none"/>
      </w:rPr>
    </w:lvl>
    <w:lvl w:ilvl="7">
      <w:start w:val="1"/>
      <w:numFmt w:val="decimal"/>
      <w:lvlText w:val="%1.%2.%3.%4.%5.%6.%7.%8."/>
      <w:lvlJc w:val="left"/>
      <w:pPr>
        <w:tabs>
          <w:tab w:val="num" w:pos="1800"/>
        </w:tabs>
        <w:ind w:left="1800" w:hanging="1800"/>
      </w:pPr>
      <w:rPr>
        <w:rFonts w:cs="Times New Roman" w:hint="default"/>
        <w:u w:val="none"/>
      </w:rPr>
    </w:lvl>
    <w:lvl w:ilvl="8">
      <w:start w:val="1"/>
      <w:numFmt w:val="decimal"/>
      <w:lvlText w:val="%1.%2.%3.%4.%5.%6.%7.%8.%9."/>
      <w:lvlJc w:val="left"/>
      <w:pPr>
        <w:tabs>
          <w:tab w:val="num" w:pos="1800"/>
        </w:tabs>
        <w:ind w:left="1800" w:hanging="1800"/>
      </w:pPr>
      <w:rPr>
        <w:rFonts w:cs="Times New Roman" w:hint="default"/>
        <w:u w:val="none"/>
      </w:rPr>
    </w:lvl>
  </w:abstractNum>
  <w:abstractNum w:abstractNumId="187">
    <w:nsid w:val="61084A25"/>
    <w:multiLevelType w:val="hybridMultilevel"/>
    <w:tmpl w:val="515A4D08"/>
    <w:lvl w:ilvl="0" w:tplc="280A0001">
      <w:start w:val="1"/>
      <w:numFmt w:val="bullet"/>
      <w:lvlText w:val=""/>
      <w:lvlJc w:val="left"/>
      <w:pPr>
        <w:tabs>
          <w:tab w:val="num" w:pos="1065"/>
        </w:tabs>
        <w:ind w:left="1065" w:hanging="705"/>
      </w:pPr>
      <w:rPr>
        <w:rFonts w:ascii="Symbol" w:hAnsi="Symbol"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61B9528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89">
    <w:nsid w:val="63260376"/>
    <w:multiLevelType w:val="hybridMultilevel"/>
    <w:tmpl w:val="CA300FFA"/>
    <w:lvl w:ilvl="0" w:tplc="5C547254">
      <w:start w:val="1"/>
      <w:numFmt w:val="lowerRoman"/>
      <w:lvlText w:val="%1."/>
      <w:lvlJc w:val="right"/>
      <w:pPr>
        <w:ind w:left="720" w:hanging="360"/>
      </w:pPr>
    </w:lvl>
    <w:lvl w:ilvl="1" w:tplc="58F2AE7A" w:tentative="1">
      <w:start w:val="1"/>
      <w:numFmt w:val="lowerLetter"/>
      <w:lvlText w:val="%2."/>
      <w:lvlJc w:val="left"/>
      <w:pPr>
        <w:ind w:left="1440" w:hanging="360"/>
      </w:pPr>
    </w:lvl>
    <w:lvl w:ilvl="2" w:tplc="12BAD0A8" w:tentative="1">
      <w:start w:val="1"/>
      <w:numFmt w:val="lowerRoman"/>
      <w:lvlText w:val="%3."/>
      <w:lvlJc w:val="right"/>
      <w:pPr>
        <w:ind w:left="2160" w:hanging="180"/>
      </w:pPr>
    </w:lvl>
    <w:lvl w:ilvl="3" w:tplc="7B06136A" w:tentative="1">
      <w:start w:val="1"/>
      <w:numFmt w:val="decimal"/>
      <w:lvlText w:val="%4."/>
      <w:lvlJc w:val="left"/>
      <w:pPr>
        <w:ind w:left="2880" w:hanging="360"/>
      </w:pPr>
    </w:lvl>
    <w:lvl w:ilvl="4" w:tplc="281640C0" w:tentative="1">
      <w:start w:val="1"/>
      <w:numFmt w:val="lowerLetter"/>
      <w:lvlText w:val="%5."/>
      <w:lvlJc w:val="left"/>
      <w:pPr>
        <w:ind w:left="3600" w:hanging="360"/>
      </w:pPr>
    </w:lvl>
    <w:lvl w:ilvl="5" w:tplc="9BDCDE0C" w:tentative="1">
      <w:start w:val="1"/>
      <w:numFmt w:val="lowerRoman"/>
      <w:lvlText w:val="%6."/>
      <w:lvlJc w:val="right"/>
      <w:pPr>
        <w:ind w:left="4320" w:hanging="180"/>
      </w:pPr>
    </w:lvl>
    <w:lvl w:ilvl="6" w:tplc="28DE1320" w:tentative="1">
      <w:start w:val="1"/>
      <w:numFmt w:val="decimal"/>
      <w:lvlText w:val="%7."/>
      <w:lvlJc w:val="left"/>
      <w:pPr>
        <w:ind w:left="5040" w:hanging="360"/>
      </w:pPr>
    </w:lvl>
    <w:lvl w:ilvl="7" w:tplc="11D43B74" w:tentative="1">
      <w:start w:val="1"/>
      <w:numFmt w:val="lowerLetter"/>
      <w:lvlText w:val="%8."/>
      <w:lvlJc w:val="left"/>
      <w:pPr>
        <w:ind w:left="5760" w:hanging="360"/>
      </w:pPr>
    </w:lvl>
    <w:lvl w:ilvl="8" w:tplc="349E0152" w:tentative="1">
      <w:start w:val="1"/>
      <w:numFmt w:val="lowerRoman"/>
      <w:lvlText w:val="%9."/>
      <w:lvlJc w:val="right"/>
      <w:pPr>
        <w:ind w:left="6480" w:hanging="180"/>
      </w:pPr>
    </w:lvl>
  </w:abstractNum>
  <w:abstractNum w:abstractNumId="190">
    <w:nsid w:val="638A5F50"/>
    <w:multiLevelType w:val="hybridMultilevel"/>
    <w:tmpl w:val="A3B002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1">
    <w:nsid w:val="63EA4BC2"/>
    <w:multiLevelType w:val="hybridMultilevel"/>
    <w:tmpl w:val="9E0E10FC"/>
    <w:lvl w:ilvl="0" w:tplc="FD58D5B2">
      <w:start w:val="1"/>
      <w:numFmt w:val="decimal"/>
      <w:lvlText w:val="%1."/>
      <w:lvlJc w:val="left"/>
      <w:pPr>
        <w:ind w:left="1080" w:hanging="72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2">
    <w:nsid w:val="66242E68"/>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3">
    <w:nsid w:val="6686796B"/>
    <w:multiLevelType w:val="multilevel"/>
    <w:tmpl w:val="7D581360"/>
    <w:lvl w:ilvl="0">
      <w:start w:val="1"/>
      <w:numFmt w:val="decimal"/>
      <w:lvlText w:val="%1."/>
      <w:lvlJc w:val="left"/>
      <w:pPr>
        <w:ind w:left="1860" w:hanging="360"/>
      </w:pPr>
    </w:lvl>
    <w:lvl w:ilvl="1">
      <w:start w:val="1"/>
      <w:numFmt w:val="decimal"/>
      <w:isLgl/>
      <w:lvlText w:val="%1.%2."/>
      <w:lvlJc w:val="left"/>
      <w:pPr>
        <w:ind w:left="222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300" w:hanging="1800"/>
      </w:pPr>
      <w:rPr>
        <w:rFonts w:hint="default"/>
      </w:rPr>
    </w:lvl>
    <w:lvl w:ilvl="8">
      <w:start w:val="1"/>
      <w:numFmt w:val="decimal"/>
      <w:isLgl/>
      <w:lvlText w:val="%1.%2.%3.%4.%5.%6.%7.%8.%9."/>
      <w:lvlJc w:val="left"/>
      <w:pPr>
        <w:ind w:left="3300" w:hanging="1800"/>
      </w:pPr>
      <w:rPr>
        <w:rFonts w:hint="default"/>
      </w:rPr>
    </w:lvl>
  </w:abstractNum>
  <w:abstractNum w:abstractNumId="194">
    <w:nsid w:val="66C01624"/>
    <w:multiLevelType w:val="hybridMultilevel"/>
    <w:tmpl w:val="20D4AF2C"/>
    <w:lvl w:ilvl="0" w:tplc="DB447350">
      <w:start w:val="1"/>
      <w:numFmt w:val="lowerLetter"/>
      <w:lvlText w:val="%1)"/>
      <w:lvlJc w:val="left"/>
      <w:pPr>
        <w:ind w:left="1429" w:hanging="360"/>
      </w:pPr>
      <w:rPr>
        <w:rFonts w:ascii="Arial" w:hAnsi="Arial" w:hint="default"/>
        <w:b w:val="0"/>
        <w:i w:val="0"/>
        <w:caps w:val="0"/>
        <w:strike w:val="0"/>
        <w:dstrike w:val="0"/>
        <w:vanish w:val="0"/>
        <w:color w:val="auto"/>
        <w:sz w:val="22"/>
        <w:szCs w:val="22"/>
        <w:vertAlign w:val="baseline"/>
      </w:rPr>
    </w:lvl>
    <w:lvl w:ilvl="1" w:tplc="35DA5498" w:tentative="1">
      <w:start w:val="1"/>
      <w:numFmt w:val="lowerLetter"/>
      <w:lvlText w:val="%2."/>
      <w:lvlJc w:val="left"/>
      <w:pPr>
        <w:ind w:left="2149" w:hanging="360"/>
      </w:pPr>
    </w:lvl>
    <w:lvl w:ilvl="2" w:tplc="C49A0590" w:tentative="1">
      <w:start w:val="1"/>
      <w:numFmt w:val="lowerRoman"/>
      <w:lvlText w:val="%3."/>
      <w:lvlJc w:val="right"/>
      <w:pPr>
        <w:ind w:left="2869" w:hanging="180"/>
      </w:pPr>
    </w:lvl>
    <w:lvl w:ilvl="3" w:tplc="9EB0395E" w:tentative="1">
      <w:start w:val="1"/>
      <w:numFmt w:val="decimal"/>
      <w:lvlText w:val="%4."/>
      <w:lvlJc w:val="left"/>
      <w:pPr>
        <w:ind w:left="3589" w:hanging="360"/>
      </w:pPr>
    </w:lvl>
    <w:lvl w:ilvl="4" w:tplc="2AC41706" w:tentative="1">
      <w:start w:val="1"/>
      <w:numFmt w:val="lowerLetter"/>
      <w:lvlText w:val="%5."/>
      <w:lvlJc w:val="left"/>
      <w:pPr>
        <w:ind w:left="4309" w:hanging="360"/>
      </w:pPr>
    </w:lvl>
    <w:lvl w:ilvl="5" w:tplc="8020DD7A" w:tentative="1">
      <w:start w:val="1"/>
      <w:numFmt w:val="lowerRoman"/>
      <w:lvlText w:val="%6."/>
      <w:lvlJc w:val="right"/>
      <w:pPr>
        <w:ind w:left="5029" w:hanging="180"/>
      </w:pPr>
    </w:lvl>
    <w:lvl w:ilvl="6" w:tplc="2EC4941C" w:tentative="1">
      <w:start w:val="1"/>
      <w:numFmt w:val="decimal"/>
      <w:lvlText w:val="%7."/>
      <w:lvlJc w:val="left"/>
      <w:pPr>
        <w:ind w:left="5749" w:hanging="360"/>
      </w:pPr>
    </w:lvl>
    <w:lvl w:ilvl="7" w:tplc="701681A4" w:tentative="1">
      <w:start w:val="1"/>
      <w:numFmt w:val="lowerLetter"/>
      <w:lvlText w:val="%8."/>
      <w:lvlJc w:val="left"/>
      <w:pPr>
        <w:ind w:left="6469" w:hanging="360"/>
      </w:pPr>
    </w:lvl>
    <w:lvl w:ilvl="8" w:tplc="0B1A4266" w:tentative="1">
      <w:start w:val="1"/>
      <w:numFmt w:val="lowerRoman"/>
      <w:lvlText w:val="%9."/>
      <w:lvlJc w:val="right"/>
      <w:pPr>
        <w:ind w:left="7189" w:hanging="180"/>
      </w:pPr>
    </w:lvl>
  </w:abstractNum>
  <w:abstractNum w:abstractNumId="195">
    <w:nsid w:val="66D36CB6"/>
    <w:multiLevelType w:val="hybridMultilevel"/>
    <w:tmpl w:val="7D56B76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6">
    <w:nsid w:val="66E81484"/>
    <w:multiLevelType w:val="multilevel"/>
    <w:tmpl w:val="220CA5AA"/>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z w:val="22"/>
        <w:lang w:val="es-ES"/>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nsid w:val="680710CE"/>
    <w:multiLevelType w:val="hybridMultilevel"/>
    <w:tmpl w:val="3B4C3642"/>
    <w:lvl w:ilvl="0" w:tplc="FF66B66A">
      <w:start w:val="1"/>
      <w:numFmt w:val="lowerLetter"/>
      <w:lvlText w:val="%1)"/>
      <w:lvlJc w:val="left"/>
      <w:pPr>
        <w:tabs>
          <w:tab w:val="num" w:pos="1637"/>
        </w:tabs>
        <w:ind w:left="1637" w:hanging="360"/>
      </w:pPr>
      <w:rPr>
        <w:rFonts w:hint="default"/>
        <w:sz w:val="22"/>
        <w:szCs w:val="24"/>
      </w:rPr>
    </w:lvl>
    <w:lvl w:ilvl="1" w:tplc="798C4DD0">
      <w:start w:val="1"/>
      <w:numFmt w:val="lowerLetter"/>
      <w:lvlText w:val="%2."/>
      <w:lvlJc w:val="left"/>
      <w:pPr>
        <w:tabs>
          <w:tab w:val="num" w:pos="1440"/>
        </w:tabs>
        <w:ind w:left="1440" w:hanging="360"/>
      </w:pPr>
    </w:lvl>
    <w:lvl w:ilvl="2" w:tplc="9ED259A0" w:tentative="1">
      <w:start w:val="1"/>
      <w:numFmt w:val="lowerRoman"/>
      <w:lvlText w:val="%3."/>
      <w:lvlJc w:val="right"/>
      <w:pPr>
        <w:tabs>
          <w:tab w:val="num" w:pos="2160"/>
        </w:tabs>
        <w:ind w:left="2160" w:hanging="180"/>
      </w:pPr>
    </w:lvl>
    <w:lvl w:ilvl="3" w:tplc="BCA0ED14" w:tentative="1">
      <w:start w:val="1"/>
      <w:numFmt w:val="decimal"/>
      <w:lvlText w:val="%4."/>
      <w:lvlJc w:val="left"/>
      <w:pPr>
        <w:tabs>
          <w:tab w:val="num" w:pos="2880"/>
        </w:tabs>
        <w:ind w:left="2880" w:hanging="360"/>
      </w:pPr>
    </w:lvl>
    <w:lvl w:ilvl="4" w:tplc="9E40A1B2" w:tentative="1">
      <w:start w:val="1"/>
      <w:numFmt w:val="lowerLetter"/>
      <w:lvlText w:val="%5."/>
      <w:lvlJc w:val="left"/>
      <w:pPr>
        <w:tabs>
          <w:tab w:val="num" w:pos="3600"/>
        </w:tabs>
        <w:ind w:left="3600" w:hanging="360"/>
      </w:pPr>
    </w:lvl>
    <w:lvl w:ilvl="5" w:tplc="D8E09A0A" w:tentative="1">
      <w:start w:val="1"/>
      <w:numFmt w:val="lowerRoman"/>
      <w:lvlText w:val="%6."/>
      <w:lvlJc w:val="right"/>
      <w:pPr>
        <w:tabs>
          <w:tab w:val="num" w:pos="4320"/>
        </w:tabs>
        <w:ind w:left="4320" w:hanging="180"/>
      </w:pPr>
    </w:lvl>
    <w:lvl w:ilvl="6" w:tplc="F9E8BE28" w:tentative="1">
      <w:start w:val="1"/>
      <w:numFmt w:val="decimal"/>
      <w:lvlText w:val="%7."/>
      <w:lvlJc w:val="left"/>
      <w:pPr>
        <w:tabs>
          <w:tab w:val="num" w:pos="5040"/>
        </w:tabs>
        <w:ind w:left="5040" w:hanging="360"/>
      </w:pPr>
    </w:lvl>
    <w:lvl w:ilvl="7" w:tplc="A00C8210" w:tentative="1">
      <w:start w:val="1"/>
      <w:numFmt w:val="lowerLetter"/>
      <w:lvlText w:val="%8."/>
      <w:lvlJc w:val="left"/>
      <w:pPr>
        <w:tabs>
          <w:tab w:val="num" w:pos="5760"/>
        </w:tabs>
        <w:ind w:left="5760" w:hanging="360"/>
      </w:pPr>
    </w:lvl>
    <w:lvl w:ilvl="8" w:tplc="3AF2D5B0" w:tentative="1">
      <w:start w:val="1"/>
      <w:numFmt w:val="lowerRoman"/>
      <w:lvlText w:val="%9."/>
      <w:lvlJc w:val="right"/>
      <w:pPr>
        <w:tabs>
          <w:tab w:val="num" w:pos="6480"/>
        </w:tabs>
        <w:ind w:left="6480" w:hanging="180"/>
      </w:pPr>
    </w:lvl>
  </w:abstractNum>
  <w:abstractNum w:abstractNumId="198">
    <w:nsid w:val="688208D6"/>
    <w:multiLevelType w:val="hybridMultilevel"/>
    <w:tmpl w:val="12F82B8E"/>
    <w:lvl w:ilvl="0" w:tplc="3998ECFC">
      <w:start w:val="1"/>
      <w:numFmt w:val="lowerLetter"/>
      <w:lvlText w:val="%1)"/>
      <w:lvlJc w:val="left"/>
      <w:pPr>
        <w:ind w:left="1069" w:hanging="360"/>
      </w:pPr>
      <w:rPr>
        <w:rFonts w:hint="default"/>
      </w:rPr>
    </w:lvl>
    <w:lvl w:ilvl="1" w:tplc="03D080C4" w:tentative="1">
      <w:start w:val="1"/>
      <w:numFmt w:val="lowerLetter"/>
      <w:lvlText w:val="%2."/>
      <w:lvlJc w:val="left"/>
      <w:pPr>
        <w:ind w:left="1789" w:hanging="360"/>
      </w:pPr>
    </w:lvl>
    <w:lvl w:ilvl="2" w:tplc="7314544C" w:tentative="1">
      <w:start w:val="1"/>
      <w:numFmt w:val="lowerRoman"/>
      <w:lvlText w:val="%3."/>
      <w:lvlJc w:val="right"/>
      <w:pPr>
        <w:ind w:left="2509" w:hanging="180"/>
      </w:pPr>
    </w:lvl>
    <w:lvl w:ilvl="3" w:tplc="558C6A86" w:tentative="1">
      <w:start w:val="1"/>
      <w:numFmt w:val="decimal"/>
      <w:lvlText w:val="%4."/>
      <w:lvlJc w:val="left"/>
      <w:pPr>
        <w:ind w:left="3229" w:hanging="360"/>
      </w:pPr>
    </w:lvl>
    <w:lvl w:ilvl="4" w:tplc="14487D86" w:tentative="1">
      <w:start w:val="1"/>
      <w:numFmt w:val="lowerLetter"/>
      <w:lvlText w:val="%5."/>
      <w:lvlJc w:val="left"/>
      <w:pPr>
        <w:ind w:left="3949" w:hanging="360"/>
      </w:pPr>
    </w:lvl>
    <w:lvl w:ilvl="5" w:tplc="EE80309E" w:tentative="1">
      <w:start w:val="1"/>
      <w:numFmt w:val="lowerRoman"/>
      <w:lvlText w:val="%6."/>
      <w:lvlJc w:val="right"/>
      <w:pPr>
        <w:ind w:left="4669" w:hanging="180"/>
      </w:pPr>
    </w:lvl>
    <w:lvl w:ilvl="6" w:tplc="814CE9C2" w:tentative="1">
      <w:start w:val="1"/>
      <w:numFmt w:val="decimal"/>
      <w:lvlText w:val="%7."/>
      <w:lvlJc w:val="left"/>
      <w:pPr>
        <w:ind w:left="5389" w:hanging="360"/>
      </w:pPr>
    </w:lvl>
    <w:lvl w:ilvl="7" w:tplc="4CB8B89A" w:tentative="1">
      <w:start w:val="1"/>
      <w:numFmt w:val="lowerLetter"/>
      <w:lvlText w:val="%8."/>
      <w:lvlJc w:val="left"/>
      <w:pPr>
        <w:ind w:left="6109" w:hanging="360"/>
      </w:pPr>
    </w:lvl>
    <w:lvl w:ilvl="8" w:tplc="8690A9CE" w:tentative="1">
      <w:start w:val="1"/>
      <w:numFmt w:val="lowerRoman"/>
      <w:lvlText w:val="%9."/>
      <w:lvlJc w:val="right"/>
      <w:pPr>
        <w:ind w:left="6829" w:hanging="180"/>
      </w:pPr>
    </w:lvl>
  </w:abstractNum>
  <w:abstractNum w:abstractNumId="199">
    <w:nsid w:val="69292789"/>
    <w:multiLevelType w:val="hybridMultilevel"/>
    <w:tmpl w:val="DF1A95B0"/>
    <w:lvl w:ilvl="0" w:tplc="1CE4DBBC">
      <w:numFmt w:val="bullet"/>
      <w:lvlText w:val="-"/>
      <w:lvlJc w:val="left"/>
      <w:pPr>
        <w:ind w:left="720" w:hanging="360"/>
      </w:pPr>
      <w:rPr>
        <w:rFonts w:ascii="Arial" w:eastAsia="Times New Roman" w:hAnsi="Arial" w:cs="Arial" w:hint="default"/>
      </w:rPr>
    </w:lvl>
    <w:lvl w:ilvl="1" w:tplc="3B36D69E" w:tentative="1">
      <w:start w:val="1"/>
      <w:numFmt w:val="bullet"/>
      <w:lvlText w:val="o"/>
      <w:lvlJc w:val="left"/>
      <w:pPr>
        <w:ind w:left="1440" w:hanging="360"/>
      </w:pPr>
      <w:rPr>
        <w:rFonts w:ascii="Courier New" w:hAnsi="Courier New" w:cs="Courier New" w:hint="default"/>
      </w:rPr>
    </w:lvl>
    <w:lvl w:ilvl="2" w:tplc="EA88FCE2" w:tentative="1">
      <w:start w:val="1"/>
      <w:numFmt w:val="bullet"/>
      <w:lvlText w:val=""/>
      <w:lvlJc w:val="left"/>
      <w:pPr>
        <w:ind w:left="2160" w:hanging="360"/>
      </w:pPr>
      <w:rPr>
        <w:rFonts w:ascii="Wingdings" w:hAnsi="Wingdings" w:hint="default"/>
      </w:rPr>
    </w:lvl>
    <w:lvl w:ilvl="3" w:tplc="0B80B34E" w:tentative="1">
      <w:start w:val="1"/>
      <w:numFmt w:val="bullet"/>
      <w:lvlText w:val=""/>
      <w:lvlJc w:val="left"/>
      <w:pPr>
        <w:ind w:left="2880" w:hanging="360"/>
      </w:pPr>
      <w:rPr>
        <w:rFonts w:ascii="Symbol" w:hAnsi="Symbol" w:hint="default"/>
      </w:rPr>
    </w:lvl>
    <w:lvl w:ilvl="4" w:tplc="3A30B588" w:tentative="1">
      <w:start w:val="1"/>
      <w:numFmt w:val="bullet"/>
      <w:lvlText w:val="o"/>
      <w:lvlJc w:val="left"/>
      <w:pPr>
        <w:ind w:left="3600" w:hanging="360"/>
      </w:pPr>
      <w:rPr>
        <w:rFonts w:ascii="Courier New" w:hAnsi="Courier New" w:cs="Courier New" w:hint="default"/>
      </w:rPr>
    </w:lvl>
    <w:lvl w:ilvl="5" w:tplc="B55AB57A" w:tentative="1">
      <w:start w:val="1"/>
      <w:numFmt w:val="bullet"/>
      <w:lvlText w:val=""/>
      <w:lvlJc w:val="left"/>
      <w:pPr>
        <w:ind w:left="4320" w:hanging="360"/>
      </w:pPr>
      <w:rPr>
        <w:rFonts w:ascii="Wingdings" w:hAnsi="Wingdings" w:hint="default"/>
      </w:rPr>
    </w:lvl>
    <w:lvl w:ilvl="6" w:tplc="A1C45BCA" w:tentative="1">
      <w:start w:val="1"/>
      <w:numFmt w:val="bullet"/>
      <w:lvlText w:val=""/>
      <w:lvlJc w:val="left"/>
      <w:pPr>
        <w:ind w:left="5040" w:hanging="360"/>
      </w:pPr>
      <w:rPr>
        <w:rFonts w:ascii="Symbol" w:hAnsi="Symbol" w:hint="default"/>
      </w:rPr>
    </w:lvl>
    <w:lvl w:ilvl="7" w:tplc="C4743390" w:tentative="1">
      <w:start w:val="1"/>
      <w:numFmt w:val="bullet"/>
      <w:lvlText w:val="o"/>
      <w:lvlJc w:val="left"/>
      <w:pPr>
        <w:ind w:left="5760" w:hanging="360"/>
      </w:pPr>
      <w:rPr>
        <w:rFonts w:ascii="Courier New" w:hAnsi="Courier New" w:cs="Courier New" w:hint="default"/>
      </w:rPr>
    </w:lvl>
    <w:lvl w:ilvl="8" w:tplc="8D1E5FAA" w:tentative="1">
      <w:start w:val="1"/>
      <w:numFmt w:val="bullet"/>
      <w:lvlText w:val=""/>
      <w:lvlJc w:val="left"/>
      <w:pPr>
        <w:ind w:left="6480" w:hanging="360"/>
      </w:pPr>
      <w:rPr>
        <w:rFonts w:ascii="Wingdings" w:hAnsi="Wingdings" w:hint="default"/>
      </w:rPr>
    </w:lvl>
  </w:abstractNum>
  <w:abstractNum w:abstractNumId="200">
    <w:nsid w:val="6C7C2D30"/>
    <w:multiLevelType w:val="hybridMultilevel"/>
    <w:tmpl w:val="48AED24C"/>
    <w:lvl w:ilvl="0" w:tplc="0C0A0003">
      <w:start w:val="1"/>
      <w:numFmt w:val="decimal"/>
      <w:lvlText w:val="%1."/>
      <w:lvlJc w:val="lef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201">
    <w:nsid w:val="6CC51E15"/>
    <w:multiLevelType w:val="hybridMultilevel"/>
    <w:tmpl w:val="C2E2F6D4"/>
    <w:lvl w:ilvl="0" w:tplc="B2C4ABEA">
      <w:start w:val="30"/>
      <w:numFmt w:val="lowerRoman"/>
      <w:lvlText w:val="%1."/>
      <w:lvlJc w:val="left"/>
      <w:pPr>
        <w:ind w:left="1080" w:hanging="72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E5D4739"/>
    <w:multiLevelType w:val="hybridMultilevel"/>
    <w:tmpl w:val="1952A040"/>
    <w:lvl w:ilvl="0" w:tplc="280A0017">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6E8241B9"/>
    <w:multiLevelType w:val="hybridMultilevel"/>
    <w:tmpl w:val="408EE842"/>
    <w:lvl w:ilvl="0" w:tplc="E94A439C">
      <w:start w:val="1"/>
      <w:numFmt w:val="bullet"/>
      <w:lvlText w:val="-"/>
      <w:lvlJc w:val="left"/>
      <w:pPr>
        <w:ind w:left="1429" w:hanging="360"/>
      </w:pPr>
      <w:rPr>
        <w:rFonts w:ascii="Arial" w:hAnsi="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4">
    <w:nsid w:val="6F7A72AF"/>
    <w:multiLevelType w:val="hybridMultilevel"/>
    <w:tmpl w:val="E234935C"/>
    <w:lvl w:ilvl="0" w:tplc="280A0001">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729D476B"/>
    <w:multiLevelType w:val="hybridMultilevel"/>
    <w:tmpl w:val="3FDC68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6">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7">
    <w:nsid w:val="730E3C66"/>
    <w:multiLevelType w:val="hybridMultilevel"/>
    <w:tmpl w:val="2C1481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8">
    <w:nsid w:val="735601FB"/>
    <w:multiLevelType w:val="hybridMultilevel"/>
    <w:tmpl w:val="69602836"/>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9">
    <w:nsid w:val="73A9751E"/>
    <w:multiLevelType w:val="hybridMultilevel"/>
    <w:tmpl w:val="FA30881E"/>
    <w:lvl w:ilvl="0" w:tplc="280A0001">
      <w:start w:val="1"/>
      <w:numFmt w:val="lowerLetter"/>
      <w:lvlText w:val="%1)"/>
      <w:lvlJc w:val="left"/>
      <w:pPr>
        <w:tabs>
          <w:tab w:val="num" w:pos="708"/>
        </w:tabs>
        <w:ind w:left="708" w:hanging="708"/>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210">
    <w:nsid w:val="7417576E"/>
    <w:multiLevelType w:val="hybridMultilevel"/>
    <w:tmpl w:val="B964D8EE"/>
    <w:lvl w:ilvl="0" w:tplc="E94A439C">
      <w:start w:val="1"/>
      <w:numFmt w:val="bullet"/>
      <w:lvlText w:val="-"/>
      <w:lvlJc w:val="left"/>
      <w:pPr>
        <w:tabs>
          <w:tab w:val="num" w:pos="1004"/>
        </w:tabs>
        <w:ind w:left="1004" w:hanging="360"/>
      </w:pPr>
      <w:rPr>
        <w:rFonts w:ascii="Arial"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1">
    <w:nsid w:val="75EB792A"/>
    <w:multiLevelType w:val="hybridMultilevel"/>
    <w:tmpl w:val="C2C0D06A"/>
    <w:lvl w:ilvl="0" w:tplc="9190E63A">
      <w:start w:val="1"/>
      <w:numFmt w:val="lowerLetter"/>
      <w:lvlText w:val="%1)"/>
      <w:lvlJc w:val="left"/>
      <w:pPr>
        <w:ind w:left="1350" w:hanging="360"/>
      </w:pPr>
      <w:rPr>
        <w:rFonts w:hint="default"/>
      </w:rPr>
    </w:lvl>
    <w:lvl w:ilvl="1" w:tplc="C8702150" w:tentative="1">
      <w:start w:val="1"/>
      <w:numFmt w:val="lowerLetter"/>
      <w:lvlText w:val="%2."/>
      <w:lvlJc w:val="left"/>
      <w:pPr>
        <w:ind w:left="2070" w:hanging="360"/>
      </w:pPr>
    </w:lvl>
    <w:lvl w:ilvl="2" w:tplc="65C6C2C4" w:tentative="1">
      <w:start w:val="1"/>
      <w:numFmt w:val="lowerRoman"/>
      <w:lvlText w:val="%3."/>
      <w:lvlJc w:val="right"/>
      <w:pPr>
        <w:ind w:left="2790" w:hanging="180"/>
      </w:pPr>
    </w:lvl>
    <w:lvl w:ilvl="3" w:tplc="797C17D2" w:tentative="1">
      <w:start w:val="1"/>
      <w:numFmt w:val="decimal"/>
      <w:lvlText w:val="%4."/>
      <w:lvlJc w:val="left"/>
      <w:pPr>
        <w:ind w:left="3510" w:hanging="360"/>
      </w:pPr>
    </w:lvl>
    <w:lvl w:ilvl="4" w:tplc="571EAF7E" w:tentative="1">
      <w:start w:val="1"/>
      <w:numFmt w:val="lowerLetter"/>
      <w:lvlText w:val="%5."/>
      <w:lvlJc w:val="left"/>
      <w:pPr>
        <w:ind w:left="4230" w:hanging="360"/>
      </w:pPr>
    </w:lvl>
    <w:lvl w:ilvl="5" w:tplc="2A64CCEC" w:tentative="1">
      <w:start w:val="1"/>
      <w:numFmt w:val="lowerRoman"/>
      <w:lvlText w:val="%6."/>
      <w:lvlJc w:val="right"/>
      <w:pPr>
        <w:ind w:left="4950" w:hanging="180"/>
      </w:pPr>
    </w:lvl>
    <w:lvl w:ilvl="6" w:tplc="ED52292C" w:tentative="1">
      <w:start w:val="1"/>
      <w:numFmt w:val="decimal"/>
      <w:lvlText w:val="%7."/>
      <w:lvlJc w:val="left"/>
      <w:pPr>
        <w:ind w:left="5670" w:hanging="360"/>
      </w:pPr>
    </w:lvl>
    <w:lvl w:ilvl="7" w:tplc="D27679D4" w:tentative="1">
      <w:start w:val="1"/>
      <w:numFmt w:val="lowerLetter"/>
      <w:lvlText w:val="%8."/>
      <w:lvlJc w:val="left"/>
      <w:pPr>
        <w:ind w:left="6390" w:hanging="360"/>
      </w:pPr>
    </w:lvl>
    <w:lvl w:ilvl="8" w:tplc="1CBCDAE0" w:tentative="1">
      <w:start w:val="1"/>
      <w:numFmt w:val="lowerRoman"/>
      <w:lvlText w:val="%9."/>
      <w:lvlJc w:val="right"/>
      <w:pPr>
        <w:ind w:left="7110" w:hanging="180"/>
      </w:pPr>
    </w:lvl>
  </w:abstractNum>
  <w:abstractNum w:abstractNumId="212">
    <w:nsid w:val="761A2295"/>
    <w:multiLevelType w:val="hybridMultilevel"/>
    <w:tmpl w:val="6F2C6092"/>
    <w:lvl w:ilvl="0" w:tplc="7918FC18">
      <w:start w:val="1"/>
      <w:numFmt w:val="lowerRoman"/>
      <w:lvlText w:val="(%1)"/>
      <w:lvlJc w:val="left"/>
      <w:pPr>
        <w:ind w:left="1820" w:hanging="720"/>
      </w:pPr>
      <w:rPr>
        <w:rFonts w:hint="default"/>
      </w:rPr>
    </w:lvl>
    <w:lvl w:ilvl="1" w:tplc="0C0A0019">
      <w:start w:val="1"/>
      <w:numFmt w:val="lowerLetter"/>
      <w:lvlText w:val="%2)"/>
      <w:lvlJc w:val="left"/>
      <w:pPr>
        <w:ind w:left="2315" w:hanging="495"/>
      </w:pPr>
      <w:rPr>
        <w:rFonts w:hint="default"/>
      </w:rPr>
    </w:lvl>
    <w:lvl w:ilvl="2" w:tplc="0C0A001B" w:tentative="1">
      <w:start w:val="1"/>
      <w:numFmt w:val="lowerRoman"/>
      <w:lvlText w:val="%3."/>
      <w:lvlJc w:val="right"/>
      <w:pPr>
        <w:ind w:left="2900" w:hanging="180"/>
      </w:pPr>
    </w:lvl>
    <w:lvl w:ilvl="3" w:tplc="0C0A000F" w:tentative="1">
      <w:start w:val="1"/>
      <w:numFmt w:val="decimal"/>
      <w:lvlText w:val="%4."/>
      <w:lvlJc w:val="left"/>
      <w:pPr>
        <w:ind w:left="3620" w:hanging="360"/>
      </w:pPr>
    </w:lvl>
    <w:lvl w:ilvl="4" w:tplc="0C0A0019" w:tentative="1">
      <w:start w:val="1"/>
      <w:numFmt w:val="lowerLetter"/>
      <w:lvlText w:val="%5."/>
      <w:lvlJc w:val="left"/>
      <w:pPr>
        <w:ind w:left="4340" w:hanging="360"/>
      </w:pPr>
    </w:lvl>
    <w:lvl w:ilvl="5" w:tplc="0C0A001B" w:tentative="1">
      <w:start w:val="1"/>
      <w:numFmt w:val="lowerRoman"/>
      <w:lvlText w:val="%6."/>
      <w:lvlJc w:val="right"/>
      <w:pPr>
        <w:ind w:left="5060" w:hanging="180"/>
      </w:pPr>
    </w:lvl>
    <w:lvl w:ilvl="6" w:tplc="0C0A000F" w:tentative="1">
      <w:start w:val="1"/>
      <w:numFmt w:val="decimal"/>
      <w:lvlText w:val="%7."/>
      <w:lvlJc w:val="left"/>
      <w:pPr>
        <w:ind w:left="5780" w:hanging="360"/>
      </w:pPr>
    </w:lvl>
    <w:lvl w:ilvl="7" w:tplc="0C0A0019" w:tentative="1">
      <w:start w:val="1"/>
      <w:numFmt w:val="lowerLetter"/>
      <w:lvlText w:val="%8."/>
      <w:lvlJc w:val="left"/>
      <w:pPr>
        <w:ind w:left="6500" w:hanging="360"/>
      </w:pPr>
    </w:lvl>
    <w:lvl w:ilvl="8" w:tplc="0C0A001B" w:tentative="1">
      <w:start w:val="1"/>
      <w:numFmt w:val="lowerRoman"/>
      <w:lvlText w:val="%9."/>
      <w:lvlJc w:val="right"/>
      <w:pPr>
        <w:ind w:left="7220" w:hanging="180"/>
      </w:pPr>
    </w:lvl>
  </w:abstractNum>
  <w:abstractNum w:abstractNumId="213">
    <w:nsid w:val="77B409CF"/>
    <w:multiLevelType w:val="hybridMultilevel"/>
    <w:tmpl w:val="F7F8993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4">
    <w:nsid w:val="77E67C5E"/>
    <w:multiLevelType w:val="hybridMultilevel"/>
    <w:tmpl w:val="A222A15E"/>
    <w:lvl w:ilvl="0" w:tplc="9684E6C4">
      <w:start w:val="1"/>
      <w:numFmt w:val="lowerRoman"/>
      <w:lvlText w:val="(%1)"/>
      <w:lvlJc w:val="left"/>
      <w:pPr>
        <w:ind w:left="1420" w:hanging="720"/>
      </w:pPr>
      <w:rPr>
        <w:rFonts w:hint="default"/>
        <w:color w:val="auto"/>
      </w:rPr>
    </w:lvl>
    <w:lvl w:ilvl="1" w:tplc="77DCB31A" w:tentative="1">
      <w:start w:val="1"/>
      <w:numFmt w:val="lowerLetter"/>
      <w:lvlText w:val="%2."/>
      <w:lvlJc w:val="left"/>
      <w:pPr>
        <w:ind w:left="1714" w:hanging="360"/>
      </w:pPr>
    </w:lvl>
    <w:lvl w:ilvl="2" w:tplc="8264AB44" w:tentative="1">
      <w:start w:val="1"/>
      <w:numFmt w:val="lowerRoman"/>
      <w:lvlText w:val="%3."/>
      <w:lvlJc w:val="right"/>
      <w:pPr>
        <w:ind w:left="2434" w:hanging="180"/>
      </w:pPr>
    </w:lvl>
    <w:lvl w:ilvl="3" w:tplc="FDC2B69A" w:tentative="1">
      <w:start w:val="1"/>
      <w:numFmt w:val="decimal"/>
      <w:lvlText w:val="%4."/>
      <w:lvlJc w:val="left"/>
      <w:pPr>
        <w:ind w:left="3154" w:hanging="360"/>
      </w:pPr>
    </w:lvl>
    <w:lvl w:ilvl="4" w:tplc="CCCA1048" w:tentative="1">
      <w:start w:val="1"/>
      <w:numFmt w:val="lowerLetter"/>
      <w:lvlText w:val="%5."/>
      <w:lvlJc w:val="left"/>
      <w:pPr>
        <w:ind w:left="3874" w:hanging="360"/>
      </w:pPr>
    </w:lvl>
    <w:lvl w:ilvl="5" w:tplc="F1B08E26" w:tentative="1">
      <w:start w:val="1"/>
      <w:numFmt w:val="lowerRoman"/>
      <w:lvlText w:val="%6."/>
      <w:lvlJc w:val="right"/>
      <w:pPr>
        <w:ind w:left="4594" w:hanging="180"/>
      </w:pPr>
    </w:lvl>
    <w:lvl w:ilvl="6" w:tplc="B1409BD0" w:tentative="1">
      <w:start w:val="1"/>
      <w:numFmt w:val="decimal"/>
      <w:lvlText w:val="%7."/>
      <w:lvlJc w:val="left"/>
      <w:pPr>
        <w:ind w:left="5314" w:hanging="360"/>
      </w:pPr>
    </w:lvl>
    <w:lvl w:ilvl="7" w:tplc="FA401B2C" w:tentative="1">
      <w:start w:val="1"/>
      <w:numFmt w:val="lowerLetter"/>
      <w:lvlText w:val="%8."/>
      <w:lvlJc w:val="left"/>
      <w:pPr>
        <w:ind w:left="6034" w:hanging="360"/>
      </w:pPr>
    </w:lvl>
    <w:lvl w:ilvl="8" w:tplc="E43C81AE" w:tentative="1">
      <w:start w:val="1"/>
      <w:numFmt w:val="lowerRoman"/>
      <w:lvlText w:val="%9."/>
      <w:lvlJc w:val="right"/>
      <w:pPr>
        <w:ind w:left="6754" w:hanging="180"/>
      </w:pPr>
    </w:lvl>
  </w:abstractNum>
  <w:abstractNum w:abstractNumId="215">
    <w:nsid w:val="781C25D1"/>
    <w:multiLevelType w:val="hybridMultilevel"/>
    <w:tmpl w:val="1CA8B5D4"/>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6">
    <w:nsid w:val="7848404D"/>
    <w:multiLevelType w:val="multilevel"/>
    <w:tmpl w:val="38FA58EC"/>
    <w:lvl w:ilvl="0">
      <w:start w:val="1"/>
      <w:numFmt w:val="lowerLetter"/>
      <w:lvlText w:val="%1)"/>
      <w:lvlJc w:val="left"/>
      <w:pPr>
        <w:tabs>
          <w:tab w:val="num" w:pos="624"/>
        </w:tabs>
        <w:ind w:left="624" w:hanging="624"/>
      </w:pPr>
      <w:rPr>
        <w:rFonts w:hint="default"/>
      </w:rPr>
    </w:lvl>
    <w:lvl w:ilvl="1">
      <w:start w:val="1"/>
      <w:numFmt w:val="upperLetter"/>
      <w:lvlText w:val="%2-"/>
      <w:lvlJc w:val="left"/>
      <w:pPr>
        <w:ind w:left="1195" w:hanging="360"/>
      </w:pPr>
      <w:rPr>
        <w:rFonts w:hint="default"/>
      </w:r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217">
    <w:nsid w:val="78970E5E"/>
    <w:multiLevelType w:val="hybridMultilevel"/>
    <w:tmpl w:val="E5F45CC8"/>
    <w:lvl w:ilvl="0" w:tplc="1BA011CC">
      <w:numFmt w:val="bullet"/>
      <w:lvlText w:val="-"/>
      <w:lvlJc w:val="left"/>
      <w:pPr>
        <w:ind w:left="1353" w:hanging="360"/>
      </w:pPr>
      <w:rPr>
        <w:rFonts w:ascii="Arial" w:eastAsia="Times New Roman" w:hAnsi="Arial" w:cs="Arial" w:hint="default"/>
      </w:rPr>
    </w:lvl>
    <w:lvl w:ilvl="1" w:tplc="457AEEA4" w:tentative="1">
      <w:start w:val="1"/>
      <w:numFmt w:val="bullet"/>
      <w:lvlText w:val="o"/>
      <w:lvlJc w:val="left"/>
      <w:pPr>
        <w:ind w:left="2073" w:hanging="360"/>
      </w:pPr>
      <w:rPr>
        <w:rFonts w:ascii="Courier New" w:hAnsi="Courier New" w:cs="Courier New" w:hint="default"/>
      </w:rPr>
    </w:lvl>
    <w:lvl w:ilvl="2" w:tplc="CD3609B2" w:tentative="1">
      <w:start w:val="1"/>
      <w:numFmt w:val="bullet"/>
      <w:lvlText w:val=""/>
      <w:lvlJc w:val="left"/>
      <w:pPr>
        <w:ind w:left="2793" w:hanging="360"/>
      </w:pPr>
      <w:rPr>
        <w:rFonts w:ascii="Wingdings" w:hAnsi="Wingdings" w:hint="default"/>
      </w:rPr>
    </w:lvl>
    <w:lvl w:ilvl="3" w:tplc="72963ECA" w:tentative="1">
      <w:start w:val="1"/>
      <w:numFmt w:val="bullet"/>
      <w:lvlText w:val=""/>
      <w:lvlJc w:val="left"/>
      <w:pPr>
        <w:ind w:left="3513" w:hanging="360"/>
      </w:pPr>
      <w:rPr>
        <w:rFonts w:ascii="Symbol" w:hAnsi="Symbol" w:hint="default"/>
      </w:rPr>
    </w:lvl>
    <w:lvl w:ilvl="4" w:tplc="534CE600" w:tentative="1">
      <w:start w:val="1"/>
      <w:numFmt w:val="bullet"/>
      <w:lvlText w:val="o"/>
      <w:lvlJc w:val="left"/>
      <w:pPr>
        <w:ind w:left="4233" w:hanging="360"/>
      </w:pPr>
      <w:rPr>
        <w:rFonts w:ascii="Courier New" w:hAnsi="Courier New" w:cs="Courier New" w:hint="default"/>
      </w:rPr>
    </w:lvl>
    <w:lvl w:ilvl="5" w:tplc="12D01ECC" w:tentative="1">
      <w:start w:val="1"/>
      <w:numFmt w:val="bullet"/>
      <w:lvlText w:val=""/>
      <w:lvlJc w:val="left"/>
      <w:pPr>
        <w:ind w:left="4953" w:hanging="360"/>
      </w:pPr>
      <w:rPr>
        <w:rFonts w:ascii="Wingdings" w:hAnsi="Wingdings" w:hint="default"/>
      </w:rPr>
    </w:lvl>
    <w:lvl w:ilvl="6" w:tplc="E2C8ABC8" w:tentative="1">
      <w:start w:val="1"/>
      <w:numFmt w:val="bullet"/>
      <w:lvlText w:val=""/>
      <w:lvlJc w:val="left"/>
      <w:pPr>
        <w:ind w:left="5673" w:hanging="360"/>
      </w:pPr>
      <w:rPr>
        <w:rFonts w:ascii="Symbol" w:hAnsi="Symbol" w:hint="default"/>
      </w:rPr>
    </w:lvl>
    <w:lvl w:ilvl="7" w:tplc="B08A52D6" w:tentative="1">
      <w:start w:val="1"/>
      <w:numFmt w:val="bullet"/>
      <w:lvlText w:val="o"/>
      <w:lvlJc w:val="left"/>
      <w:pPr>
        <w:ind w:left="6393" w:hanging="360"/>
      </w:pPr>
      <w:rPr>
        <w:rFonts w:ascii="Courier New" w:hAnsi="Courier New" w:cs="Courier New" w:hint="default"/>
      </w:rPr>
    </w:lvl>
    <w:lvl w:ilvl="8" w:tplc="60DE7DBC" w:tentative="1">
      <w:start w:val="1"/>
      <w:numFmt w:val="bullet"/>
      <w:lvlText w:val=""/>
      <w:lvlJc w:val="left"/>
      <w:pPr>
        <w:ind w:left="7113" w:hanging="360"/>
      </w:pPr>
      <w:rPr>
        <w:rFonts w:ascii="Wingdings" w:hAnsi="Wingdings" w:hint="default"/>
      </w:rPr>
    </w:lvl>
  </w:abstractNum>
  <w:abstractNum w:abstractNumId="218">
    <w:nsid w:val="79B2768E"/>
    <w:multiLevelType w:val="hybridMultilevel"/>
    <w:tmpl w:val="8092E7BA"/>
    <w:lvl w:ilvl="0" w:tplc="0C0A0017">
      <w:start w:val="1"/>
      <w:numFmt w:val="lowerLetter"/>
      <w:lvlText w:val="%1)"/>
      <w:lvlJc w:val="left"/>
      <w:pPr>
        <w:tabs>
          <w:tab w:val="num" w:pos="1525"/>
        </w:tabs>
        <w:ind w:left="1525" w:hanging="360"/>
      </w:pPr>
    </w:lvl>
    <w:lvl w:ilvl="1" w:tplc="4DFC4790">
      <w:numFmt w:val="bullet"/>
      <w:lvlText w:val="•"/>
      <w:lvlJc w:val="left"/>
      <w:pPr>
        <w:ind w:left="2245" w:hanging="360"/>
      </w:pPr>
      <w:rPr>
        <w:rFonts w:ascii="Arial" w:eastAsia="Times New Roman" w:hAnsi="Arial" w:cs="Arial" w:hint="default"/>
      </w:rPr>
    </w:lvl>
    <w:lvl w:ilvl="2" w:tplc="0C0A001B" w:tentative="1">
      <w:start w:val="1"/>
      <w:numFmt w:val="lowerRoman"/>
      <w:lvlText w:val="%3."/>
      <w:lvlJc w:val="right"/>
      <w:pPr>
        <w:tabs>
          <w:tab w:val="num" w:pos="2965"/>
        </w:tabs>
        <w:ind w:left="2965" w:hanging="180"/>
      </w:pPr>
    </w:lvl>
    <w:lvl w:ilvl="3" w:tplc="0C0A000F" w:tentative="1">
      <w:start w:val="1"/>
      <w:numFmt w:val="decimal"/>
      <w:lvlText w:val="%4."/>
      <w:lvlJc w:val="left"/>
      <w:pPr>
        <w:tabs>
          <w:tab w:val="num" w:pos="3685"/>
        </w:tabs>
        <w:ind w:left="3685" w:hanging="360"/>
      </w:pPr>
    </w:lvl>
    <w:lvl w:ilvl="4" w:tplc="0C0A0019" w:tentative="1">
      <w:start w:val="1"/>
      <w:numFmt w:val="lowerLetter"/>
      <w:lvlText w:val="%5."/>
      <w:lvlJc w:val="left"/>
      <w:pPr>
        <w:tabs>
          <w:tab w:val="num" w:pos="4405"/>
        </w:tabs>
        <w:ind w:left="4405" w:hanging="360"/>
      </w:pPr>
    </w:lvl>
    <w:lvl w:ilvl="5" w:tplc="0C0A001B" w:tentative="1">
      <w:start w:val="1"/>
      <w:numFmt w:val="lowerRoman"/>
      <w:lvlText w:val="%6."/>
      <w:lvlJc w:val="right"/>
      <w:pPr>
        <w:tabs>
          <w:tab w:val="num" w:pos="5125"/>
        </w:tabs>
        <w:ind w:left="5125" w:hanging="180"/>
      </w:pPr>
    </w:lvl>
    <w:lvl w:ilvl="6" w:tplc="0C0A000F" w:tentative="1">
      <w:start w:val="1"/>
      <w:numFmt w:val="decimal"/>
      <w:lvlText w:val="%7."/>
      <w:lvlJc w:val="left"/>
      <w:pPr>
        <w:tabs>
          <w:tab w:val="num" w:pos="5845"/>
        </w:tabs>
        <w:ind w:left="5845" w:hanging="360"/>
      </w:pPr>
    </w:lvl>
    <w:lvl w:ilvl="7" w:tplc="0C0A0019" w:tentative="1">
      <w:start w:val="1"/>
      <w:numFmt w:val="lowerLetter"/>
      <w:lvlText w:val="%8."/>
      <w:lvlJc w:val="left"/>
      <w:pPr>
        <w:tabs>
          <w:tab w:val="num" w:pos="6565"/>
        </w:tabs>
        <w:ind w:left="6565" w:hanging="360"/>
      </w:pPr>
    </w:lvl>
    <w:lvl w:ilvl="8" w:tplc="0C0A001B" w:tentative="1">
      <w:start w:val="1"/>
      <w:numFmt w:val="lowerRoman"/>
      <w:lvlText w:val="%9."/>
      <w:lvlJc w:val="right"/>
      <w:pPr>
        <w:tabs>
          <w:tab w:val="num" w:pos="7285"/>
        </w:tabs>
        <w:ind w:left="7285" w:hanging="180"/>
      </w:pPr>
    </w:lvl>
  </w:abstractNum>
  <w:abstractNum w:abstractNumId="219">
    <w:nsid w:val="7AD4609B"/>
    <w:multiLevelType w:val="hybridMultilevel"/>
    <w:tmpl w:val="A9DC011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20">
    <w:nsid w:val="7B343D1B"/>
    <w:multiLevelType w:val="hybridMultilevel"/>
    <w:tmpl w:val="F99A2166"/>
    <w:lvl w:ilvl="0" w:tplc="280A001B">
      <w:start w:val="1"/>
      <w:numFmt w:val="lowerRoman"/>
      <w:lvlText w:val="%1."/>
      <w:lvlJc w:val="righ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21">
    <w:nsid w:val="7D9C2192"/>
    <w:multiLevelType w:val="hybridMultilevel"/>
    <w:tmpl w:val="17649C8A"/>
    <w:lvl w:ilvl="0" w:tplc="39D61F9A">
      <w:start w:val="1"/>
      <w:numFmt w:val="lowerRoman"/>
      <w:lvlText w:val="(%1)"/>
      <w:lvlJc w:val="left"/>
      <w:pPr>
        <w:ind w:left="1712" w:hanging="360"/>
      </w:pPr>
      <w:rPr>
        <w:rFonts w:hint="default"/>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222">
    <w:nsid w:val="7EE14CAA"/>
    <w:multiLevelType w:val="hybridMultilevel"/>
    <w:tmpl w:val="DAD4AD1E"/>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3">
    <w:nsid w:val="7F2222B4"/>
    <w:multiLevelType w:val="hybridMultilevel"/>
    <w:tmpl w:val="F5E25FB8"/>
    <w:lvl w:ilvl="0" w:tplc="280A0019">
      <w:start w:val="1"/>
      <w:numFmt w:val="decimal"/>
      <w:lvlText w:val="%1."/>
      <w:lvlJc w:val="left"/>
      <w:pPr>
        <w:ind w:left="720" w:hanging="360"/>
      </w:pPr>
      <w:rPr>
        <w:rFonts w:hint="default"/>
      </w:rPr>
    </w:lvl>
    <w:lvl w:ilvl="1" w:tplc="280A0019" w:tentative="1">
      <w:start w:val="1"/>
      <w:numFmt w:val="bullet"/>
      <w:lvlText w:val="o"/>
      <w:lvlJc w:val="left"/>
      <w:pPr>
        <w:ind w:left="1440" w:hanging="360"/>
      </w:pPr>
      <w:rPr>
        <w:rFonts w:ascii="Courier New" w:hAnsi="Courier New" w:cs="Courier New" w:hint="default"/>
      </w:rPr>
    </w:lvl>
    <w:lvl w:ilvl="2" w:tplc="280A001B" w:tentative="1">
      <w:start w:val="1"/>
      <w:numFmt w:val="bullet"/>
      <w:lvlText w:val=""/>
      <w:lvlJc w:val="left"/>
      <w:pPr>
        <w:ind w:left="2160" w:hanging="360"/>
      </w:pPr>
      <w:rPr>
        <w:rFonts w:ascii="Wingdings" w:hAnsi="Wingdings" w:hint="default"/>
      </w:rPr>
    </w:lvl>
    <w:lvl w:ilvl="3" w:tplc="280A000F" w:tentative="1">
      <w:start w:val="1"/>
      <w:numFmt w:val="bullet"/>
      <w:lvlText w:val=""/>
      <w:lvlJc w:val="left"/>
      <w:pPr>
        <w:ind w:left="2880" w:hanging="360"/>
      </w:pPr>
      <w:rPr>
        <w:rFonts w:ascii="Symbol" w:hAnsi="Symbol" w:hint="default"/>
      </w:rPr>
    </w:lvl>
    <w:lvl w:ilvl="4" w:tplc="280A0019" w:tentative="1">
      <w:start w:val="1"/>
      <w:numFmt w:val="bullet"/>
      <w:lvlText w:val="o"/>
      <w:lvlJc w:val="left"/>
      <w:pPr>
        <w:ind w:left="3600" w:hanging="360"/>
      </w:pPr>
      <w:rPr>
        <w:rFonts w:ascii="Courier New" w:hAnsi="Courier New" w:cs="Courier New" w:hint="default"/>
      </w:rPr>
    </w:lvl>
    <w:lvl w:ilvl="5" w:tplc="280A001B" w:tentative="1">
      <w:start w:val="1"/>
      <w:numFmt w:val="bullet"/>
      <w:lvlText w:val=""/>
      <w:lvlJc w:val="left"/>
      <w:pPr>
        <w:ind w:left="4320" w:hanging="360"/>
      </w:pPr>
      <w:rPr>
        <w:rFonts w:ascii="Wingdings" w:hAnsi="Wingdings" w:hint="default"/>
      </w:rPr>
    </w:lvl>
    <w:lvl w:ilvl="6" w:tplc="280A000F" w:tentative="1">
      <w:start w:val="1"/>
      <w:numFmt w:val="bullet"/>
      <w:lvlText w:val=""/>
      <w:lvlJc w:val="left"/>
      <w:pPr>
        <w:ind w:left="5040" w:hanging="360"/>
      </w:pPr>
      <w:rPr>
        <w:rFonts w:ascii="Symbol" w:hAnsi="Symbol" w:hint="default"/>
      </w:rPr>
    </w:lvl>
    <w:lvl w:ilvl="7" w:tplc="280A0019" w:tentative="1">
      <w:start w:val="1"/>
      <w:numFmt w:val="bullet"/>
      <w:lvlText w:val="o"/>
      <w:lvlJc w:val="left"/>
      <w:pPr>
        <w:ind w:left="5760" w:hanging="360"/>
      </w:pPr>
      <w:rPr>
        <w:rFonts w:ascii="Courier New" w:hAnsi="Courier New" w:cs="Courier New" w:hint="default"/>
      </w:rPr>
    </w:lvl>
    <w:lvl w:ilvl="8" w:tplc="280A001B" w:tentative="1">
      <w:start w:val="1"/>
      <w:numFmt w:val="bullet"/>
      <w:lvlText w:val=""/>
      <w:lvlJc w:val="left"/>
      <w:pPr>
        <w:ind w:left="6480" w:hanging="360"/>
      </w:pPr>
      <w:rPr>
        <w:rFonts w:ascii="Wingdings" w:hAnsi="Wingdings" w:hint="default"/>
      </w:rPr>
    </w:lvl>
  </w:abstractNum>
  <w:num w:numId="1">
    <w:abstractNumId w:val="91"/>
  </w:num>
  <w:num w:numId="2">
    <w:abstractNumId w:val="216"/>
  </w:num>
  <w:num w:numId="3">
    <w:abstractNumId w:val="70"/>
  </w:num>
  <w:num w:numId="4">
    <w:abstractNumId w:val="16"/>
  </w:num>
  <w:num w:numId="5">
    <w:abstractNumId w:val="100"/>
  </w:num>
  <w:num w:numId="6">
    <w:abstractNumId w:val="99"/>
  </w:num>
  <w:num w:numId="7">
    <w:abstractNumId w:val="160"/>
  </w:num>
  <w:num w:numId="8">
    <w:abstractNumId w:val="170"/>
  </w:num>
  <w:num w:numId="9">
    <w:abstractNumId w:val="19"/>
  </w:num>
  <w:num w:numId="10">
    <w:abstractNumId w:val="204"/>
  </w:num>
  <w:num w:numId="11">
    <w:abstractNumId w:val="85"/>
  </w:num>
  <w:num w:numId="12">
    <w:abstractNumId w:val="89"/>
  </w:num>
  <w:num w:numId="13">
    <w:abstractNumId w:val="206"/>
  </w:num>
  <w:num w:numId="14">
    <w:abstractNumId w:val="38"/>
  </w:num>
  <w:num w:numId="15">
    <w:abstractNumId w:val="24"/>
  </w:num>
  <w:num w:numId="16">
    <w:abstractNumId w:val="114"/>
  </w:num>
  <w:num w:numId="17">
    <w:abstractNumId w:val="117"/>
  </w:num>
  <w:num w:numId="18">
    <w:abstractNumId w:val="40"/>
  </w:num>
  <w:num w:numId="19">
    <w:abstractNumId w:val="107"/>
  </w:num>
  <w:num w:numId="20">
    <w:abstractNumId w:val="116"/>
  </w:num>
  <w:num w:numId="21">
    <w:abstractNumId w:val="175"/>
  </w:num>
  <w:num w:numId="22">
    <w:abstractNumId w:val="157"/>
  </w:num>
  <w:num w:numId="23">
    <w:abstractNumId w:val="155"/>
  </w:num>
  <w:num w:numId="24">
    <w:abstractNumId w:val="196"/>
  </w:num>
  <w:num w:numId="25">
    <w:abstractNumId w:val="172"/>
  </w:num>
  <w:num w:numId="26">
    <w:abstractNumId w:val="166"/>
  </w:num>
  <w:num w:numId="27">
    <w:abstractNumId w:val="138"/>
  </w:num>
  <w:num w:numId="28">
    <w:abstractNumId w:val="126"/>
  </w:num>
  <w:num w:numId="29">
    <w:abstractNumId w:val="149"/>
  </w:num>
  <w:num w:numId="30">
    <w:abstractNumId w:val="148"/>
  </w:num>
  <w:num w:numId="31">
    <w:abstractNumId w:val="197"/>
  </w:num>
  <w:num w:numId="32">
    <w:abstractNumId w:val="141"/>
  </w:num>
  <w:num w:numId="33">
    <w:abstractNumId w:val="3"/>
  </w:num>
  <w:num w:numId="34">
    <w:abstractNumId w:val="124"/>
  </w:num>
  <w:num w:numId="35">
    <w:abstractNumId w:val="14"/>
  </w:num>
  <w:num w:numId="36">
    <w:abstractNumId w:val="108"/>
  </w:num>
  <w:num w:numId="37">
    <w:abstractNumId w:val="209"/>
  </w:num>
  <w:num w:numId="38">
    <w:abstractNumId w:val="56"/>
  </w:num>
  <w:num w:numId="3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1"/>
  </w:num>
  <w:num w:numId="41">
    <w:abstractNumId w:val="80"/>
  </w:num>
  <w:num w:numId="42">
    <w:abstractNumId w:val="119"/>
  </w:num>
  <w:num w:numId="43">
    <w:abstractNumId w:val="168"/>
  </w:num>
  <w:num w:numId="44">
    <w:abstractNumId w:val="72"/>
  </w:num>
  <w:num w:numId="45">
    <w:abstractNumId w:val="13"/>
  </w:num>
  <w:num w:numId="46">
    <w:abstractNumId w:val="11"/>
  </w:num>
  <w:num w:numId="47">
    <w:abstractNumId w:val="179"/>
  </w:num>
  <w:num w:numId="48">
    <w:abstractNumId w:val="2"/>
  </w:num>
  <w:num w:numId="49">
    <w:abstractNumId w:val="1"/>
  </w:num>
  <w:num w:numId="50">
    <w:abstractNumId w:val="0"/>
  </w:num>
  <w:num w:numId="51">
    <w:abstractNumId w:val="140"/>
  </w:num>
  <w:num w:numId="52">
    <w:abstractNumId w:val="88"/>
  </w:num>
  <w:num w:numId="53">
    <w:abstractNumId w:val="82"/>
  </w:num>
  <w:num w:numId="54">
    <w:abstractNumId w:val="188"/>
  </w:num>
  <w:num w:numId="5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lvlOverride w:ilvl="2"/>
    <w:lvlOverride w:ilvl="3"/>
    <w:lvlOverride w:ilvl="4"/>
    <w:lvlOverride w:ilvl="5"/>
    <w:lvlOverride w:ilvl="6"/>
    <w:lvlOverride w:ilvl="7"/>
    <w:lvlOverride w:ilvl="8"/>
  </w:num>
  <w:num w:numId="60">
    <w:abstractNumId w:val="4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1">
    <w:abstractNumId w:val="26"/>
  </w:num>
  <w:num w:numId="62">
    <w:abstractNumId w:val="10"/>
  </w:num>
  <w:num w:numId="63">
    <w:abstractNumId w:val="106"/>
  </w:num>
  <w:num w:numId="64">
    <w:abstractNumId w:val="44"/>
  </w:num>
  <w:num w:numId="65">
    <w:abstractNumId w:val="198"/>
  </w:num>
  <w:num w:numId="66">
    <w:abstractNumId w:val="102"/>
  </w:num>
  <w:num w:numId="67">
    <w:abstractNumId w:val="134"/>
  </w:num>
  <w:num w:numId="68">
    <w:abstractNumId w:val="97"/>
  </w:num>
  <w:num w:numId="69">
    <w:abstractNumId w:val="5"/>
  </w:num>
  <w:num w:numId="70">
    <w:abstractNumId w:val="136"/>
  </w:num>
  <w:num w:numId="71">
    <w:abstractNumId w:val="8"/>
  </w:num>
  <w:num w:numId="72">
    <w:abstractNumId w:val="78"/>
  </w:num>
  <w:num w:numId="73">
    <w:abstractNumId w:val="133"/>
  </w:num>
  <w:num w:numId="74">
    <w:abstractNumId w:val="7"/>
  </w:num>
  <w:num w:numId="75">
    <w:abstractNumId w:val="223"/>
  </w:num>
  <w:num w:numId="76">
    <w:abstractNumId w:val="12"/>
  </w:num>
  <w:num w:numId="77">
    <w:abstractNumId w:val="193"/>
  </w:num>
  <w:num w:numId="78">
    <w:abstractNumId w:val="43"/>
  </w:num>
  <w:num w:numId="79">
    <w:abstractNumId w:val="49"/>
  </w:num>
  <w:num w:numId="80">
    <w:abstractNumId w:val="212"/>
  </w:num>
  <w:num w:numId="81">
    <w:abstractNumId w:val="152"/>
  </w:num>
  <w:num w:numId="82">
    <w:abstractNumId w:val="31"/>
  </w:num>
  <w:num w:numId="83">
    <w:abstractNumId w:val="103"/>
  </w:num>
  <w:num w:numId="84">
    <w:abstractNumId w:val="48"/>
  </w:num>
  <w:num w:numId="85">
    <w:abstractNumId w:val="112"/>
  </w:num>
  <w:num w:numId="86">
    <w:abstractNumId w:val="105"/>
  </w:num>
  <w:num w:numId="87">
    <w:abstractNumId w:val="101"/>
  </w:num>
  <w:num w:numId="88">
    <w:abstractNumId w:val="129"/>
  </w:num>
  <w:num w:numId="89">
    <w:abstractNumId w:val="200"/>
  </w:num>
  <w:num w:numId="90">
    <w:abstractNumId w:val="189"/>
  </w:num>
  <w:num w:numId="91">
    <w:abstractNumId w:val="199"/>
  </w:num>
  <w:num w:numId="92">
    <w:abstractNumId w:val="81"/>
  </w:num>
  <w:num w:numId="93">
    <w:abstractNumId w:val="177"/>
  </w:num>
  <w:num w:numId="94">
    <w:abstractNumId w:val="154"/>
  </w:num>
  <w:num w:numId="95">
    <w:abstractNumId w:val="71"/>
  </w:num>
  <w:num w:numId="96">
    <w:abstractNumId w:val="185"/>
  </w:num>
  <w:num w:numId="97">
    <w:abstractNumId w:val="30"/>
  </w:num>
  <w:num w:numId="98">
    <w:abstractNumId w:val="18"/>
  </w:num>
  <w:num w:numId="99">
    <w:abstractNumId w:val="86"/>
  </w:num>
  <w:num w:numId="100">
    <w:abstractNumId w:val="20"/>
  </w:num>
  <w:num w:numId="101">
    <w:abstractNumId w:val="194"/>
  </w:num>
  <w:num w:numId="102">
    <w:abstractNumId w:val="110"/>
  </w:num>
  <w:num w:numId="103">
    <w:abstractNumId w:val="142"/>
  </w:num>
  <w:num w:numId="104">
    <w:abstractNumId w:val="15"/>
  </w:num>
  <w:num w:numId="105">
    <w:abstractNumId w:val="21"/>
  </w:num>
  <w:num w:numId="106">
    <w:abstractNumId w:val="95"/>
  </w:num>
  <w:num w:numId="107">
    <w:abstractNumId w:val="173"/>
  </w:num>
  <w:num w:numId="108">
    <w:abstractNumId w:val="130"/>
  </w:num>
  <w:num w:numId="109">
    <w:abstractNumId w:val="84"/>
  </w:num>
  <w:num w:numId="110">
    <w:abstractNumId w:val="52"/>
  </w:num>
  <w:num w:numId="111">
    <w:abstractNumId w:val="36"/>
  </w:num>
  <w:num w:numId="112">
    <w:abstractNumId w:val="54"/>
  </w:num>
  <w:num w:numId="113">
    <w:abstractNumId w:val="51"/>
  </w:num>
  <w:num w:numId="114">
    <w:abstractNumId w:val="217"/>
  </w:num>
  <w:num w:numId="115">
    <w:abstractNumId w:val="169"/>
  </w:num>
  <w:num w:numId="116">
    <w:abstractNumId w:val="74"/>
  </w:num>
  <w:num w:numId="117">
    <w:abstractNumId w:val="23"/>
  </w:num>
  <w:num w:numId="118">
    <w:abstractNumId w:val="125"/>
  </w:num>
  <w:num w:numId="119">
    <w:abstractNumId w:val="77"/>
  </w:num>
  <w:num w:numId="120">
    <w:abstractNumId w:val="104"/>
  </w:num>
  <w:num w:numId="121">
    <w:abstractNumId w:val="66"/>
  </w:num>
  <w:num w:numId="122">
    <w:abstractNumId w:val="184"/>
  </w:num>
  <w:num w:numId="123">
    <w:abstractNumId w:val="61"/>
  </w:num>
  <w:num w:numId="124">
    <w:abstractNumId w:val="63"/>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6"/>
  </w:num>
  <w:num w:numId="127">
    <w:abstractNumId w:val="83"/>
  </w:num>
  <w:num w:numId="128">
    <w:abstractNumId w:val="47"/>
  </w:num>
  <w:num w:numId="129">
    <w:abstractNumId w:val="60"/>
  </w:num>
  <w:num w:numId="130">
    <w:abstractNumId w:val="162"/>
  </w:num>
  <w:num w:numId="131">
    <w:abstractNumId w:val="182"/>
  </w:num>
  <w:num w:numId="132">
    <w:abstractNumId w:val="211"/>
  </w:num>
  <w:num w:numId="133">
    <w:abstractNumId w:val="161"/>
  </w:num>
  <w:num w:numId="134">
    <w:abstractNumId w:val="34"/>
  </w:num>
  <w:num w:numId="135">
    <w:abstractNumId w:val="76"/>
  </w:num>
  <w:num w:numId="136">
    <w:abstractNumId w:val="214"/>
  </w:num>
  <w:num w:numId="137">
    <w:abstractNumId w:val="158"/>
  </w:num>
  <w:num w:numId="138">
    <w:abstractNumId w:val="174"/>
  </w:num>
  <w:num w:numId="139">
    <w:abstractNumId w:val="120"/>
  </w:num>
  <w:num w:numId="140">
    <w:abstractNumId w:val="79"/>
  </w:num>
  <w:num w:numId="141">
    <w:abstractNumId w:val="178"/>
  </w:num>
  <w:num w:numId="142">
    <w:abstractNumId w:val="207"/>
  </w:num>
  <w:num w:numId="143">
    <w:abstractNumId w:val="53"/>
  </w:num>
  <w:num w:numId="144">
    <w:abstractNumId w:val="22"/>
  </w:num>
  <w:num w:numId="145">
    <w:abstractNumId w:val="6"/>
  </w:num>
  <w:num w:numId="146">
    <w:abstractNumId w:val="221"/>
  </w:num>
  <w:num w:numId="147">
    <w:abstractNumId w:val="135"/>
  </w:num>
  <w:num w:numId="148">
    <w:abstractNumId w:val="218"/>
  </w:num>
  <w:num w:numId="149">
    <w:abstractNumId w:val="164"/>
  </w:num>
  <w:num w:numId="150">
    <w:abstractNumId w:val="144"/>
  </w:num>
  <w:num w:numId="15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7"/>
  </w:num>
  <w:num w:numId="220">
    <w:abstractNumId w:val="176"/>
  </w:num>
  <w:num w:numId="221">
    <w:abstractNumId w:val="64"/>
  </w:num>
  <w:num w:numId="222">
    <w:abstractNumId w:val="186"/>
  </w:num>
  <w:num w:numId="223">
    <w:abstractNumId w:val="41"/>
  </w:num>
  <w:num w:numId="224">
    <w:abstractNumId w:val="9"/>
  </w:num>
  <w:num w:numId="22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18"/>
  </w:num>
  <w:num w:numId="227">
    <w:abstractNumId w:val="219"/>
  </w:num>
  <w:num w:numId="228">
    <w:abstractNumId w:val="75"/>
  </w:num>
  <w:num w:numId="229">
    <w:abstractNumId w:val="32"/>
  </w:num>
  <w:num w:numId="230">
    <w:abstractNumId w:val="94"/>
  </w:num>
  <w:num w:numId="231">
    <w:abstractNumId w:val="93"/>
  </w:num>
  <w:num w:numId="232">
    <w:abstractNumId w:val="183"/>
  </w:num>
  <w:num w:numId="233">
    <w:abstractNumId w:val="159"/>
  </w:num>
  <w:num w:numId="234">
    <w:abstractNumId w:val="153"/>
  </w:num>
  <w:num w:numId="235">
    <w:abstractNumId w:val="123"/>
  </w:num>
  <w:num w:numId="236">
    <w:abstractNumId w:val="98"/>
  </w:num>
  <w:num w:numId="237">
    <w:abstractNumId w:val="39"/>
  </w:num>
  <w:num w:numId="238">
    <w:abstractNumId w:val="215"/>
  </w:num>
  <w:num w:numId="239">
    <w:abstractNumId w:val="208"/>
  </w:num>
  <w:num w:numId="240">
    <w:abstractNumId w:val="163"/>
  </w:num>
  <w:num w:numId="241">
    <w:abstractNumId w:val="57"/>
  </w:num>
  <w:num w:numId="242">
    <w:abstractNumId w:val="139"/>
  </w:num>
  <w:num w:numId="243">
    <w:abstractNumId w:val="187"/>
  </w:num>
  <w:num w:numId="244">
    <w:abstractNumId w:val="202"/>
  </w:num>
  <w:num w:numId="245">
    <w:abstractNumId w:val="220"/>
  </w:num>
  <w:num w:numId="246">
    <w:abstractNumId w:val="90"/>
  </w:num>
  <w:num w:numId="247">
    <w:abstractNumId w:val="68"/>
  </w:num>
  <w:num w:numId="248">
    <w:abstractNumId w:val="192"/>
  </w:num>
  <w:num w:numId="249">
    <w:abstractNumId w:val="165"/>
  </w:num>
  <w:num w:numId="250">
    <w:abstractNumId w:val="127"/>
  </w:num>
  <w:num w:numId="251">
    <w:abstractNumId w:val="143"/>
  </w:num>
  <w:num w:numId="252">
    <w:abstractNumId w:val="222"/>
  </w:num>
  <w:num w:numId="253">
    <w:abstractNumId w:val="115"/>
  </w:num>
  <w:num w:numId="254">
    <w:abstractNumId w:val="171"/>
  </w:num>
  <w:num w:numId="255">
    <w:abstractNumId w:val="62"/>
  </w:num>
  <w:num w:numId="256">
    <w:abstractNumId w:val="35"/>
  </w:num>
  <w:num w:numId="257">
    <w:abstractNumId w:val="205"/>
  </w:num>
  <w:num w:numId="258">
    <w:abstractNumId w:val="181"/>
  </w:num>
  <w:num w:numId="259">
    <w:abstractNumId w:val="213"/>
  </w:num>
  <w:num w:numId="260">
    <w:abstractNumId w:val="190"/>
  </w:num>
  <w:num w:numId="261">
    <w:abstractNumId w:val="113"/>
  </w:num>
  <w:num w:numId="262">
    <w:abstractNumId w:val="96"/>
  </w:num>
  <w:num w:numId="263">
    <w:abstractNumId w:val="50"/>
  </w:num>
  <w:num w:numId="264">
    <w:abstractNumId w:val="28"/>
  </w:num>
  <w:num w:numId="265">
    <w:abstractNumId w:val="210"/>
  </w:num>
  <w:num w:numId="266">
    <w:abstractNumId w:val="58"/>
  </w:num>
  <w:num w:numId="267">
    <w:abstractNumId w:val="17"/>
  </w:num>
  <w:num w:numId="268">
    <w:abstractNumId w:val="4"/>
  </w:num>
  <w:num w:numId="269">
    <w:abstractNumId w:val="195"/>
  </w:num>
  <w:num w:numId="270">
    <w:abstractNumId w:val="122"/>
  </w:num>
  <w:num w:numId="271">
    <w:abstractNumId w:val="29"/>
  </w:num>
  <w:num w:numId="272">
    <w:abstractNumId w:val="109"/>
  </w:num>
  <w:num w:numId="273">
    <w:abstractNumId w:val="128"/>
  </w:num>
  <w:num w:numId="274">
    <w:abstractNumId w:val="33"/>
  </w:num>
  <w:num w:numId="275">
    <w:abstractNumId w:val="180"/>
  </w:num>
  <w:num w:numId="276">
    <w:abstractNumId w:val="25"/>
  </w:num>
  <w:num w:numId="277">
    <w:abstractNumId w:val="203"/>
  </w:num>
  <w:num w:numId="278">
    <w:abstractNumId w:val="201"/>
  </w:num>
  <w:num w:numId="279">
    <w:abstractNumId w:val="37"/>
  </w:num>
  <w:num w:numId="280">
    <w:abstractNumId w:val="147"/>
  </w:num>
  <w:num w:numId="281">
    <w:abstractNumId w:val="156"/>
  </w:num>
  <w:num w:numId="282">
    <w:abstractNumId w:val="167"/>
  </w:num>
  <w:num w:numId="283">
    <w:abstractNumId w:val="65"/>
  </w:num>
  <w:num w:numId="284">
    <w:abstractNumId w:val="132"/>
  </w:num>
  <w:num w:numId="285">
    <w:abstractNumId w:val="42"/>
  </w:num>
  <w:num w:numId="286">
    <w:abstractNumId w:val="92"/>
  </w:num>
  <w:num w:numId="287">
    <w:abstractNumId w:val="55"/>
  </w:num>
  <w:num w:numId="288">
    <w:abstractNumId w:val="151"/>
  </w:num>
  <w:num w:numId="289">
    <w:abstractNumId w:val="45"/>
  </w:num>
  <w:num w:numId="290">
    <w:abstractNumId w:val="191"/>
  </w:num>
  <w:num w:numId="291">
    <w:abstractNumId w:val="121"/>
  </w:num>
  <w:num w:numId="292">
    <w:abstractNumId w:val="137"/>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pt-BR" w:vendorID="64" w:dllVersion="131078" w:nlCheck="1" w:checkStyle="0"/>
  <w:activeWritingStyle w:appName="MSWord" w:lang="es-ES_tradnl" w:vendorID="64" w:dllVersion="131078" w:nlCheck="1" w:checkStyle="0"/>
  <w:activeWritingStyle w:appName="MSWord" w:lang="es-UY" w:vendorID="64" w:dllVersion="131078" w:nlCheck="1" w:checkStyle="0"/>
  <w:activeWritingStyle w:appName="MSWord" w:lang="es-ES" w:vendorID="64" w:dllVersion="131078" w:nlCheck="1" w:checkStyle="0"/>
  <w:activeWritingStyle w:appName="MSWord" w:lang="es-CL" w:vendorID="64" w:dllVersion="131078" w:nlCheck="1" w:checkStyle="0"/>
  <w:activeWritingStyle w:appName="MSWord" w:lang="es-MX" w:vendorID="64" w:dllVersion="131078" w:nlCheck="1" w:checkStyle="0"/>
  <w:activeWritingStyle w:appName="MSWord" w:lang="es-PE" w:vendorID="64" w:dllVersion="131078" w:nlCheck="1" w:checkStyle="0"/>
  <w:activeWritingStyle w:appName="MSWord" w:lang="en-US" w:vendorID="64" w:dllVersion="131078" w:nlCheck="1" w:checkStyle="0"/>
  <w:activeWritingStyle w:appName="MSWord" w:lang="es-AR" w:vendorID="64" w:dllVersion="131078"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DD7"/>
    <w:rsid w:val="00000451"/>
    <w:rsid w:val="0000045D"/>
    <w:rsid w:val="00000648"/>
    <w:rsid w:val="000006AA"/>
    <w:rsid w:val="00000728"/>
    <w:rsid w:val="000007EF"/>
    <w:rsid w:val="0000091D"/>
    <w:rsid w:val="00000E01"/>
    <w:rsid w:val="000018C9"/>
    <w:rsid w:val="000019E7"/>
    <w:rsid w:val="00001B67"/>
    <w:rsid w:val="00001BA3"/>
    <w:rsid w:val="00001C5B"/>
    <w:rsid w:val="00001F8C"/>
    <w:rsid w:val="00001F95"/>
    <w:rsid w:val="00002643"/>
    <w:rsid w:val="00002765"/>
    <w:rsid w:val="0000276E"/>
    <w:rsid w:val="00002FB4"/>
    <w:rsid w:val="000034B7"/>
    <w:rsid w:val="00003512"/>
    <w:rsid w:val="00003622"/>
    <w:rsid w:val="00003693"/>
    <w:rsid w:val="00003B6F"/>
    <w:rsid w:val="00003CCD"/>
    <w:rsid w:val="00003E2D"/>
    <w:rsid w:val="00003E7D"/>
    <w:rsid w:val="00003EA7"/>
    <w:rsid w:val="00004124"/>
    <w:rsid w:val="0000438F"/>
    <w:rsid w:val="00004873"/>
    <w:rsid w:val="00004AB5"/>
    <w:rsid w:val="00004CD4"/>
    <w:rsid w:val="000050F6"/>
    <w:rsid w:val="00005409"/>
    <w:rsid w:val="000054C2"/>
    <w:rsid w:val="0000558D"/>
    <w:rsid w:val="000057C3"/>
    <w:rsid w:val="000058D5"/>
    <w:rsid w:val="00005D54"/>
    <w:rsid w:val="00005D8C"/>
    <w:rsid w:val="0000603D"/>
    <w:rsid w:val="000061BF"/>
    <w:rsid w:val="00006428"/>
    <w:rsid w:val="0000651F"/>
    <w:rsid w:val="0000658A"/>
    <w:rsid w:val="00006776"/>
    <w:rsid w:val="00006F86"/>
    <w:rsid w:val="00007772"/>
    <w:rsid w:val="00007938"/>
    <w:rsid w:val="00007DC3"/>
    <w:rsid w:val="00007DCD"/>
    <w:rsid w:val="00007DD9"/>
    <w:rsid w:val="00007E36"/>
    <w:rsid w:val="000102DB"/>
    <w:rsid w:val="000104C0"/>
    <w:rsid w:val="00011026"/>
    <w:rsid w:val="000111E8"/>
    <w:rsid w:val="0001199D"/>
    <w:rsid w:val="00011B11"/>
    <w:rsid w:val="00011D27"/>
    <w:rsid w:val="00011D7D"/>
    <w:rsid w:val="00011DB5"/>
    <w:rsid w:val="00011F4A"/>
    <w:rsid w:val="000120E2"/>
    <w:rsid w:val="000123C2"/>
    <w:rsid w:val="00012499"/>
    <w:rsid w:val="00012C5D"/>
    <w:rsid w:val="00012F69"/>
    <w:rsid w:val="00012FAC"/>
    <w:rsid w:val="000133DD"/>
    <w:rsid w:val="0001390D"/>
    <w:rsid w:val="00013A2F"/>
    <w:rsid w:val="00013C2A"/>
    <w:rsid w:val="0001453D"/>
    <w:rsid w:val="0001474E"/>
    <w:rsid w:val="00015063"/>
    <w:rsid w:val="000150EF"/>
    <w:rsid w:val="00015234"/>
    <w:rsid w:val="000157FD"/>
    <w:rsid w:val="0001582B"/>
    <w:rsid w:val="000158EC"/>
    <w:rsid w:val="00015C45"/>
    <w:rsid w:val="00015C5B"/>
    <w:rsid w:val="00015E32"/>
    <w:rsid w:val="0001624A"/>
    <w:rsid w:val="000163B2"/>
    <w:rsid w:val="000164CA"/>
    <w:rsid w:val="0001652F"/>
    <w:rsid w:val="00016820"/>
    <w:rsid w:val="0001693F"/>
    <w:rsid w:val="00016F03"/>
    <w:rsid w:val="00016FC7"/>
    <w:rsid w:val="00017508"/>
    <w:rsid w:val="000176BE"/>
    <w:rsid w:val="000177D6"/>
    <w:rsid w:val="000178DA"/>
    <w:rsid w:val="00017956"/>
    <w:rsid w:val="00017AA8"/>
    <w:rsid w:val="00017ABF"/>
    <w:rsid w:val="000201F1"/>
    <w:rsid w:val="00020787"/>
    <w:rsid w:val="000207A4"/>
    <w:rsid w:val="00020822"/>
    <w:rsid w:val="00020BF8"/>
    <w:rsid w:val="00020C6E"/>
    <w:rsid w:val="00020E95"/>
    <w:rsid w:val="00020EDC"/>
    <w:rsid w:val="00020FDA"/>
    <w:rsid w:val="00021164"/>
    <w:rsid w:val="00021431"/>
    <w:rsid w:val="00021787"/>
    <w:rsid w:val="000217AC"/>
    <w:rsid w:val="000218B9"/>
    <w:rsid w:val="00021995"/>
    <w:rsid w:val="00021A97"/>
    <w:rsid w:val="00021FB4"/>
    <w:rsid w:val="00022200"/>
    <w:rsid w:val="00022394"/>
    <w:rsid w:val="0002290C"/>
    <w:rsid w:val="00022AF7"/>
    <w:rsid w:val="00022C23"/>
    <w:rsid w:val="000236D6"/>
    <w:rsid w:val="000237FA"/>
    <w:rsid w:val="000238A5"/>
    <w:rsid w:val="000238EF"/>
    <w:rsid w:val="00023935"/>
    <w:rsid w:val="00023A66"/>
    <w:rsid w:val="00023A71"/>
    <w:rsid w:val="00023C2F"/>
    <w:rsid w:val="00023F6E"/>
    <w:rsid w:val="00023FD6"/>
    <w:rsid w:val="0002431C"/>
    <w:rsid w:val="00024428"/>
    <w:rsid w:val="000247E3"/>
    <w:rsid w:val="000248FB"/>
    <w:rsid w:val="00024CB0"/>
    <w:rsid w:val="00024DFC"/>
    <w:rsid w:val="00024F1E"/>
    <w:rsid w:val="00024FDE"/>
    <w:rsid w:val="0002548E"/>
    <w:rsid w:val="000254B8"/>
    <w:rsid w:val="00025682"/>
    <w:rsid w:val="00025A2C"/>
    <w:rsid w:val="00026064"/>
    <w:rsid w:val="0002631C"/>
    <w:rsid w:val="00026D3E"/>
    <w:rsid w:val="0002771E"/>
    <w:rsid w:val="000278BD"/>
    <w:rsid w:val="00027DB2"/>
    <w:rsid w:val="00030214"/>
    <w:rsid w:val="00030233"/>
    <w:rsid w:val="00030833"/>
    <w:rsid w:val="00030BDB"/>
    <w:rsid w:val="0003107B"/>
    <w:rsid w:val="00031127"/>
    <w:rsid w:val="000311BE"/>
    <w:rsid w:val="000311CD"/>
    <w:rsid w:val="00031D4D"/>
    <w:rsid w:val="00032094"/>
    <w:rsid w:val="000323F8"/>
    <w:rsid w:val="00032D70"/>
    <w:rsid w:val="00032DE0"/>
    <w:rsid w:val="00032F09"/>
    <w:rsid w:val="00032FBC"/>
    <w:rsid w:val="0003372E"/>
    <w:rsid w:val="00033A18"/>
    <w:rsid w:val="00033D66"/>
    <w:rsid w:val="00033DD0"/>
    <w:rsid w:val="000340F2"/>
    <w:rsid w:val="0003429F"/>
    <w:rsid w:val="00034454"/>
    <w:rsid w:val="00034779"/>
    <w:rsid w:val="000347D5"/>
    <w:rsid w:val="0003484E"/>
    <w:rsid w:val="0003489C"/>
    <w:rsid w:val="00034931"/>
    <w:rsid w:val="0003496F"/>
    <w:rsid w:val="00034989"/>
    <w:rsid w:val="00034B6E"/>
    <w:rsid w:val="00034C5F"/>
    <w:rsid w:val="00034DB6"/>
    <w:rsid w:val="00034ED2"/>
    <w:rsid w:val="00035374"/>
    <w:rsid w:val="000353DD"/>
    <w:rsid w:val="00035817"/>
    <w:rsid w:val="00035D2E"/>
    <w:rsid w:val="000361DA"/>
    <w:rsid w:val="0003655A"/>
    <w:rsid w:val="000366E9"/>
    <w:rsid w:val="000367E7"/>
    <w:rsid w:val="000367FF"/>
    <w:rsid w:val="000371C3"/>
    <w:rsid w:val="000372FB"/>
    <w:rsid w:val="0003742A"/>
    <w:rsid w:val="000378B7"/>
    <w:rsid w:val="000403E9"/>
    <w:rsid w:val="000407F2"/>
    <w:rsid w:val="0004089F"/>
    <w:rsid w:val="00040A09"/>
    <w:rsid w:val="00041498"/>
    <w:rsid w:val="00041939"/>
    <w:rsid w:val="00041A5A"/>
    <w:rsid w:val="00041F39"/>
    <w:rsid w:val="00042138"/>
    <w:rsid w:val="00042283"/>
    <w:rsid w:val="000422A4"/>
    <w:rsid w:val="00042354"/>
    <w:rsid w:val="00042B59"/>
    <w:rsid w:val="00042B68"/>
    <w:rsid w:val="00042CA9"/>
    <w:rsid w:val="00042DD2"/>
    <w:rsid w:val="00042EEA"/>
    <w:rsid w:val="000430F0"/>
    <w:rsid w:val="00043559"/>
    <w:rsid w:val="000436F2"/>
    <w:rsid w:val="00043864"/>
    <w:rsid w:val="00043E5D"/>
    <w:rsid w:val="00043EE2"/>
    <w:rsid w:val="00044560"/>
    <w:rsid w:val="000448D7"/>
    <w:rsid w:val="0004496C"/>
    <w:rsid w:val="00044B6F"/>
    <w:rsid w:val="00044E27"/>
    <w:rsid w:val="00044F09"/>
    <w:rsid w:val="00045057"/>
    <w:rsid w:val="00045131"/>
    <w:rsid w:val="0004513F"/>
    <w:rsid w:val="00045282"/>
    <w:rsid w:val="00045345"/>
    <w:rsid w:val="0004544F"/>
    <w:rsid w:val="000456ED"/>
    <w:rsid w:val="00045968"/>
    <w:rsid w:val="000459CF"/>
    <w:rsid w:val="00045F9C"/>
    <w:rsid w:val="0004651F"/>
    <w:rsid w:val="00046629"/>
    <w:rsid w:val="00046737"/>
    <w:rsid w:val="000468CD"/>
    <w:rsid w:val="00046B57"/>
    <w:rsid w:val="0004715D"/>
    <w:rsid w:val="000471BA"/>
    <w:rsid w:val="0004767E"/>
    <w:rsid w:val="00047697"/>
    <w:rsid w:val="00047810"/>
    <w:rsid w:val="00047842"/>
    <w:rsid w:val="000479F1"/>
    <w:rsid w:val="00047D01"/>
    <w:rsid w:val="00047D73"/>
    <w:rsid w:val="00047E04"/>
    <w:rsid w:val="00050094"/>
    <w:rsid w:val="000500C2"/>
    <w:rsid w:val="000500C4"/>
    <w:rsid w:val="00050966"/>
    <w:rsid w:val="000509B7"/>
    <w:rsid w:val="00051187"/>
    <w:rsid w:val="00051215"/>
    <w:rsid w:val="000514B5"/>
    <w:rsid w:val="000514FE"/>
    <w:rsid w:val="00051571"/>
    <w:rsid w:val="00051C99"/>
    <w:rsid w:val="0005240A"/>
    <w:rsid w:val="00052442"/>
    <w:rsid w:val="000527B8"/>
    <w:rsid w:val="000528AF"/>
    <w:rsid w:val="00052C44"/>
    <w:rsid w:val="00053876"/>
    <w:rsid w:val="00053A94"/>
    <w:rsid w:val="00053B61"/>
    <w:rsid w:val="00054000"/>
    <w:rsid w:val="00054043"/>
    <w:rsid w:val="0005405B"/>
    <w:rsid w:val="000540A6"/>
    <w:rsid w:val="000540EE"/>
    <w:rsid w:val="0005413E"/>
    <w:rsid w:val="000541F9"/>
    <w:rsid w:val="000542B8"/>
    <w:rsid w:val="00054C68"/>
    <w:rsid w:val="00054F34"/>
    <w:rsid w:val="00054F7C"/>
    <w:rsid w:val="00055232"/>
    <w:rsid w:val="0005542A"/>
    <w:rsid w:val="00055A9F"/>
    <w:rsid w:val="00055B44"/>
    <w:rsid w:val="00055E27"/>
    <w:rsid w:val="00055FDA"/>
    <w:rsid w:val="00055FF0"/>
    <w:rsid w:val="000566EB"/>
    <w:rsid w:val="00056827"/>
    <w:rsid w:val="000569DC"/>
    <w:rsid w:val="000569E4"/>
    <w:rsid w:val="00056DCC"/>
    <w:rsid w:val="00056F8F"/>
    <w:rsid w:val="000573AE"/>
    <w:rsid w:val="00057602"/>
    <w:rsid w:val="000576D3"/>
    <w:rsid w:val="0005799B"/>
    <w:rsid w:val="00057D9F"/>
    <w:rsid w:val="00057E2A"/>
    <w:rsid w:val="00057F99"/>
    <w:rsid w:val="000602DD"/>
    <w:rsid w:val="0006040F"/>
    <w:rsid w:val="000604DF"/>
    <w:rsid w:val="00060524"/>
    <w:rsid w:val="00060598"/>
    <w:rsid w:val="00060721"/>
    <w:rsid w:val="00060C11"/>
    <w:rsid w:val="00061206"/>
    <w:rsid w:val="000618F5"/>
    <w:rsid w:val="00061AC4"/>
    <w:rsid w:val="00061F92"/>
    <w:rsid w:val="00062471"/>
    <w:rsid w:val="000624B1"/>
    <w:rsid w:val="000627CF"/>
    <w:rsid w:val="000627D2"/>
    <w:rsid w:val="000627DA"/>
    <w:rsid w:val="00062A1A"/>
    <w:rsid w:val="00062B56"/>
    <w:rsid w:val="00062D47"/>
    <w:rsid w:val="00062F32"/>
    <w:rsid w:val="00063168"/>
    <w:rsid w:val="00063346"/>
    <w:rsid w:val="00063390"/>
    <w:rsid w:val="000636C1"/>
    <w:rsid w:val="0006375E"/>
    <w:rsid w:val="00063796"/>
    <w:rsid w:val="0006386D"/>
    <w:rsid w:val="0006391D"/>
    <w:rsid w:val="0006401E"/>
    <w:rsid w:val="0006426C"/>
    <w:rsid w:val="00064352"/>
    <w:rsid w:val="000643E5"/>
    <w:rsid w:val="0006460C"/>
    <w:rsid w:val="000647E9"/>
    <w:rsid w:val="00064964"/>
    <w:rsid w:val="00064FD2"/>
    <w:rsid w:val="0006520B"/>
    <w:rsid w:val="0006552C"/>
    <w:rsid w:val="0006553A"/>
    <w:rsid w:val="0006589B"/>
    <w:rsid w:val="00065B77"/>
    <w:rsid w:val="00065C06"/>
    <w:rsid w:val="00065F54"/>
    <w:rsid w:val="00066260"/>
    <w:rsid w:val="000662A7"/>
    <w:rsid w:val="00066475"/>
    <w:rsid w:val="000667D1"/>
    <w:rsid w:val="000668F9"/>
    <w:rsid w:val="00066907"/>
    <w:rsid w:val="00066942"/>
    <w:rsid w:val="00066B37"/>
    <w:rsid w:val="00066BD6"/>
    <w:rsid w:val="00066F6B"/>
    <w:rsid w:val="00067315"/>
    <w:rsid w:val="00067454"/>
    <w:rsid w:val="00067B59"/>
    <w:rsid w:val="00067B7D"/>
    <w:rsid w:val="00070325"/>
    <w:rsid w:val="000706BB"/>
    <w:rsid w:val="000709EE"/>
    <w:rsid w:val="00070BC9"/>
    <w:rsid w:val="00070BFC"/>
    <w:rsid w:val="00070C47"/>
    <w:rsid w:val="00070DC6"/>
    <w:rsid w:val="00070FBC"/>
    <w:rsid w:val="000710C1"/>
    <w:rsid w:val="000710CE"/>
    <w:rsid w:val="000712FD"/>
    <w:rsid w:val="00071315"/>
    <w:rsid w:val="0007158C"/>
    <w:rsid w:val="000716DD"/>
    <w:rsid w:val="00071742"/>
    <w:rsid w:val="00071A6B"/>
    <w:rsid w:val="00071D0F"/>
    <w:rsid w:val="00071D19"/>
    <w:rsid w:val="00072194"/>
    <w:rsid w:val="00072768"/>
    <w:rsid w:val="00072A42"/>
    <w:rsid w:val="00072EEE"/>
    <w:rsid w:val="00073313"/>
    <w:rsid w:val="0007362A"/>
    <w:rsid w:val="0007366E"/>
    <w:rsid w:val="00073692"/>
    <w:rsid w:val="00073AB9"/>
    <w:rsid w:val="00073ABB"/>
    <w:rsid w:val="00073BD1"/>
    <w:rsid w:val="00073C54"/>
    <w:rsid w:val="00073CAF"/>
    <w:rsid w:val="0007401D"/>
    <w:rsid w:val="00074094"/>
    <w:rsid w:val="000740E9"/>
    <w:rsid w:val="00074102"/>
    <w:rsid w:val="000744AD"/>
    <w:rsid w:val="00074518"/>
    <w:rsid w:val="0007505D"/>
    <w:rsid w:val="000757A3"/>
    <w:rsid w:val="000757FF"/>
    <w:rsid w:val="00075B6C"/>
    <w:rsid w:val="00075FDE"/>
    <w:rsid w:val="0007629E"/>
    <w:rsid w:val="0007648E"/>
    <w:rsid w:val="0007666A"/>
    <w:rsid w:val="00076671"/>
    <w:rsid w:val="000768D7"/>
    <w:rsid w:val="00076B1F"/>
    <w:rsid w:val="00076CAA"/>
    <w:rsid w:val="00077278"/>
    <w:rsid w:val="0007746E"/>
    <w:rsid w:val="00077876"/>
    <w:rsid w:val="00077C48"/>
    <w:rsid w:val="00077CF8"/>
    <w:rsid w:val="00077E77"/>
    <w:rsid w:val="00077FA7"/>
    <w:rsid w:val="00077FF5"/>
    <w:rsid w:val="00080245"/>
    <w:rsid w:val="0008048F"/>
    <w:rsid w:val="000805BA"/>
    <w:rsid w:val="00080753"/>
    <w:rsid w:val="000808AC"/>
    <w:rsid w:val="00080FB9"/>
    <w:rsid w:val="00081454"/>
    <w:rsid w:val="0008149C"/>
    <w:rsid w:val="00081811"/>
    <w:rsid w:val="00081E21"/>
    <w:rsid w:val="00082008"/>
    <w:rsid w:val="0008215D"/>
    <w:rsid w:val="00082276"/>
    <w:rsid w:val="0008233E"/>
    <w:rsid w:val="0008234A"/>
    <w:rsid w:val="000827D9"/>
    <w:rsid w:val="00082D42"/>
    <w:rsid w:val="00082F22"/>
    <w:rsid w:val="00083135"/>
    <w:rsid w:val="000831F5"/>
    <w:rsid w:val="000836B8"/>
    <w:rsid w:val="00083C5F"/>
    <w:rsid w:val="000841A1"/>
    <w:rsid w:val="0008424C"/>
    <w:rsid w:val="000849CE"/>
    <w:rsid w:val="00084C6D"/>
    <w:rsid w:val="00084F08"/>
    <w:rsid w:val="00084FDC"/>
    <w:rsid w:val="00084FE0"/>
    <w:rsid w:val="00084FF1"/>
    <w:rsid w:val="000850CA"/>
    <w:rsid w:val="00085705"/>
    <w:rsid w:val="00085A11"/>
    <w:rsid w:val="00085A79"/>
    <w:rsid w:val="00085F85"/>
    <w:rsid w:val="0008637F"/>
    <w:rsid w:val="00086590"/>
    <w:rsid w:val="000865C9"/>
    <w:rsid w:val="0008678A"/>
    <w:rsid w:val="00086996"/>
    <w:rsid w:val="00086A85"/>
    <w:rsid w:val="00086BE3"/>
    <w:rsid w:val="00087068"/>
    <w:rsid w:val="000871F8"/>
    <w:rsid w:val="00087571"/>
    <w:rsid w:val="00087908"/>
    <w:rsid w:val="00087A8F"/>
    <w:rsid w:val="00087FE9"/>
    <w:rsid w:val="00090416"/>
    <w:rsid w:val="000905CB"/>
    <w:rsid w:val="000906BC"/>
    <w:rsid w:val="000908FB"/>
    <w:rsid w:val="00090C46"/>
    <w:rsid w:val="00090D3B"/>
    <w:rsid w:val="00090E51"/>
    <w:rsid w:val="000910E2"/>
    <w:rsid w:val="00091100"/>
    <w:rsid w:val="000911DC"/>
    <w:rsid w:val="0009149A"/>
    <w:rsid w:val="000915F1"/>
    <w:rsid w:val="00091635"/>
    <w:rsid w:val="00091901"/>
    <w:rsid w:val="00091CDC"/>
    <w:rsid w:val="00091F12"/>
    <w:rsid w:val="00092558"/>
    <w:rsid w:val="00092559"/>
    <w:rsid w:val="00092849"/>
    <w:rsid w:val="00092C62"/>
    <w:rsid w:val="00092CC7"/>
    <w:rsid w:val="00094166"/>
    <w:rsid w:val="000942BE"/>
    <w:rsid w:val="00094355"/>
    <w:rsid w:val="00094458"/>
    <w:rsid w:val="00094674"/>
    <w:rsid w:val="00094A9A"/>
    <w:rsid w:val="00094B9A"/>
    <w:rsid w:val="00094C43"/>
    <w:rsid w:val="00094E22"/>
    <w:rsid w:val="00094FB0"/>
    <w:rsid w:val="00095416"/>
    <w:rsid w:val="00095526"/>
    <w:rsid w:val="00095546"/>
    <w:rsid w:val="000957DF"/>
    <w:rsid w:val="00095F5F"/>
    <w:rsid w:val="00096BF7"/>
    <w:rsid w:val="00096C12"/>
    <w:rsid w:val="00096C5C"/>
    <w:rsid w:val="0009718C"/>
    <w:rsid w:val="00097A22"/>
    <w:rsid w:val="00097D33"/>
    <w:rsid w:val="00097E1A"/>
    <w:rsid w:val="00097F18"/>
    <w:rsid w:val="000A02E7"/>
    <w:rsid w:val="000A03CD"/>
    <w:rsid w:val="000A0557"/>
    <w:rsid w:val="000A09EB"/>
    <w:rsid w:val="000A11A8"/>
    <w:rsid w:val="000A14D3"/>
    <w:rsid w:val="000A1550"/>
    <w:rsid w:val="000A16BC"/>
    <w:rsid w:val="000A190E"/>
    <w:rsid w:val="000A1A53"/>
    <w:rsid w:val="000A1A90"/>
    <w:rsid w:val="000A1B54"/>
    <w:rsid w:val="000A2072"/>
    <w:rsid w:val="000A2E80"/>
    <w:rsid w:val="000A2F26"/>
    <w:rsid w:val="000A3009"/>
    <w:rsid w:val="000A3306"/>
    <w:rsid w:val="000A3818"/>
    <w:rsid w:val="000A395D"/>
    <w:rsid w:val="000A3A02"/>
    <w:rsid w:val="000A414B"/>
    <w:rsid w:val="000A41DC"/>
    <w:rsid w:val="000A457C"/>
    <w:rsid w:val="000A47F9"/>
    <w:rsid w:val="000A4AF7"/>
    <w:rsid w:val="000A5374"/>
    <w:rsid w:val="000A572D"/>
    <w:rsid w:val="000A5A92"/>
    <w:rsid w:val="000A5E29"/>
    <w:rsid w:val="000A62B9"/>
    <w:rsid w:val="000A6AE5"/>
    <w:rsid w:val="000A6BC8"/>
    <w:rsid w:val="000A709C"/>
    <w:rsid w:val="000A7261"/>
    <w:rsid w:val="000A76AC"/>
    <w:rsid w:val="000A76E3"/>
    <w:rsid w:val="000A7ED7"/>
    <w:rsid w:val="000A7EE2"/>
    <w:rsid w:val="000B0136"/>
    <w:rsid w:val="000B0386"/>
    <w:rsid w:val="000B0597"/>
    <w:rsid w:val="000B0740"/>
    <w:rsid w:val="000B08BD"/>
    <w:rsid w:val="000B09F7"/>
    <w:rsid w:val="000B0D08"/>
    <w:rsid w:val="000B0D45"/>
    <w:rsid w:val="000B0E96"/>
    <w:rsid w:val="000B0FED"/>
    <w:rsid w:val="000B130E"/>
    <w:rsid w:val="000B1443"/>
    <w:rsid w:val="000B155B"/>
    <w:rsid w:val="000B1CF4"/>
    <w:rsid w:val="000B1EE6"/>
    <w:rsid w:val="000B2092"/>
    <w:rsid w:val="000B2EF2"/>
    <w:rsid w:val="000B33A4"/>
    <w:rsid w:val="000B343D"/>
    <w:rsid w:val="000B351F"/>
    <w:rsid w:val="000B3BB0"/>
    <w:rsid w:val="000B3C6D"/>
    <w:rsid w:val="000B428E"/>
    <w:rsid w:val="000B44C9"/>
    <w:rsid w:val="000B466D"/>
    <w:rsid w:val="000B46F3"/>
    <w:rsid w:val="000B472B"/>
    <w:rsid w:val="000B484D"/>
    <w:rsid w:val="000B4A1D"/>
    <w:rsid w:val="000B4ED1"/>
    <w:rsid w:val="000B5055"/>
    <w:rsid w:val="000B5611"/>
    <w:rsid w:val="000B57D1"/>
    <w:rsid w:val="000B5884"/>
    <w:rsid w:val="000B5974"/>
    <w:rsid w:val="000B5A7A"/>
    <w:rsid w:val="000B6021"/>
    <w:rsid w:val="000B605B"/>
    <w:rsid w:val="000B61D8"/>
    <w:rsid w:val="000B66F7"/>
    <w:rsid w:val="000B6AF3"/>
    <w:rsid w:val="000B6C17"/>
    <w:rsid w:val="000B6E9F"/>
    <w:rsid w:val="000B718A"/>
    <w:rsid w:val="000B71DB"/>
    <w:rsid w:val="000B72A1"/>
    <w:rsid w:val="000B738F"/>
    <w:rsid w:val="000B7695"/>
    <w:rsid w:val="000B76DE"/>
    <w:rsid w:val="000B7C87"/>
    <w:rsid w:val="000C0409"/>
    <w:rsid w:val="000C0CF7"/>
    <w:rsid w:val="000C0D3C"/>
    <w:rsid w:val="000C0E62"/>
    <w:rsid w:val="000C10FE"/>
    <w:rsid w:val="000C1216"/>
    <w:rsid w:val="000C1425"/>
    <w:rsid w:val="000C1D6A"/>
    <w:rsid w:val="000C28D7"/>
    <w:rsid w:val="000C2D0B"/>
    <w:rsid w:val="000C3685"/>
    <w:rsid w:val="000C38E2"/>
    <w:rsid w:val="000C397F"/>
    <w:rsid w:val="000C3A3B"/>
    <w:rsid w:val="000C3B8F"/>
    <w:rsid w:val="000C3DC4"/>
    <w:rsid w:val="000C3F45"/>
    <w:rsid w:val="000C3FBC"/>
    <w:rsid w:val="000C401A"/>
    <w:rsid w:val="000C4BF1"/>
    <w:rsid w:val="000C4D24"/>
    <w:rsid w:val="000C4FCC"/>
    <w:rsid w:val="000C5027"/>
    <w:rsid w:val="000C5785"/>
    <w:rsid w:val="000C5820"/>
    <w:rsid w:val="000C6996"/>
    <w:rsid w:val="000C6B95"/>
    <w:rsid w:val="000C6D27"/>
    <w:rsid w:val="000C6F4D"/>
    <w:rsid w:val="000C7221"/>
    <w:rsid w:val="000C7499"/>
    <w:rsid w:val="000C7570"/>
    <w:rsid w:val="000C7630"/>
    <w:rsid w:val="000C76D9"/>
    <w:rsid w:val="000C7909"/>
    <w:rsid w:val="000C7CD8"/>
    <w:rsid w:val="000D00E0"/>
    <w:rsid w:val="000D036E"/>
    <w:rsid w:val="000D1936"/>
    <w:rsid w:val="000D1B63"/>
    <w:rsid w:val="000D2058"/>
    <w:rsid w:val="000D237A"/>
    <w:rsid w:val="000D24AA"/>
    <w:rsid w:val="000D2735"/>
    <w:rsid w:val="000D2847"/>
    <w:rsid w:val="000D297C"/>
    <w:rsid w:val="000D2AC0"/>
    <w:rsid w:val="000D2B7A"/>
    <w:rsid w:val="000D2C18"/>
    <w:rsid w:val="000D2F0B"/>
    <w:rsid w:val="000D3266"/>
    <w:rsid w:val="000D3A78"/>
    <w:rsid w:val="000D3A7C"/>
    <w:rsid w:val="000D3BCF"/>
    <w:rsid w:val="000D3D5F"/>
    <w:rsid w:val="000D4417"/>
    <w:rsid w:val="000D44C7"/>
    <w:rsid w:val="000D4533"/>
    <w:rsid w:val="000D4596"/>
    <w:rsid w:val="000D45F8"/>
    <w:rsid w:val="000D46C3"/>
    <w:rsid w:val="000D47CA"/>
    <w:rsid w:val="000D48AB"/>
    <w:rsid w:val="000D49D1"/>
    <w:rsid w:val="000D4A4B"/>
    <w:rsid w:val="000D525F"/>
    <w:rsid w:val="000D5295"/>
    <w:rsid w:val="000D53A8"/>
    <w:rsid w:val="000D543D"/>
    <w:rsid w:val="000D54E3"/>
    <w:rsid w:val="000D5565"/>
    <w:rsid w:val="000D5B21"/>
    <w:rsid w:val="000D5F93"/>
    <w:rsid w:val="000D6415"/>
    <w:rsid w:val="000D646C"/>
    <w:rsid w:val="000D6C8C"/>
    <w:rsid w:val="000D7011"/>
    <w:rsid w:val="000D7382"/>
    <w:rsid w:val="000D747A"/>
    <w:rsid w:val="000D7684"/>
    <w:rsid w:val="000D78E7"/>
    <w:rsid w:val="000D79A5"/>
    <w:rsid w:val="000D7B45"/>
    <w:rsid w:val="000D7B49"/>
    <w:rsid w:val="000D7EB4"/>
    <w:rsid w:val="000E0388"/>
    <w:rsid w:val="000E04A6"/>
    <w:rsid w:val="000E0927"/>
    <w:rsid w:val="000E0ED4"/>
    <w:rsid w:val="000E133D"/>
    <w:rsid w:val="000E15BD"/>
    <w:rsid w:val="000E17F1"/>
    <w:rsid w:val="000E1C7D"/>
    <w:rsid w:val="000E1D19"/>
    <w:rsid w:val="000E20B0"/>
    <w:rsid w:val="000E2116"/>
    <w:rsid w:val="000E297D"/>
    <w:rsid w:val="000E29F8"/>
    <w:rsid w:val="000E2BFC"/>
    <w:rsid w:val="000E2CE5"/>
    <w:rsid w:val="000E31C5"/>
    <w:rsid w:val="000E3478"/>
    <w:rsid w:val="000E388B"/>
    <w:rsid w:val="000E3FD6"/>
    <w:rsid w:val="000E40E7"/>
    <w:rsid w:val="000E419F"/>
    <w:rsid w:val="000E4571"/>
    <w:rsid w:val="000E4708"/>
    <w:rsid w:val="000E50A8"/>
    <w:rsid w:val="000E517A"/>
    <w:rsid w:val="000E561C"/>
    <w:rsid w:val="000E5B22"/>
    <w:rsid w:val="000E5B96"/>
    <w:rsid w:val="000E5C52"/>
    <w:rsid w:val="000E61C6"/>
    <w:rsid w:val="000E653B"/>
    <w:rsid w:val="000E70D0"/>
    <w:rsid w:val="000E77EC"/>
    <w:rsid w:val="000E7A19"/>
    <w:rsid w:val="000E7AC1"/>
    <w:rsid w:val="000E7D42"/>
    <w:rsid w:val="000F0398"/>
    <w:rsid w:val="000F04EF"/>
    <w:rsid w:val="000F0562"/>
    <w:rsid w:val="000F0835"/>
    <w:rsid w:val="000F08B1"/>
    <w:rsid w:val="000F0950"/>
    <w:rsid w:val="000F0B98"/>
    <w:rsid w:val="000F0F3E"/>
    <w:rsid w:val="000F1115"/>
    <w:rsid w:val="000F120F"/>
    <w:rsid w:val="000F12F2"/>
    <w:rsid w:val="000F142A"/>
    <w:rsid w:val="000F16D4"/>
    <w:rsid w:val="000F184D"/>
    <w:rsid w:val="000F1E4B"/>
    <w:rsid w:val="000F1EE0"/>
    <w:rsid w:val="000F21A8"/>
    <w:rsid w:val="000F24A7"/>
    <w:rsid w:val="000F2559"/>
    <w:rsid w:val="000F27B6"/>
    <w:rsid w:val="000F27E5"/>
    <w:rsid w:val="000F2B05"/>
    <w:rsid w:val="000F2F73"/>
    <w:rsid w:val="000F2FB7"/>
    <w:rsid w:val="000F2FFF"/>
    <w:rsid w:val="000F30B3"/>
    <w:rsid w:val="000F3172"/>
    <w:rsid w:val="000F36A0"/>
    <w:rsid w:val="000F3748"/>
    <w:rsid w:val="000F37F2"/>
    <w:rsid w:val="000F39B5"/>
    <w:rsid w:val="000F3B9D"/>
    <w:rsid w:val="000F43D1"/>
    <w:rsid w:val="000F445B"/>
    <w:rsid w:val="000F456C"/>
    <w:rsid w:val="000F46A8"/>
    <w:rsid w:val="000F4F8B"/>
    <w:rsid w:val="000F554D"/>
    <w:rsid w:val="000F58A4"/>
    <w:rsid w:val="000F61DD"/>
    <w:rsid w:val="000F68CA"/>
    <w:rsid w:val="000F71DF"/>
    <w:rsid w:val="000F774F"/>
    <w:rsid w:val="000F7960"/>
    <w:rsid w:val="000F79C0"/>
    <w:rsid w:val="000F7A14"/>
    <w:rsid w:val="000F7A5E"/>
    <w:rsid w:val="000F7CD9"/>
    <w:rsid w:val="000F7CE4"/>
    <w:rsid w:val="000F7D10"/>
    <w:rsid w:val="000F7EDD"/>
    <w:rsid w:val="001002F4"/>
    <w:rsid w:val="0010030E"/>
    <w:rsid w:val="001003FA"/>
    <w:rsid w:val="00100755"/>
    <w:rsid w:val="00101329"/>
    <w:rsid w:val="00101674"/>
    <w:rsid w:val="001016E2"/>
    <w:rsid w:val="001018BF"/>
    <w:rsid w:val="0010199E"/>
    <w:rsid w:val="00101AD8"/>
    <w:rsid w:val="00101CD2"/>
    <w:rsid w:val="00101F0F"/>
    <w:rsid w:val="001025C0"/>
    <w:rsid w:val="00102698"/>
    <w:rsid w:val="001027B6"/>
    <w:rsid w:val="0010282F"/>
    <w:rsid w:val="00102B9F"/>
    <w:rsid w:val="00102BBB"/>
    <w:rsid w:val="00102C8A"/>
    <w:rsid w:val="00102FAA"/>
    <w:rsid w:val="0010302A"/>
    <w:rsid w:val="001031BD"/>
    <w:rsid w:val="00103429"/>
    <w:rsid w:val="0010387D"/>
    <w:rsid w:val="00103D18"/>
    <w:rsid w:val="00103FB5"/>
    <w:rsid w:val="0010431A"/>
    <w:rsid w:val="0010474B"/>
    <w:rsid w:val="001047C7"/>
    <w:rsid w:val="001048AA"/>
    <w:rsid w:val="00104960"/>
    <w:rsid w:val="001049A9"/>
    <w:rsid w:val="00104B26"/>
    <w:rsid w:val="00104E43"/>
    <w:rsid w:val="00104EB1"/>
    <w:rsid w:val="00104F37"/>
    <w:rsid w:val="00105187"/>
    <w:rsid w:val="00105198"/>
    <w:rsid w:val="001051E0"/>
    <w:rsid w:val="00105206"/>
    <w:rsid w:val="001056CF"/>
    <w:rsid w:val="001056D5"/>
    <w:rsid w:val="00105766"/>
    <w:rsid w:val="001057FD"/>
    <w:rsid w:val="001058E4"/>
    <w:rsid w:val="00105BA7"/>
    <w:rsid w:val="00105C03"/>
    <w:rsid w:val="00105C07"/>
    <w:rsid w:val="00106270"/>
    <w:rsid w:val="00106378"/>
    <w:rsid w:val="0010638D"/>
    <w:rsid w:val="001069D6"/>
    <w:rsid w:val="00106B10"/>
    <w:rsid w:val="00106B65"/>
    <w:rsid w:val="00106BDC"/>
    <w:rsid w:val="00106ECC"/>
    <w:rsid w:val="00106EDA"/>
    <w:rsid w:val="0010703D"/>
    <w:rsid w:val="00107618"/>
    <w:rsid w:val="00107647"/>
    <w:rsid w:val="0010770F"/>
    <w:rsid w:val="001077BF"/>
    <w:rsid w:val="00107AC7"/>
    <w:rsid w:val="00107DD9"/>
    <w:rsid w:val="00107FE8"/>
    <w:rsid w:val="0011009D"/>
    <w:rsid w:val="0011029F"/>
    <w:rsid w:val="00110398"/>
    <w:rsid w:val="0011061E"/>
    <w:rsid w:val="0011094C"/>
    <w:rsid w:val="00110AA0"/>
    <w:rsid w:val="00110B35"/>
    <w:rsid w:val="00110B85"/>
    <w:rsid w:val="00110D1F"/>
    <w:rsid w:val="001110E9"/>
    <w:rsid w:val="001114F2"/>
    <w:rsid w:val="0011178D"/>
    <w:rsid w:val="00111DFA"/>
    <w:rsid w:val="00111E8E"/>
    <w:rsid w:val="00112501"/>
    <w:rsid w:val="001125F9"/>
    <w:rsid w:val="0011275F"/>
    <w:rsid w:val="00112A2F"/>
    <w:rsid w:val="00112C07"/>
    <w:rsid w:val="001130E2"/>
    <w:rsid w:val="00113286"/>
    <w:rsid w:val="001134F0"/>
    <w:rsid w:val="0011358E"/>
    <w:rsid w:val="001135A6"/>
    <w:rsid w:val="00113B1B"/>
    <w:rsid w:val="00113C62"/>
    <w:rsid w:val="00113CAB"/>
    <w:rsid w:val="00113FCF"/>
    <w:rsid w:val="001140CE"/>
    <w:rsid w:val="0011439C"/>
    <w:rsid w:val="001143D0"/>
    <w:rsid w:val="00114555"/>
    <w:rsid w:val="00114800"/>
    <w:rsid w:val="00114A1C"/>
    <w:rsid w:val="00114DC6"/>
    <w:rsid w:val="00114E1E"/>
    <w:rsid w:val="00115921"/>
    <w:rsid w:val="00115F19"/>
    <w:rsid w:val="001162CB"/>
    <w:rsid w:val="0011632F"/>
    <w:rsid w:val="001163A3"/>
    <w:rsid w:val="001163F4"/>
    <w:rsid w:val="001164CC"/>
    <w:rsid w:val="001165B2"/>
    <w:rsid w:val="001168CC"/>
    <w:rsid w:val="001175B1"/>
    <w:rsid w:val="00117BCA"/>
    <w:rsid w:val="00117DF1"/>
    <w:rsid w:val="00117E08"/>
    <w:rsid w:val="00117E57"/>
    <w:rsid w:val="00117F2F"/>
    <w:rsid w:val="00117FCB"/>
    <w:rsid w:val="001200C3"/>
    <w:rsid w:val="0012029B"/>
    <w:rsid w:val="001204DA"/>
    <w:rsid w:val="0012053E"/>
    <w:rsid w:val="00120693"/>
    <w:rsid w:val="00120B09"/>
    <w:rsid w:val="00120D93"/>
    <w:rsid w:val="00120DA6"/>
    <w:rsid w:val="00120FC7"/>
    <w:rsid w:val="00121652"/>
    <w:rsid w:val="00121B68"/>
    <w:rsid w:val="00121EF4"/>
    <w:rsid w:val="001221B0"/>
    <w:rsid w:val="0012238A"/>
    <w:rsid w:val="00122787"/>
    <w:rsid w:val="001227A3"/>
    <w:rsid w:val="00122AD9"/>
    <w:rsid w:val="0012322D"/>
    <w:rsid w:val="00123241"/>
    <w:rsid w:val="00123621"/>
    <w:rsid w:val="00123CFC"/>
    <w:rsid w:val="001241F0"/>
    <w:rsid w:val="0012460B"/>
    <w:rsid w:val="00124680"/>
    <w:rsid w:val="001248DD"/>
    <w:rsid w:val="00124DCB"/>
    <w:rsid w:val="001260E9"/>
    <w:rsid w:val="001262A3"/>
    <w:rsid w:val="00126523"/>
    <w:rsid w:val="00126622"/>
    <w:rsid w:val="00126849"/>
    <w:rsid w:val="00126B67"/>
    <w:rsid w:val="00126E65"/>
    <w:rsid w:val="0012739F"/>
    <w:rsid w:val="001275DD"/>
    <w:rsid w:val="00127674"/>
    <w:rsid w:val="001277A1"/>
    <w:rsid w:val="00127EDE"/>
    <w:rsid w:val="001300C7"/>
    <w:rsid w:val="00130227"/>
    <w:rsid w:val="0013039A"/>
    <w:rsid w:val="001303F4"/>
    <w:rsid w:val="0013056E"/>
    <w:rsid w:val="001308BB"/>
    <w:rsid w:val="00130AED"/>
    <w:rsid w:val="00130B70"/>
    <w:rsid w:val="00130E84"/>
    <w:rsid w:val="00130F77"/>
    <w:rsid w:val="0013131B"/>
    <w:rsid w:val="00131577"/>
    <w:rsid w:val="001316CD"/>
    <w:rsid w:val="001318E6"/>
    <w:rsid w:val="00131996"/>
    <w:rsid w:val="00131DD7"/>
    <w:rsid w:val="001321F7"/>
    <w:rsid w:val="001325A1"/>
    <w:rsid w:val="001328F9"/>
    <w:rsid w:val="00132B9E"/>
    <w:rsid w:val="00133061"/>
    <w:rsid w:val="001330E4"/>
    <w:rsid w:val="00133286"/>
    <w:rsid w:val="00133303"/>
    <w:rsid w:val="001333FC"/>
    <w:rsid w:val="001334FA"/>
    <w:rsid w:val="00133532"/>
    <w:rsid w:val="00133590"/>
    <w:rsid w:val="00133B3E"/>
    <w:rsid w:val="00133BF9"/>
    <w:rsid w:val="00133EF6"/>
    <w:rsid w:val="00134349"/>
    <w:rsid w:val="001344ED"/>
    <w:rsid w:val="00134546"/>
    <w:rsid w:val="00134B7E"/>
    <w:rsid w:val="00134C05"/>
    <w:rsid w:val="0013509C"/>
    <w:rsid w:val="001351B8"/>
    <w:rsid w:val="001353A2"/>
    <w:rsid w:val="00135591"/>
    <w:rsid w:val="001359D1"/>
    <w:rsid w:val="00136023"/>
    <w:rsid w:val="001361B1"/>
    <w:rsid w:val="001367D7"/>
    <w:rsid w:val="00136EDA"/>
    <w:rsid w:val="00137152"/>
    <w:rsid w:val="0013744C"/>
    <w:rsid w:val="0013794D"/>
    <w:rsid w:val="00137D37"/>
    <w:rsid w:val="00137E8F"/>
    <w:rsid w:val="0014024D"/>
    <w:rsid w:val="001403B2"/>
    <w:rsid w:val="001405C4"/>
    <w:rsid w:val="00140EA6"/>
    <w:rsid w:val="00140FC6"/>
    <w:rsid w:val="001418C9"/>
    <w:rsid w:val="00141A0A"/>
    <w:rsid w:val="00141A74"/>
    <w:rsid w:val="00141B44"/>
    <w:rsid w:val="00141DE2"/>
    <w:rsid w:val="00141EB4"/>
    <w:rsid w:val="00141EBE"/>
    <w:rsid w:val="001422F8"/>
    <w:rsid w:val="00142450"/>
    <w:rsid w:val="0014282D"/>
    <w:rsid w:val="00142A2C"/>
    <w:rsid w:val="00142ACE"/>
    <w:rsid w:val="00142C42"/>
    <w:rsid w:val="0014316E"/>
    <w:rsid w:val="001436C5"/>
    <w:rsid w:val="00143B1F"/>
    <w:rsid w:val="00143DB2"/>
    <w:rsid w:val="00144663"/>
    <w:rsid w:val="00144761"/>
    <w:rsid w:val="001452D6"/>
    <w:rsid w:val="0014531A"/>
    <w:rsid w:val="001453EE"/>
    <w:rsid w:val="0014548C"/>
    <w:rsid w:val="00145633"/>
    <w:rsid w:val="00145D2B"/>
    <w:rsid w:val="001462ED"/>
    <w:rsid w:val="001464D8"/>
    <w:rsid w:val="00146736"/>
    <w:rsid w:val="00146758"/>
    <w:rsid w:val="00146837"/>
    <w:rsid w:val="00147074"/>
    <w:rsid w:val="0014711C"/>
    <w:rsid w:val="00147282"/>
    <w:rsid w:val="001472A1"/>
    <w:rsid w:val="001472A2"/>
    <w:rsid w:val="001476C2"/>
    <w:rsid w:val="0014775C"/>
    <w:rsid w:val="001477DF"/>
    <w:rsid w:val="00147CDA"/>
    <w:rsid w:val="001500FE"/>
    <w:rsid w:val="0015019B"/>
    <w:rsid w:val="0015041C"/>
    <w:rsid w:val="001504A0"/>
    <w:rsid w:val="0015061B"/>
    <w:rsid w:val="001507C6"/>
    <w:rsid w:val="00150872"/>
    <w:rsid w:val="00150C1C"/>
    <w:rsid w:val="00151138"/>
    <w:rsid w:val="00151A68"/>
    <w:rsid w:val="00151E4D"/>
    <w:rsid w:val="001521FB"/>
    <w:rsid w:val="001521FD"/>
    <w:rsid w:val="0015224F"/>
    <w:rsid w:val="001523A2"/>
    <w:rsid w:val="00152A01"/>
    <w:rsid w:val="00152B4D"/>
    <w:rsid w:val="00152EE7"/>
    <w:rsid w:val="001537EB"/>
    <w:rsid w:val="001538C7"/>
    <w:rsid w:val="001539E6"/>
    <w:rsid w:val="00153B6A"/>
    <w:rsid w:val="00153C41"/>
    <w:rsid w:val="00153EA1"/>
    <w:rsid w:val="00153F1F"/>
    <w:rsid w:val="00154346"/>
    <w:rsid w:val="001543F0"/>
    <w:rsid w:val="001546DC"/>
    <w:rsid w:val="0015492C"/>
    <w:rsid w:val="00154E66"/>
    <w:rsid w:val="0015506A"/>
    <w:rsid w:val="001552CB"/>
    <w:rsid w:val="0015606E"/>
    <w:rsid w:val="001562F7"/>
    <w:rsid w:val="00156AF8"/>
    <w:rsid w:val="00156B47"/>
    <w:rsid w:val="00156BF1"/>
    <w:rsid w:val="001570F8"/>
    <w:rsid w:val="00157347"/>
    <w:rsid w:val="00157518"/>
    <w:rsid w:val="00157563"/>
    <w:rsid w:val="001576EC"/>
    <w:rsid w:val="0015791A"/>
    <w:rsid w:val="0016001B"/>
    <w:rsid w:val="001602BF"/>
    <w:rsid w:val="001604C2"/>
    <w:rsid w:val="00160955"/>
    <w:rsid w:val="00160A7A"/>
    <w:rsid w:val="00160AFD"/>
    <w:rsid w:val="00160B14"/>
    <w:rsid w:val="00160BDE"/>
    <w:rsid w:val="001610C3"/>
    <w:rsid w:val="001610CC"/>
    <w:rsid w:val="001610FB"/>
    <w:rsid w:val="00161134"/>
    <w:rsid w:val="0016113F"/>
    <w:rsid w:val="0016115E"/>
    <w:rsid w:val="001614C1"/>
    <w:rsid w:val="00161512"/>
    <w:rsid w:val="0016172B"/>
    <w:rsid w:val="00161760"/>
    <w:rsid w:val="00161850"/>
    <w:rsid w:val="001619B7"/>
    <w:rsid w:val="001619C6"/>
    <w:rsid w:val="00161D77"/>
    <w:rsid w:val="00162251"/>
    <w:rsid w:val="00162283"/>
    <w:rsid w:val="0016252E"/>
    <w:rsid w:val="00162725"/>
    <w:rsid w:val="00162B4B"/>
    <w:rsid w:val="00162D0A"/>
    <w:rsid w:val="00162E2B"/>
    <w:rsid w:val="00162E30"/>
    <w:rsid w:val="0016305F"/>
    <w:rsid w:val="00163063"/>
    <w:rsid w:val="00163673"/>
    <w:rsid w:val="0016368D"/>
    <w:rsid w:val="001638E9"/>
    <w:rsid w:val="00163D3C"/>
    <w:rsid w:val="00163D3F"/>
    <w:rsid w:val="00164032"/>
    <w:rsid w:val="00164165"/>
    <w:rsid w:val="0016420A"/>
    <w:rsid w:val="00164599"/>
    <w:rsid w:val="0016479C"/>
    <w:rsid w:val="00164D11"/>
    <w:rsid w:val="00164E8A"/>
    <w:rsid w:val="00165162"/>
    <w:rsid w:val="001654F6"/>
    <w:rsid w:val="00165684"/>
    <w:rsid w:val="00165AC4"/>
    <w:rsid w:val="00165BCA"/>
    <w:rsid w:val="00165C94"/>
    <w:rsid w:val="00165F86"/>
    <w:rsid w:val="00166095"/>
    <w:rsid w:val="00166358"/>
    <w:rsid w:val="00166463"/>
    <w:rsid w:val="001664DC"/>
    <w:rsid w:val="001668E3"/>
    <w:rsid w:val="001668F8"/>
    <w:rsid w:val="00166A54"/>
    <w:rsid w:val="00166B92"/>
    <w:rsid w:val="00166CE3"/>
    <w:rsid w:val="00166E6F"/>
    <w:rsid w:val="00166E7F"/>
    <w:rsid w:val="00167176"/>
    <w:rsid w:val="00167658"/>
    <w:rsid w:val="00167C54"/>
    <w:rsid w:val="00170555"/>
    <w:rsid w:val="001707FF"/>
    <w:rsid w:val="00170971"/>
    <w:rsid w:val="00170B9B"/>
    <w:rsid w:val="00170FCC"/>
    <w:rsid w:val="00171098"/>
    <w:rsid w:val="00171166"/>
    <w:rsid w:val="00171219"/>
    <w:rsid w:val="0017123C"/>
    <w:rsid w:val="0017124D"/>
    <w:rsid w:val="00171706"/>
    <w:rsid w:val="00171D1A"/>
    <w:rsid w:val="00171EF6"/>
    <w:rsid w:val="00172265"/>
    <w:rsid w:val="001722FA"/>
    <w:rsid w:val="00172380"/>
    <w:rsid w:val="00172386"/>
    <w:rsid w:val="0017251F"/>
    <w:rsid w:val="0017252B"/>
    <w:rsid w:val="0017277E"/>
    <w:rsid w:val="0017287A"/>
    <w:rsid w:val="00172942"/>
    <w:rsid w:val="00172A7A"/>
    <w:rsid w:val="00173092"/>
    <w:rsid w:val="001730EB"/>
    <w:rsid w:val="00173525"/>
    <w:rsid w:val="0017415B"/>
    <w:rsid w:val="00174173"/>
    <w:rsid w:val="001745CD"/>
    <w:rsid w:val="00174EB9"/>
    <w:rsid w:val="001750A9"/>
    <w:rsid w:val="00175297"/>
    <w:rsid w:val="00175449"/>
    <w:rsid w:val="0017552F"/>
    <w:rsid w:val="00175604"/>
    <w:rsid w:val="0017574F"/>
    <w:rsid w:val="001759CA"/>
    <w:rsid w:val="00175B1E"/>
    <w:rsid w:val="00175B9D"/>
    <w:rsid w:val="00175C26"/>
    <w:rsid w:val="00175C47"/>
    <w:rsid w:val="00175C4F"/>
    <w:rsid w:val="00175DBB"/>
    <w:rsid w:val="00176025"/>
    <w:rsid w:val="00176899"/>
    <w:rsid w:val="00176BE1"/>
    <w:rsid w:val="00177088"/>
    <w:rsid w:val="00177109"/>
    <w:rsid w:val="00177180"/>
    <w:rsid w:val="001777AF"/>
    <w:rsid w:val="00177DA2"/>
    <w:rsid w:val="00177E27"/>
    <w:rsid w:val="00180313"/>
    <w:rsid w:val="001805F6"/>
    <w:rsid w:val="0018060C"/>
    <w:rsid w:val="00180683"/>
    <w:rsid w:val="00180820"/>
    <w:rsid w:val="00180921"/>
    <w:rsid w:val="00180F39"/>
    <w:rsid w:val="001813A5"/>
    <w:rsid w:val="001813B9"/>
    <w:rsid w:val="001813EB"/>
    <w:rsid w:val="001816C4"/>
    <w:rsid w:val="00182139"/>
    <w:rsid w:val="001821ED"/>
    <w:rsid w:val="00182558"/>
    <w:rsid w:val="001829F3"/>
    <w:rsid w:val="00182DD7"/>
    <w:rsid w:val="001834F4"/>
    <w:rsid w:val="00183A98"/>
    <w:rsid w:val="00183F69"/>
    <w:rsid w:val="00184161"/>
    <w:rsid w:val="001843E2"/>
    <w:rsid w:val="001846E6"/>
    <w:rsid w:val="001847EE"/>
    <w:rsid w:val="0018496D"/>
    <w:rsid w:val="00184A46"/>
    <w:rsid w:val="00184B47"/>
    <w:rsid w:val="00185103"/>
    <w:rsid w:val="001856E4"/>
    <w:rsid w:val="00185B0C"/>
    <w:rsid w:val="00185DA6"/>
    <w:rsid w:val="00186024"/>
    <w:rsid w:val="001862C2"/>
    <w:rsid w:val="001868AC"/>
    <w:rsid w:val="001869D2"/>
    <w:rsid w:val="00186E13"/>
    <w:rsid w:val="0018710B"/>
    <w:rsid w:val="00187133"/>
    <w:rsid w:val="00187182"/>
    <w:rsid w:val="001872DA"/>
    <w:rsid w:val="00187317"/>
    <w:rsid w:val="001873AB"/>
    <w:rsid w:val="0018769B"/>
    <w:rsid w:val="001877F6"/>
    <w:rsid w:val="00187D71"/>
    <w:rsid w:val="0019027E"/>
    <w:rsid w:val="001904DC"/>
    <w:rsid w:val="00190C91"/>
    <w:rsid w:val="00190F2A"/>
    <w:rsid w:val="00191399"/>
    <w:rsid w:val="001913B0"/>
    <w:rsid w:val="001913E0"/>
    <w:rsid w:val="00191886"/>
    <w:rsid w:val="00191E5C"/>
    <w:rsid w:val="00191E7E"/>
    <w:rsid w:val="001922ED"/>
    <w:rsid w:val="00192487"/>
    <w:rsid w:val="00192557"/>
    <w:rsid w:val="00193C84"/>
    <w:rsid w:val="00193EC4"/>
    <w:rsid w:val="001943E3"/>
    <w:rsid w:val="0019449E"/>
    <w:rsid w:val="001948DE"/>
    <w:rsid w:val="00194B11"/>
    <w:rsid w:val="00194E03"/>
    <w:rsid w:val="00194EEC"/>
    <w:rsid w:val="00194FC4"/>
    <w:rsid w:val="00194FC6"/>
    <w:rsid w:val="0019528B"/>
    <w:rsid w:val="0019572F"/>
    <w:rsid w:val="001958E9"/>
    <w:rsid w:val="00195ADD"/>
    <w:rsid w:val="00196032"/>
    <w:rsid w:val="001961D3"/>
    <w:rsid w:val="00196346"/>
    <w:rsid w:val="001964CC"/>
    <w:rsid w:val="001966E1"/>
    <w:rsid w:val="00196706"/>
    <w:rsid w:val="00196875"/>
    <w:rsid w:val="0019690B"/>
    <w:rsid w:val="00196A33"/>
    <w:rsid w:val="00196B2A"/>
    <w:rsid w:val="00196C73"/>
    <w:rsid w:val="00196DEB"/>
    <w:rsid w:val="00197002"/>
    <w:rsid w:val="0019749B"/>
    <w:rsid w:val="00197700"/>
    <w:rsid w:val="00197888"/>
    <w:rsid w:val="00197DF9"/>
    <w:rsid w:val="001A0335"/>
    <w:rsid w:val="001A0EA0"/>
    <w:rsid w:val="001A1A9D"/>
    <w:rsid w:val="001A1FD3"/>
    <w:rsid w:val="001A220C"/>
    <w:rsid w:val="001A2255"/>
    <w:rsid w:val="001A23E3"/>
    <w:rsid w:val="001A242F"/>
    <w:rsid w:val="001A247B"/>
    <w:rsid w:val="001A2576"/>
    <w:rsid w:val="001A2974"/>
    <w:rsid w:val="001A2A02"/>
    <w:rsid w:val="001A2ABA"/>
    <w:rsid w:val="001A2E69"/>
    <w:rsid w:val="001A30F3"/>
    <w:rsid w:val="001A349E"/>
    <w:rsid w:val="001A35BB"/>
    <w:rsid w:val="001A37C7"/>
    <w:rsid w:val="001A3B43"/>
    <w:rsid w:val="001A3C31"/>
    <w:rsid w:val="001A3CA2"/>
    <w:rsid w:val="001A3FC4"/>
    <w:rsid w:val="001A414D"/>
    <w:rsid w:val="001A426B"/>
    <w:rsid w:val="001A46F2"/>
    <w:rsid w:val="001A4B30"/>
    <w:rsid w:val="001A5259"/>
    <w:rsid w:val="001A53D0"/>
    <w:rsid w:val="001A541A"/>
    <w:rsid w:val="001A56FE"/>
    <w:rsid w:val="001A5BFE"/>
    <w:rsid w:val="001A637A"/>
    <w:rsid w:val="001A692C"/>
    <w:rsid w:val="001A6A53"/>
    <w:rsid w:val="001A6F41"/>
    <w:rsid w:val="001A73AD"/>
    <w:rsid w:val="001A7CCD"/>
    <w:rsid w:val="001A7EE2"/>
    <w:rsid w:val="001A7F05"/>
    <w:rsid w:val="001B0084"/>
    <w:rsid w:val="001B00B4"/>
    <w:rsid w:val="001B00DE"/>
    <w:rsid w:val="001B0367"/>
    <w:rsid w:val="001B0524"/>
    <w:rsid w:val="001B05C5"/>
    <w:rsid w:val="001B069C"/>
    <w:rsid w:val="001B0A55"/>
    <w:rsid w:val="001B0BB3"/>
    <w:rsid w:val="001B0DF0"/>
    <w:rsid w:val="001B0EBC"/>
    <w:rsid w:val="001B0EEF"/>
    <w:rsid w:val="001B108F"/>
    <w:rsid w:val="001B128D"/>
    <w:rsid w:val="001B1439"/>
    <w:rsid w:val="001B1533"/>
    <w:rsid w:val="001B1837"/>
    <w:rsid w:val="001B1968"/>
    <w:rsid w:val="001B1AF0"/>
    <w:rsid w:val="001B1BA9"/>
    <w:rsid w:val="001B1C7C"/>
    <w:rsid w:val="001B1EF8"/>
    <w:rsid w:val="001B205B"/>
    <w:rsid w:val="001B2377"/>
    <w:rsid w:val="001B26F1"/>
    <w:rsid w:val="001B2ADD"/>
    <w:rsid w:val="001B2F2D"/>
    <w:rsid w:val="001B3198"/>
    <w:rsid w:val="001B329D"/>
    <w:rsid w:val="001B335C"/>
    <w:rsid w:val="001B344A"/>
    <w:rsid w:val="001B3767"/>
    <w:rsid w:val="001B3964"/>
    <w:rsid w:val="001B3B84"/>
    <w:rsid w:val="001B4CD7"/>
    <w:rsid w:val="001B4EB9"/>
    <w:rsid w:val="001B4FFD"/>
    <w:rsid w:val="001B5074"/>
    <w:rsid w:val="001B5107"/>
    <w:rsid w:val="001B5645"/>
    <w:rsid w:val="001B5AFD"/>
    <w:rsid w:val="001B5B09"/>
    <w:rsid w:val="001B604C"/>
    <w:rsid w:val="001B61AE"/>
    <w:rsid w:val="001B628F"/>
    <w:rsid w:val="001B6300"/>
    <w:rsid w:val="001B63F7"/>
    <w:rsid w:val="001B68D5"/>
    <w:rsid w:val="001B68DD"/>
    <w:rsid w:val="001B6AFD"/>
    <w:rsid w:val="001B6BB5"/>
    <w:rsid w:val="001B6BE1"/>
    <w:rsid w:val="001B6F84"/>
    <w:rsid w:val="001B7205"/>
    <w:rsid w:val="001B7408"/>
    <w:rsid w:val="001B761E"/>
    <w:rsid w:val="001B78FF"/>
    <w:rsid w:val="001B7CEC"/>
    <w:rsid w:val="001B7D20"/>
    <w:rsid w:val="001B7F4A"/>
    <w:rsid w:val="001C0138"/>
    <w:rsid w:val="001C0304"/>
    <w:rsid w:val="001C03AF"/>
    <w:rsid w:val="001C03E4"/>
    <w:rsid w:val="001C0679"/>
    <w:rsid w:val="001C0766"/>
    <w:rsid w:val="001C087B"/>
    <w:rsid w:val="001C10CA"/>
    <w:rsid w:val="001C133A"/>
    <w:rsid w:val="001C154E"/>
    <w:rsid w:val="001C1BA8"/>
    <w:rsid w:val="001C1F30"/>
    <w:rsid w:val="001C21ED"/>
    <w:rsid w:val="001C2C68"/>
    <w:rsid w:val="001C2E16"/>
    <w:rsid w:val="001C2E24"/>
    <w:rsid w:val="001C2EA0"/>
    <w:rsid w:val="001C3797"/>
    <w:rsid w:val="001C3891"/>
    <w:rsid w:val="001C3A33"/>
    <w:rsid w:val="001C3A95"/>
    <w:rsid w:val="001C3EDE"/>
    <w:rsid w:val="001C428C"/>
    <w:rsid w:val="001C4304"/>
    <w:rsid w:val="001C462E"/>
    <w:rsid w:val="001C4867"/>
    <w:rsid w:val="001C48D4"/>
    <w:rsid w:val="001C4911"/>
    <w:rsid w:val="001C49C5"/>
    <w:rsid w:val="001C4B67"/>
    <w:rsid w:val="001C4D07"/>
    <w:rsid w:val="001C512C"/>
    <w:rsid w:val="001C5263"/>
    <w:rsid w:val="001C564F"/>
    <w:rsid w:val="001C56AC"/>
    <w:rsid w:val="001C582B"/>
    <w:rsid w:val="001C5906"/>
    <w:rsid w:val="001C5920"/>
    <w:rsid w:val="001C5988"/>
    <w:rsid w:val="001C59F2"/>
    <w:rsid w:val="001C5DC6"/>
    <w:rsid w:val="001C5EC7"/>
    <w:rsid w:val="001C619A"/>
    <w:rsid w:val="001C645C"/>
    <w:rsid w:val="001C646C"/>
    <w:rsid w:val="001C660D"/>
    <w:rsid w:val="001C66D3"/>
    <w:rsid w:val="001C6857"/>
    <w:rsid w:val="001C69FE"/>
    <w:rsid w:val="001C6C7A"/>
    <w:rsid w:val="001C6FDB"/>
    <w:rsid w:val="001C7049"/>
    <w:rsid w:val="001C71E2"/>
    <w:rsid w:val="001C7658"/>
    <w:rsid w:val="001C77A5"/>
    <w:rsid w:val="001C78CE"/>
    <w:rsid w:val="001C793F"/>
    <w:rsid w:val="001C7DA5"/>
    <w:rsid w:val="001D010E"/>
    <w:rsid w:val="001D0234"/>
    <w:rsid w:val="001D0290"/>
    <w:rsid w:val="001D02EC"/>
    <w:rsid w:val="001D0687"/>
    <w:rsid w:val="001D06EE"/>
    <w:rsid w:val="001D0ACF"/>
    <w:rsid w:val="001D0B93"/>
    <w:rsid w:val="001D0DA5"/>
    <w:rsid w:val="001D148B"/>
    <w:rsid w:val="001D170A"/>
    <w:rsid w:val="001D1DC0"/>
    <w:rsid w:val="001D1EAE"/>
    <w:rsid w:val="001D20B4"/>
    <w:rsid w:val="001D20EA"/>
    <w:rsid w:val="001D295B"/>
    <w:rsid w:val="001D2B22"/>
    <w:rsid w:val="001D2CD7"/>
    <w:rsid w:val="001D2CD9"/>
    <w:rsid w:val="001D2D12"/>
    <w:rsid w:val="001D2DA6"/>
    <w:rsid w:val="001D2F64"/>
    <w:rsid w:val="001D3654"/>
    <w:rsid w:val="001D37A9"/>
    <w:rsid w:val="001D3874"/>
    <w:rsid w:val="001D38D9"/>
    <w:rsid w:val="001D3944"/>
    <w:rsid w:val="001D3B91"/>
    <w:rsid w:val="001D3E92"/>
    <w:rsid w:val="001D405A"/>
    <w:rsid w:val="001D4719"/>
    <w:rsid w:val="001D473E"/>
    <w:rsid w:val="001D4831"/>
    <w:rsid w:val="001D499A"/>
    <w:rsid w:val="001D4A0A"/>
    <w:rsid w:val="001D50BE"/>
    <w:rsid w:val="001D516D"/>
    <w:rsid w:val="001D5172"/>
    <w:rsid w:val="001D5383"/>
    <w:rsid w:val="001D5780"/>
    <w:rsid w:val="001D596D"/>
    <w:rsid w:val="001D5D33"/>
    <w:rsid w:val="001D6748"/>
    <w:rsid w:val="001D675C"/>
    <w:rsid w:val="001D6BB0"/>
    <w:rsid w:val="001D6E1D"/>
    <w:rsid w:val="001D6FE9"/>
    <w:rsid w:val="001D7092"/>
    <w:rsid w:val="001D7567"/>
    <w:rsid w:val="001D76BF"/>
    <w:rsid w:val="001D7898"/>
    <w:rsid w:val="001D7BE2"/>
    <w:rsid w:val="001E0481"/>
    <w:rsid w:val="001E060F"/>
    <w:rsid w:val="001E0675"/>
    <w:rsid w:val="001E07E6"/>
    <w:rsid w:val="001E0AAD"/>
    <w:rsid w:val="001E0D50"/>
    <w:rsid w:val="001E0F8F"/>
    <w:rsid w:val="001E0FFB"/>
    <w:rsid w:val="001E1238"/>
    <w:rsid w:val="001E16FA"/>
    <w:rsid w:val="001E186C"/>
    <w:rsid w:val="001E1A69"/>
    <w:rsid w:val="001E1C09"/>
    <w:rsid w:val="001E21FA"/>
    <w:rsid w:val="001E22AE"/>
    <w:rsid w:val="001E25EF"/>
    <w:rsid w:val="001E27CC"/>
    <w:rsid w:val="001E2C5A"/>
    <w:rsid w:val="001E2F27"/>
    <w:rsid w:val="001E317C"/>
    <w:rsid w:val="001E3318"/>
    <w:rsid w:val="001E3409"/>
    <w:rsid w:val="001E351D"/>
    <w:rsid w:val="001E3559"/>
    <w:rsid w:val="001E36CD"/>
    <w:rsid w:val="001E37B2"/>
    <w:rsid w:val="001E3A7A"/>
    <w:rsid w:val="001E3DA8"/>
    <w:rsid w:val="001E3E59"/>
    <w:rsid w:val="001E424E"/>
    <w:rsid w:val="001E43B1"/>
    <w:rsid w:val="001E44AA"/>
    <w:rsid w:val="001E46DA"/>
    <w:rsid w:val="001E4B6A"/>
    <w:rsid w:val="001E4CFF"/>
    <w:rsid w:val="001E4FE1"/>
    <w:rsid w:val="001E500A"/>
    <w:rsid w:val="001E5304"/>
    <w:rsid w:val="001E53E2"/>
    <w:rsid w:val="001E5566"/>
    <w:rsid w:val="001E56C1"/>
    <w:rsid w:val="001E5710"/>
    <w:rsid w:val="001E633A"/>
    <w:rsid w:val="001E64BA"/>
    <w:rsid w:val="001E6BA7"/>
    <w:rsid w:val="001E6C7D"/>
    <w:rsid w:val="001E6C97"/>
    <w:rsid w:val="001E6D46"/>
    <w:rsid w:val="001E6E07"/>
    <w:rsid w:val="001E6E6E"/>
    <w:rsid w:val="001E6F32"/>
    <w:rsid w:val="001E719B"/>
    <w:rsid w:val="001E7253"/>
    <w:rsid w:val="001E738B"/>
    <w:rsid w:val="001E76E9"/>
    <w:rsid w:val="001E7E75"/>
    <w:rsid w:val="001F0546"/>
    <w:rsid w:val="001F0935"/>
    <w:rsid w:val="001F09A6"/>
    <w:rsid w:val="001F0B58"/>
    <w:rsid w:val="001F0EC1"/>
    <w:rsid w:val="001F103F"/>
    <w:rsid w:val="001F10DA"/>
    <w:rsid w:val="001F15E8"/>
    <w:rsid w:val="001F1757"/>
    <w:rsid w:val="001F1D8A"/>
    <w:rsid w:val="001F2177"/>
    <w:rsid w:val="001F2679"/>
    <w:rsid w:val="001F2709"/>
    <w:rsid w:val="001F3131"/>
    <w:rsid w:val="001F3F48"/>
    <w:rsid w:val="001F416E"/>
    <w:rsid w:val="001F4345"/>
    <w:rsid w:val="001F4701"/>
    <w:rsid w:val="001F478A"/>
    <w:rsid w:val="001F491C"/>
    <w:rsid w:val="001F4A0A"/>
    <w:rsid w:val="001F4CA2"/>
    <w:rsid w:val="001F4CA8"/>
    <w:rsid w:val="001F4DBC"/>
    <w:rsid w:val="001F50A8"/>
    <w:rsid w:val="001F523C"/>
    <w:rsid w:val="001F574B"/>
    <w:rsid w:val="001F5BBF"/>
    <w:rsid w:val="001F5C03"/>
    <w:rsid w:val="001F5FD4"/>
    <w:rsid w:val="001F5FFD"/>
    <w:rsid w:val="001F6084"/>
    <w:rsid w:val="001F611D"/>
    <w:rsid w:val="001F6394"/>
    <w:rsid w:val="001F64C0"/>
    <w:rsid w:val="001F6771"/>
    <w:rsid w:val="001F683E"/>
    <w:rsid w:val="001F6ED0"/>
    <w:rsid w:val="001F7058"/>
    <w:rsid w:val="001F705B"/>
    <w:rsid w:val="001F711E"/>
    <w:rsid w:val="001F735E"/>
    <w:rsid w:val="001F7507"/>
    <w:rsid w:val="001F7DA3"/>
    <w:rsid w:val="001F7E2E"/>
    <w:rsid w:val="001F7E5D"/>
    <w:rsid w:val="001F7FF2"/>
    <w:rsid w:val="00200308"/>
    <w:rsid w:val="002003DB"/>
    <w:rsid w:val="00200635"/>
    <w:rsid w:val="0020064E"/>
    <w:rsid w:val="00200CBD"/>
    <w:rsid w:val="0020118C"/>
    <w:rsid w:val="00201310"/>
    <w:rsid w:val="00201677"/>
    <w:rsid w:val="002017F9"/>
    <w:rsid w:val="00201930"/>
    <w:rsid w:val="00201963"/>
    <w:rsid w:val="00201B57"/>
    <w:rsid w:val="00201BC0"/>
    <w:rsid w:val="00201BC7"/>
    <w:rsid w:val="00201D43"/>
    <w:rsid w:val="00201D6A"/>
    <w:rsid w:val="00201FE1"/>
    <w:rsid w:val="002020B3"/>
    <w:rsid w:val="002020F9"/>
    <w:rsid w:val="002023C1"/>
    <w:rsid w:val="00202B6A"/>
    <w:rsid w:val="00202D9F"/>
    <w:rsid w:val="00202E01"/>
    <w:rsid w:val="00202ECA"/>
    <w:rsid w:val="002032D5"/>
    <w:rsid w:val="002036DC"/>
    <w:rsid w:val="002037C3"/>
    <w:rsid w:val="002038E5"/>
    <w:rsid w:val="00203F14"/>
    <w:rsid w:val="0020425D"/>
    <w:rsid w:val="0020490A"/>
    <w:rsid w:val="0020490B"/>
    <w:rsid w:val="00204EDB"/>
    <w:rsid w:val="00205070"/>
    <w:rsid w:val="00205936"/>
    <w:rsid w:val="0020597A"/>
    <w:rsid w:val="00205A8D"/>
    <w:rsid w:val="00205BFD"/>
    <w:rsid w:val="00205D84"/>
    <w:rsid w:val="00205DEB"/>
    <w:rsid w:val="00205F2D"/>
    <w:rsid w:val="0020604C"/>
    <w:rsid w:val="00206289"/>
    <w:rsid w:val="00206397"/>
    <w:rsid w:val="002064F2"/>
    <w:rsid w:val="002066D2"/>
    <w:rsid w:val="002067B3"/>
    <w:rsid w:val="00206867"/>
    <w:rsid w:val="00206973"/>
    <w:rsid w:val="002069D0"/>
    <w:rsid w:val="00206A6F"/>
    <w:rsid w:val="00206BDF"/>
    <w:rsid w:val="00206D26"/>
    <w:rsid w:val="00206DC4"/>
    <w:rsid w:val="00206EE0"/>
    <w:rsid w:val="002070C3"/>
    <w:rsid w:val="002074DD"/>
    <w:rsid w:val="00207ACD"/>
    <w:rsid w:val="00210010"/>
    <w:rsid w:val="00210798"/>
    <w:rsid w:val="00210AE2"/>
    <w:rsid w:val="00210F0C"/>
    <w:rsid w:val="002112D2"/>
    <w:rsid w:val="00211305"/>
    <w:rsid w:val="00211774"/>
    <w:rsid w:val="0021182E"/>
    <w:rsid w:val="002119BF"/>
    <w:rsid w:val="002119CC"/>
    <w:rsid w:val="002119F0"/>
    <w:rsid w:val="00211EF7"/>
    <w:rsid w:val="00211F21"/>
    <w:rsid w:val="002122B7"/>
    <w:rsid w:val="00212617"/>
    <w:rsid w:val="00212D7D"/>
    <w:rsid w:val="00212DA4"/>
    <w:rsid w:val="00212FA3"/>
    <w:rsid w:val="002130F5"/>
    <w:rsid w:val="00213174"/>
    <w:rsid w:val="002135EA"/>
    <w:rsid w:val="0021395F"/>
    <w:rsid w:val="00213C82"/>
    <w:rsid w:val="00213CE9"/>
    <w:rsid w:val="00213F2F"/>
    <w:rsid w:val="0021499C"/>
    <w:rsid w:val="00214FF5"/>
    <w:rsid w:val="00215186"/>
    <w:rsid w:val="00215598"/>
    <w:rsid w:val="002157B0"/>
    <w:rsid w:val="002158D8"/>
    <w:rsid w:val="00215BF5"/>
    <w:rsid w:val="00215C77"/>
    <w:rsid w:val="00215D18"/>
    <w:rsid w:val="002160D1"/>
    <w:rsid w:val="0021613C"/>
    <w:rsid w:val="002163BA"/>
    <w:rsid w:val="00216D60"/>
    <w:rsid w:val="00216E6B"/>
    <w:rsid w:val="00217039"/>
    <w:rsid w:val="0021731A"/>
    <w:rsid w:val="00217355"/>
    <w:rsid w:val="0021762E"/>
    <w:rsid w:val="00217828"/>
    <w:rsid w:val="00217856"/>
    <w:rsid w:val="00217F89"/>
    <w:rsid w:val="00220112"/>
    <w:rsid w:val="0022023A"/>
    <w:rsid w:val="002205A6"/>
    <w:rsid w:val="00220A8E"/>
    <w:rsid w:val="00220B02"/>
    <w:rsid w:val="00221359"/>
    <w:rsid w:val="0022188D"/>
    <w:rsid w:val="00221CAA"/>
    <w:rsid w:val="00222054"/>
    <w:rsid w:val="00222121"/>
    <w:rsid w:val="00222320"/>
    <w:rsid w:val="002223BB"/>
    <w:rsid w:val="0022243E"/>
    <w:rsid w:val="00222446"/>
    <w:rsid w:val="00222AEC"/>
    <w:rsid w:val="00222B84"/>
    <w:rsid w:val="00222C79"/>
    <w:rsid w:val="00223058"/>
    <w:rsid w:val="002232EA"/>
    <w:rsid w:val="00223452"/>
    <w:rsid w:val="00223BC0"/>
    <w:rsid w:val="00223DE9"/>
    <w:rsid w:val="00223E3F"/>
    <w:rsid w:val="002246FA"/>
    <w:rsid w:val="00224B9F"/>
    <w:rsid w:val="00224C0C"/>
    <w:rsid w:val="00224D17"/>
    <w:rsid w:val="00224EBE"/>
    <w:rsid w:val="0022532F"/>
    <w:rsid w:val="00225744"/>
    <w:rsid w:val="00225B2A"/>
    <w:rsid w:val="00225BCD"/>
    <w:rsid w:val="002260EA"/>
    <w:rsid w:val="0022681C"/>
    <w:rsid w:val="00226BD4"/>
    <w:rsid w:val="00226E97"/>
    <w:rsid w:val="002274F0"/>
    <w:rsid w:val="002274F7"/>
    <w:rsid w:val="00230503"/>
    <w:rsid w:val="002305A0"/>
    <w:rsid w:val="00230612"/>
    <w:rsid w:val="00230697"/>
    <w:rsid w:val="00230775"/>
    <w:rsid w:val="0023090B"/>
    <w:rsid w:val="00230B74"/>
    <w:rsid w:val="00230F28"/>
    <w:rsid w:val="00230F7E"/>
    <w:rsid w:val="00231333"/>
    <w:rsid w:val="00231361"/>
    <w:rsid w:val="00231488"/>
    <w:rsid w:val="00231B8A"/>
    <w:rsid w:val="00231CAC"/>
    <w:rsid w:val="002322E6"/>
    <w:rsid w:val="002322F1"/>
    <w:rsid w:val="002325DC"/>
    <w:rsid w:val="00232B43"/>
    <w:rsid w:val="00232B45"/>
    <w:rsid w:val="00232B80"/>
    <w:rsid w:val="00232BAD"/>
    <w:rsid w:val="00232DD8"/>
    <w:rsid w:val="00232F8C"/>
    <w:rsid w:val="00233071"/>
    <w:rsid w:val="002330B1"/>
    <w:rsid w:val="00233244"/>
    <w:rsid w:val="0023354B"/>
    <w:rsid w:val="0023375B"/>
    <w:rsid w:val="00233A63"/>
    <w:rsid w:val="00233AE7"/>
    <w:rsid w:val="00233ED9"/>
    <w:rsid w:val="002340A9"/>
    <w:rsid w:val="0023412A"/>
    <w:rsid w:val="00234209"/>
    <w:rsid w:val="002343D9"/>
    <w:rsid w:val="00234754"/>
    <w:rsid w:val="00234C97"/>
    <w:rsid w:val="00234CF4"/>
    <w:rsid w:val="00234DF3"/>
    <w:rsid w:val="00235099"/>
    <w:rsid w:val="00235833"/>
    <w:rsid w:val="00235940"/>
    <w:rsid w:val="00235985"/>
    <w:rsid w:val="00235A20"/>
    <w:rsid w:val="00235B16"/>
    <w:rsid w:val="00235E03"/>
    <w:rsid w:val="0023650A"/>
    <w:rsid w:val="002366D1"/>
    <w:rsid w:val="0023686B"/>
    <w:rsid w:val="00236BA9"/>
    <w:rsid w:val="00236D3F"/>
    <w:rsid w:val="00236FCB"/>
    <w:rsid w:val="00237120"/>
    <w:rsid w:val="002373AA"/>
    <w:rsid w:val="002374BF"/>
    <w:rsid w:val="002405F1"/>
    <w:rsid w:val="002406A2"/>
    <w:rsid w:val="00240BA3"/>
    <w:rsid w:val="00240C21"/>
    <w:rsid w:val="0024148A"/>
    <w:rsid w:val="002416A5"/>
    <w:rsid w:val="002416BE"/>
    <w:rsid w:val="0024187B"/>
    <w:rsid w:val="00241890"/>
    <w:rsid w:val="002419D5"/>
    <w:rsid w:val="00241C5C"/>
    <w:rsid w:val="00241D6B"/>
    <w:rsid w:val="00241EFE"/>
    <w:rsid w:val="00241FFD"/>
    <w:rsid w:val="00242021"/>
    <w:rsid w:val="002423F8"/>
    <w:rsid w:val="00242564"/>
    <w:rsid w:val="002428E4"/>
    <w:rsid w:val="00242B16"/>
    <w:rsid w:val="00242C2D"/>
    <w:rsid w:val="00242D58"/>
    <w:rsid w:val="00242E6A"/>
    <w:rsid w:val="00242F23"/>
    <w:rsid w:val="00242F94"/>
    <w:rsid w:val="0024323C"/>
    <w:rsid w:val="002437C3"/>
    <w:rsid w:val="002437D8"/>
    <w:rsid w:val="002437E2"/>
    <w:rsid w:val="00243CE3"/>
    <w:rsid w:val="00244080"/>
    <w:rsid w:val="002440AB"/>
    <w:rsid w:val="002440F6"/>
    <w:rsid w:val="00244158"/>
    <w:rsid w:val="002441BB"/>
    <w:rsid w:val="002442A4"/>
    <w:rsid w:val="002443E3"/>
    <w:rsid w:val="0024440D"/>
    <w:rsid w:val="0024453E"/>
    <w:rsid w:val="002449DD"/>
    <w:rsid w:val="00244F9A"/>
    <w:rsid w:val="002450A8"/>
    <w:rsid w:val="00245817"/>
    <w:rsid w:val="00245DE7"/>
    <w:rsid w:val="00246325"/>
    <w:rsid w:val="0024634E"/>
    <w:rsid w:val="00246396"/>
    <w:rsid w:val="002468F1"/>
    <w:rsid w:val="00246AB7"/>
    <w:rsid w:val="002472B7"/>
    <w:rsid w:val="0024749F"/>
    <w:rsid w:val="002475DA"/>
    <w:rsid w:val="00247678"/>
    <w:rsid w:val="0024775C"/>
    <w:rsid w:val="0024778F"/>
    <w:rsid w:val="00247890"/>
    <w:rsid w:val="00247A20"/>
    <w:rsid w:val="00247CEA"/>
    <w:rsid w:val="00247FD1"/>
    <w:rsid w:val="00247FE2"/>
    <w:rsid w:val="00250098"/>
    <w:rsid w:val="00250616"/>
    <w:rsid w:val="00250954"/>
    <w:rsid w:val="00250CDF"/>
    <w:rsid w:val="00250D6B"/>
    <w:rsid w:val="00250D84"/>
    <w:rsid w:val="00250DF8"/>
    <w:rsid w:val="00250E0D"/>
    <w:rsid w:val="00251022"/>
    <w:rsid w:val="00251230"/>
    <w:rsid w:val="002515AC"/>
    <w:rsid w:val="002516A5"/>
    <w:rsid w:val="0025185B"/>
    <w:rsid w:val="00251CF4"/>
    <w:rsid w:val="002520DC"/>
    <w:rsid w:val="00252263"/>
    <w:rsid w:val="0025238F"/>
    <w:rsid w:val="00252397"/>
    <w:rsid w:val="002525C9"/>
    <w:rsid w:val="00252647"/>
    <w:rsid w:val="002526B4"/>
    <w:rsid w:val="00252794"/>
    <w:rsid w:val="00252BCA"/>
    <w:rsid w:val="00252F6B"/>
    <w:rsid w:val="0025317E"/>
    <w:rsid w:val="00253188"/>
    <w:rsid w:val="002531F7"/>
    <w:rsid w:val="00253349"/>
    <w:rsid w:val="002534BC"/>
    <w:rsid w:val="00253796"/>
    <w:rsid w:val="0025395D"/>
    <w:rsid w:val="00253966"/>
    <w:rsid w:val="0025398F"/>
    <w:rsid w:val="00253A29"/>
    <w:rsid w:val="0025477A"/>
    <w:rsid w:val="002547C9"/>
    <w:rsid w:val="0025494D"/>
    <w:rsid w:val="00254AB7"/>
    <w:rsid w:val="00254AD3"/>
    <w:rsid w:val="00254CC9"/>
    <w:rsid w:val="002551DC"/>
    <w:rsid w:val="0025564D"/>
    <w:rsid w:val="002557D0"/>
    <w:rsid w:val="002557E0"/>
    <w:rsid w:val="0025588C"/>
    <w:rsid w:val="002559E7"/>
    <w:rsid w:val="00255B56"/>
    <w:rsid w:val="00255CDB"/>
    <w:rsid w:val="00255E64"/>
    <w:rsid w:val="00256078"/>
    <w:rsid w:val="0025679A"/>
    <w:rsid w:val="00256C9F"/>
    <w:rsid w:val="00257186"/>
    <w:rsid w:val="002571D9"/>
    <w:rsid w:val="00257442"/>
    <w:rsid w:val="002574AE"/>
    <w:rsid w:val="002578F4"/>
    <w:rsid w:val="00257A51"/>
    <w:rsid w:val="00257C2D"/>
    <w:rsid w:val="00257CDD"/>
    <w:rsid w:val="00257DC1"/>
    <w:rsid w:val="00260514"/>
    <w:rsid w:val="002607E1"/>
    <w:rsid w:val="002608A6"/>
    <w:rsid w:val="00260E05"/>
    <w:rsid w:val="00260F40"/>
    <w:rsid w:val="00261151"/>
    <w:rsid w:val="0026135C"/>
    <w:rsid w:val="00261AD8"/>
    <w:rsid w:val="00261BE1"/>
    <w:rsid w:val="00261D5F"/>
    <w:rsid w:val="00261FCD"/>
    <w:rsid w:val="0026212F"/>
    <w:rsid w:val="00262529"/>
    <w:rsid w:val="00262587"/>
    <w:rsid w:val="00262805"/>
    <w:rsid w:val="002629CA"/>
    <w:rsid w:val="00262C4F"/>
    <w:rsid w:val="00262D04"/>
    <w:rsid w:val="00262F19"/>
    <w:rsid w:val="00263116"/>
    <w:rsid w:val="00263205"/>
    <w:rsid w:val="002638B9"/>
    <w:rsid w:val="00263A8C"/>
    <w:rsid w:val="00263F33"/>
    <w:rsid w:val="00264146"/>
    <w:rsid w:val="002644A0"/>
    <w:rsid w:val="0026452C"/>
    <w:rsid w:val="00264573"/>
    <w:rsid w:val="002648E8"/>
    <w:rsid w:val="00264B5D"/>
    <w:rsid w:val="00264DD0"/>
    <w:rsid w:val="00265181"/>
    <w:rsid w:val="0026522D"/>
    <w:rsid w:val="0026547C"/>
    <w:rsid w:val="002655F2"/>
    <w:rsid w:val="0026563A"/>
    <w:rsid w:val="00265D68"/>
    <w:rsid w:val="002664F2"/>
    <w:rsid w:val="0026651D"/>
    <w:rsid w:val="00266A2D"/>
    <w:rsid w:val="00266A8C"/>
    <w:rsid w:val="00266CF0"/>
    <w:rsid w:val="00266F4D"/>
    <w:rsid w:val="00267096"/>
    <w:rsid w:val="00267137"/>
    <w:rsid w:val="0026743A"/>
    <w:rsid w:val="00267665"/>
    <w:rsid w:val="00270451"/>
    <w:rsid w:val="00270D62"/>
    <w:rsid w:val="00270E35"/>
    <w:rsid w:val="00270F1D"/>
    <w:rsid w:val="002713E5"/>
    <w:rsid w:val="00271411"/>
    <w:rsid w:val="00271A8F"/>
    <w:rsid w:val="00271EA8"/>
    <w:rsid w:val="0027242A"/>
    <w:rsid w:val="00272A45"/>
    <w:rsid w:val="00272AA3"/>
    <w:rsid w:val="00272D6E"/>
    <w:rsid w:val="00272DB6"/>
    <w:rsid w:val="002730C4"/>
    <w:rsid w:val="00273153"/>
    <w:rsid w:val="0027350D"/>
    <w:rsid w:val="0027384D"/>
    <w:rsid w:val="00273876"/>
    <w:rsid w:val="002738F8"/>
    <w:rsid w:val="00273CFF"/>
    <w:rsid w:val="00273D3A"/>
    <w:rsid w:val="00273D66"/>
    <w:rsid w:val="00273F36"/>
    <w:rsid w:val="00273F42"/>
    <w:rsid w:val="00273FDD"/>
    <w:rsid w:val="00274158"/>
    <w:rsid w:val="002741D0"/>
    <w:rsid w:val="0027421A"/>
    <w:rsid w:val="00274651"/>
    <w:rsid w:val="0027472F"/>
    <w:rsid w:val="00274BD8"/>
    <w:rsid w:val="002752FB"/>
    <w:rsid w:val="002754AA"/>
    <w:rsid w:val="00275955"/>
    <w:rsid w:val="00275E94"/>
    <w:rsid w:val="002766D7"/>
    <w:rsid w:val="00276771"/>
    <w:rsid w:val="002768BA"/>
    <w:rsid w:val="00276B96"/>
    <w:rsid w:val="00276C38"/>
    <w:rsid w:val="00276C9F"/>
    <w:rsid w:val="0027742A"/>
    <w:rsid w:val="002774DE"/>
    <w:rsid w:val="00277DC7"/>
    <w:rsid w:val="0028038B"/>
    <w:rsid w:val="00280698"/>
    <w:rsid w:val="00280812"/>
    <w:rsid w:val="00280A8C"/>
    <w:rsid w:val="00280A98"/>
    <w:rsid w:val="002810C3"/>
    <w:rsid w:val="0028157A"/>
    <w:rsid w:val="002816CB"/>
    <w:rsid w:val="00281711"/>
    <w:rsid w:val="0028178E"/>
    <w:rsid w:val="00281A71"/>
    <w:rsid w:val="00281E3A"/>
    <w:rsid w:val="00281F44"/>
    <w:rsid w:val="00282201"/>
    <w:rsid w:val="002825C9"/>
    <w:rsid w:val="00282882"/>
    <w:rsid w:val="00282893"/>
    <w:rsid w:val="002828FD"/>
    <w:rsid w:val="00282977"/>
    <w:rsid w:val="00282A62"/>
    <w:rsid w:val="00282AA1"/>
    <w:rsid w:val="00282B0C"/>
    <w:rsid w:val="00282F6A"/>
    <w:rsid w:val="00283495"/>
    <w:rsid w:val="00283812"/>
    <w:rsid w:val="0028493E"/>
    <w:rsid w:val="00284AA5"/>
    <w:rsid w:val="00284CAD"/>
    <w:rsid w:val="00284E67"/>
    <w:rsid w:val="002852AF"/>
    <w:rsid w:val="00285820"/>
    <w:rsid w:val="00285B96"/>
    <w:rsid w:val="00285C86"/>
    <w:rsid w:val="00285CD9"/>
    <w:rsid w:val="00285F8E"/>
    <w:rsid w:val="00286ADD"/>
    <w:rsid w:val="00286DF9"/>
    <w:rsid w:val="002872C6"/>
    <w:rsid w:val="0028760E"/>
    <w:rsid w:val="00287664"/>
    <w:rsid w:val="00287704"/>
    <w:rsid w:val="00287903"/>
    <w:rsid w:val="00287A66"/>
    <w:rsid w:val="00287E2F"/>
    <w:rsid w:val="00287E32"/>
    <w:rsid w:val="002901B4"/>
    <w:rsid w:val="002903BD"/>
    <w:rsid w:val="00290918"/>
    <w:rsid w:val="00290976"/>
    <w:rsid w:val="002909B0"/>
    <w:rsid w:val="00290B78"/>
    <w:rsid w:val="00290BB4"/>
    <w:rsid w:val="00290D79"/>
    <w:rsid w:val="00290F3B"/>
    <w:rsid w:val="00291769"/>
    <w:rsid w:val="00291799"/>
    <w:rsid w:val="00291D85"/>
    <w:rsid w:val="00291E59"/>
    <w:rsid w:val="00292046"/>
    <w:rsid w:val="00292067"/>
    <w:rsid w:val="002920EE"/>
    <w:rsid w:val="002921B6"/>
    <w:rsid w:val="00292521"/>
    <w:rsid w:val="00292582"/>
    <w:rsid w:val="00292817"/>
    <w:rsid w:val="00292937"/>
    <w:rsid w:val="00292CAE"/>
    <w:rsid w:val="00292DB7"/>
    <w:rsid w:val="00293130"/>
    <w:rsid w:val="002934F0"/>
    <w:rsid w:val="00293722"/>
    <w:rsid w:val="002937E8"/>
    <w:rsid w:val="00293A81"/>
    <w:rsid w:val="00293F31"/>
    <w:rsid w:val="00293FEA"/>
    <w:rsid w:val="00294150"/>
    <w:rsid w:val="002941FB"/>
    <w:rsid w:val="0029432C"/>
    <w:rsid w:val="002945E6"/>
    <w:rsid w:val="00294D37"/>
    <w:rsid w:val="002950EB"/>
    <w:rsid w:val="002957CA"/>
    <w:rsid w:val="00295ACE"/>
    <w:rsid w:val="00295C6D"/>
    <w:rsid w:val="00295E51"/>
    <w:rsid w:val="0029601D"/>
    <w:rsid w:val="00296469"/>
    <w:rsid w:val="002964EB"/>
    <w:rsid w:val="002966B0"/>
    <w:rsid w:val="00296756"/>
    <w:rsid w:val="00296A55"/>
    <w:rsid w:val="00296A68"/>
    <w:rsid w:val="00297116"/>
    <w:rsid w:val="0029724D"/>
    <w:rsid w:val="00297355"/>
    <w:rsid w:val="0029753B"/>
    <w:rsid w:val="00297857"/>
    <w:rsid w:val="002978A3"/>
    <w:rsid w:val="002978DE"/>
    <w:rsid w:val="002A00D7"/>
    <w:rsid w:val="002A0893"/>
    <w:rsid w:val="002A0D3B"/>
    <w:rsid w:val="002A0F22"/>
    <w:rsid w:val="002A0F49"/>
    <w:rsid w:val="002A1217"/>
    <w:rsid w:val="002A12E2"/>
    <w:rsid w:val="002A18FE"/>
    <w:rsid w:val="002A1979"/>
    <w:rsid w:val="002A19C6"/>
    <w:rsid w:val="002A1DAE"/>
    <w:rsid w:val="002A1ED5"/>
    <w:rsid w:val="002A1F61"/>
    <w:rsid w:val="002A2B09"/>
    <w:rsid w:val="002A2D3C"/>
    <w:rsid w:val="002A2F57"/>
    <w:rsid w:val="002A3179"/>
    <w:rsid w:val="002A3344"/>
    <w:rsid w:val="002A34C9"/>
    <w:rsid w:val="002A36A5"/>
    <w:rsid w:val="002A4006"/>
    <w:rsid w:val="002A4075"/>
    <w:rsid w:val="002A41C7"/>
    <w:rsid w:val="002A4439"/>
    <w:rsid w:val="002A4A9F"/>
    <w:rsid w:val="002A4BD5"/>
    <w:rsid w:val="002A4F73"/>
    <w:rsid w:val="002A51CF"/>
    <w:rsid w:val="002A55B2"/>
    <w:rsid w:val="002A5747"/>
    <w:rsid w:val="002A5A0B"/>
    <w:rsid w:val="002A5AA9"/>
    <w:rsid w:val="002A6577"/>
    <w:rsid w:val="002A65BB"/>
    <w:rsid w:val="002A6B51"/>
    <w:rsid w:val="002A71B0"/>
    <w:rsid w:val="002A7329"/>
    <w:rsid w:val="002A7B69"/>
    <w:rsid w:val="002A7CC4"/>
    <w:rsid w:val="002A7DB0"/>
    <w:rsid w:val="002B0D65"/>
    <w:rsid w:val="002B1466"/>
    <w:rsid w:val="002B1D12"/>
    <w:rsid w:val="002B200B"/>
    <w:rsid w:val="002B20E1"/>
    <w:rsid w:val="002B2462"/>
    <w:rsid w:val="002B2742"/>
    <w:rsid w:val="002B2761"/>
    <w:rsid w:val="002B2B6B"/>
    <w:rsid w:val="002B2D17"/>
    <w:rsid w:val="002B31D1"/>
    <w:rsid w:val="002B399A"/>
    <w:rsid w:val="002B3FDC"/>
    <w:rsid w:val="002B41CD"/>
    <w:rsid w:val="002B4373"/>
    <w:rsid w:val="002B49C3"/>
    <w:rsid w:val="002B4EBD"/>
    <w:rsid w:val="002B52FB"/>
    <w:rsid w:val="002B542B"/>
    <w:rsid w:val="002B5A51"/>
    <w:rsid w:val="002B5A5D"/>
    <w:rsid w:val="002B5A71"/>
    <w:rsid w:val="002B5DEC"/>
    <w:rsid w:val="002B5FA8"/>
    <w:rsid w:val="002B6242"/>
    <w:rsid w:val="002B6464"/>
    <w:rsid w:val="002B64B1"/>
    <w:rsid w:val="002B6594"/>
    <w:rsid w:val="002B6645"/>
    <w:rsid w:val="002B6877"/>
    <w:rsid w:val="002B6A71"/>
    <w:rsid w:val="002B6AE9"/>
    <w:rsid w:val="002B6B37"/>
    <w:rsid w:val="002B7383"/>
    <w:rsid w:val="002B7833"/>
    <w:rsid w:val="002B7EA9"/>
    <w:rsid w:val="002B7F1A"/>
    <w:rsid w:val="002C0046"/>
    <w:rsid w:val="002C0215"/>
    <w:rsid w:val="002C0678"/>
    <w:rsid w:val="002C07DA"/>
    <w:rsid w:val="002C0B96"/>
    <w:rsid w:val="002C0E88"/>
    <w:rsid w:val="002C10E5"/>
    <w:rsid w:val="002C10E6"/>
    <w:rsid w:val="002C1232"/>
    <w:rsid w:val="002C165F"/>
    <w:rsid w:val="002C167A"/>
    <w:rsid w:val="002C18BC"/>
    <w:rsid w:val="002C1A3F"/>
    <w:rsid w:val="002C1BF4"/>
    <w:rsid w:val="002C1D1D"/>
    <w:rsid w:val="002C1EF3"/>
    <w:rsid w:val="002C20C8"/>
    <w:rsid w:val="002C2375"/>
    <w:rsid w:val="002C24F5"/>
    <w:rsid w:val="002C272F"/>
    <w:rsid w:val="002C2A06"/>
    <w:rsid w:val="002C2C7A"/>
    <w:rsid w:val="002C302E"/>
    <w:rsid w:val="002C38B5"/>
    <w:rsid w:val="002C3A1F"/>
    <w:rsid w:val="002C44D4"/>
    <w:rsid w:val="002C45E4"/>
    <w:rsid w:val="002C4605"/>
    <w:rsid w:val="002C48C7"/>
    <w:rsid w:val="002C4AE0"/>
    <w:rsid w:val="002C4F67"/>
    <w:rsid w:val="002C5537"/>
    <w:rsid w:val="002C55E9"/>
    <w:rsid w:val="002C566D"/>
    <w:rsid w:val="002C57E0"/>
    <w:rsid w:val="002C5A06"/>
    <w:rsid w:val="002C5D70"/>
    <w:rsid w:val="002C5DB7"/>
    <w:rsid w:val="002C60F4"/>
    <w:rsid w:val="002C643A"/>
    <w:rsid w:val="002C646E"/>
    <w:rsid w:val="002C64CF"/>
    <w:rsid w:val="002C662F"/>
    <w:rsid w:val="002C66F7"/>
    <w:rsid w:val="002C6779"/>
    <w:rsid w:val="002C68A1"/>
    <w:rsid w:val="002C6B41"/>
    <w:rsid w:val="002C6D4E"/>
    <w:rsid w:val="002C70A9"/>
    <w:rsid w:val="002C743F"/>
    <w:rsid w:val="002C753D"/>
    <w:rsid w:val="002C75B9"/>
    <w:rsid w:val="002C789F"/>
    <w:rsid w:val="002C7D7F"/>
    <w:rsid w:val="002C7F02"/>
    <w:rsid w:val="002D0634"/>
    <w:rsid w:val="002D0669"/>
    <w:rsid w:val="002D0845"/>
    <w:rsid w:val="002D09BF"/>
    <w:rsid w:val="002D0E2A"/>
    <w:rsid w:val="002D0EAE"/>
    <w:rsid w:val="002D153E"/>
    <w:rsid w:val="002D158A"/>
    <w:rsid w:val="002D1638"/>
    <w:rsid w:val="002D1A78"/>
    <w:rsid w:val="002D1BE8"/>
    <w:rsid w:val="002D2899"/>
    <w:rsid w:val="002D2A77"/>
    <w:rsid w:val="002D2B75"/>
    <w:rsid w:val="002D2EC7"/>
    <w:rsid w:val="002D33C7"/>
    <w:rsid w:val="002D345C"/>
    <w:rsid w:val="002D34B0"/>
    <w:rsid w:val="002D3574"/>
    <w:rsid w:val="002D3852"/>
    <w:rsid w:val="002D385A"/>
    <w:rsid w:val="002D3888"/>
    <w:rsid w:val="002D3910"/>
    <w:rsid w:val="002D3ED2"/>
    <w:rsid w:val="002D3FC8"/>
    <w:rsid w:val="002D4340"/>
    <w:rsid w:val="002D4AB1"/>
    <w:rsid w:val="002D4B59"/>
    <w:rsid w:val="002D4CBD"/>
    <w:rsid w:val="002D4D83"/>
    <w:rsid w:val="002D4E1A"/>
    <w:rsid w:val="002D4E8B"/>
    <w:rsid w:val="002D4EE4"/>
    <w:rsid w:val="002D539C"/>
    <w:rsid w:val="002D5DCC"/>
    <w:rsid w:val="002D6210"/>
    <w:rsid w:val="002D6501"/>
    <w:rsid w:val="002D68C9"/>
    <w:rsid w:val="002D6A2C"/>
    <w:rsid w:val="002D6A74"/>
    <w:rsid w:val="002D6C33"/>
    <w:rsid w:val="002D6E0A"/>
    <w:rsid w:val="002D7001"/>
    <w:rsid w:val="002D7139"/>
    <w:rsid w:val="002D7167"/>
    <w:rsid w:val="002D724E"/>
    <w:rsid w:val="002D7570"/>
    <w:rsid w:val="002D759E"/>
    <w:rsid w:val="002D77C6"/>
    <w:rsid w:val="002D79BF"/>
    <w:rsid w:val="002D7C6E"/>
    <w:rsid w:val="002D7D02"/>
    <w:rsid w:val="002D7D84"/>
    <w:rsid w:val="002D7E78"/>
    <w:rsid w:val="002D7F49"/>
    <w:rsid w:val="002E00B0"/>
    <w:rsid w:val="002E0578"/>
    <w:rsid w:val="002E06E4"/>
    <w:rsid w:val="002E075E"/>
    <w:rsid w:val="002E09BA"/>
    <w:rsid w:val="002E0B0D"/>
    <w:rsid w:val="002E10BB"/>
    <w:rsid w:val="002E117D"/>
    <w:rsid w:val="002E136D"/>
    <w:rsid w:val="002E139B"/>
    <w:rsid w:val="002E15A1"/>
    <w:rsid w:val="002E15D2"/>
    <w:rsid w:val="002E18E4"/>
    <w:rsid w:val="002E2434"/>
    <w:rsid w:val="002E2DF8"/>
    <w:rsid w:val="002E2EAE"/>
    <w:rsid w:val="002E34A3"/>
    <w:rsid w:val="002E36F5"/>
    <w:rsid w:val="002E3778"/>
    <w:rsid w:val="002E3838"/>
    <w:rsid w:val="002E394B"/>
    <w:rsid w:val="002E3B3D"/>
    <w:rsid w:val="002E3E60"/>
    <w:rsid w:val="002E455F"/>
    <w:rsid w:val="002E4C97"/>
    <w:rsid w:val="002E505F"/>
    <w:rsid w:val="002E512D"/>
    <w:rsid w:val="002E513B"/>
    <w:rsid w:val="002E5390"/>
    <w:rsid w:val="002E5469"/>
    <w:rsid w:val="002E56F4"/>
    <w:rsid w:val="002E58D2"/>
    <w:rsid w:val="002E5939"/>
    <w:rsid w:val="002E59F1"/>
    <w:rsid w:val="002E5C79"/>
    <w:rsid w:val="002E5DDA"/>
    <w:rsid w:val="002E628D"/>
    <w:rsid w:val="002E65FA"/>
    <w:rsid w:val="002E66CB"/>
    <w:rsid w:val="002E6BB2"/>
    <w:rsid w:val="002E6D60"/>
    <w:rsid w:val="002E6E6B"/>
    <w:rsid w:val="002E7605"/>
    <w:rsid w:val="002E7878"/>
    <w:rsid w:val="002E7A62"/>
    <w:rsid w:val="002E7BC3"/>
    <w:rsid w:val="002E7D52"/>
    <w:rsid w:val="002E7E0A"/>
    <w:rsid w:val="002E7EBD"/>
    <w:rsid w:val="002E7F22"/>
    <w:rsid w:val="002E7FAA"/>
    <w:rsid w:val="002E7FEE"/>
    <w:rsid w:val="002F000B"/>
    <w:rsid w:val="002F0232"/>
    <w:rsid w:val="002F0486"/>
    <w:rsid w:val="002F05E3"/>
    <w:rsid w:val="002F0BA9"/>
    <w:rsid w:val="002F0BBE"/>
    <w:rsid w:val="002F0C34"/>
    <w:rsid w:val="002F0C5E"/>
    <w:rsid w:val="002F0F47"/>
    <w:rsid w:val="002F0F86"/>
    <w:rsid w:val="002F1170"/>
    <w:rsid w:val="002F11BA"/>
    <w:rsid w:val="002F1355"/>
    <w:rsid w:val="002F148A"/>
    <w:rsid w:val="002F159C"/>
    <w:rsid w:val="002F17F3"/>
    <w:rsid w:val="002F1845"/>
    <w:rsid w:val="002F1944"/>
    <w:rsid w:val="002F1D0C"/>
    <w:rsid w:val="002F1E50"/>
    <w:rsid w:val="002F217D"/>
    <w:rsid w:val="002F23D6"/>
    <w:rsid w:val="002F2992"/>
    <w:rsid w:val="002F29C2"/>
    <w:rsid w:val="002F3034"/>
    <w:rsid w:val="002F31DB"/>
    <w:rsid w:val="002F32B7"/>
    <w:rsid w:val="002F36B6"/>
    <w:rsid w:val="002F3BA8"/>
    <w:rsid w:val="002F3C1F"/>
    <w:rsid w:val="002F3C79"/>
    <w:rsid w:val="002F3DF9"/>
    <w:rsid w:val="002F3EDE"/>
    <w:rsid w:val="002F47F2"/>
    <w:rsid w:val="002F4C2E"/>
    <w:rsid w:val="002F57C7"/>
    <w:rsid w:val="002F5A38"/>
    <w:rsid w:val="002F62A0"/>
    <w:rsid w:val="002F63E9"/>
    <w:rsid w:val="002F6413"/>
    <w:rsid w:val="002F6468"/>
    <w:rsid w:val="002F679B"/>
    <w:rsid w:val="002F6E15"/>
    <w:rsid w:val="002F6FC7"/>
    <w:rsid w:val="002F6FCF"/>
    <w:rsid w:val="002F70BE"/>
    <w:rsid w:val="002F739A"/>
    <w:rsid w:val="002F74BF"/>
    <w:rsid w:val="002F74D1"/>
    <w:rsid w:val="002F74E7"/>
    <w:rsid w:val="002F7B12"/>
    <w:rsid w:val="002F7B70"/>
    <w:rsid w:val="002F7E65"/>
    <w:rsid w:val="002F7EEB"/>
    <w:rsid w:val="002F7F2E"/>
    <w:rsid w:val="0030070E"/>
    <w:rsid w:val="00300AB9"/>
    <w:rsid w:val="00300B61"/>
    <w:rsid w:val="00300E9E"/>
    <w:rsid w:val="0030117E"/>
    <w:rsid w:val="003014E6"/>
    <w:rsid w:val="0030162C"/>
    <w:rsid w:val="0030183F"/>
    <w:rsid w:val="00301A9D"/>
    <w:rsid w:val="00301D90"/>
    <w:rsid w:val="00301E0B"/>
    <w:rsid w:val="003023BB"/>
    <w:rsid w:val="003027B7"/>
    <w:rsid w:val="003027D8"/>
    <w:rsid w:val="00302817"/>
    <w:rsid w:val="00302897"/>
    <w:rsid w:val="00302961"/>
    <w:rsid w:val="00302BA4"/>
    <w:rsid w:val="00302C22"/>
    <w:rsid w:val="00302E0F"/>
    <w:rsid w:val="00303070"/>
    <w:rsid w:val="003032D6"/>
    <w:rsid w:val="0030338F"/>
    <w:rsid w:val="00303462"/>
    <w:rsid w:val="003036D1"/>
    <w:rsid w:val="003037BB"/>
    <w:rsid w:val="00303E2D"/>
    <w:rsid w:val="00304101"/>
    <w:rsid w:val="0030427D"/>
    <w:rsid w:val="00304E8D"/>
    <w:rsid w:val="0030511D"/>
    <w:rsid w:val="00305E15"/>
    <w:rsid w:val="00306A60"/>
    <w:rsid w:val="00306A95"/>
    <w:rsid w:val="00306AE7"/>
    <w:rsid w:val="00306FEF"/>
    <w:rsid w:val="00307059"/>
    <w:rsid w:val="00307282"/>
    <w:rsid w:val="003074E4"/>
    <w:rsid w:val="0030759C"/>
    <w:rsid w:val="0031028F"/>
    <w:rsid w:val="003109BB"/>
    <w:rsid w:val="00310B16"/>
    <w:rsid w:val="00310BE8"/>
    <w:rsid w:val="00310DCF"/>
    <w:rsid w:val="00310EE1"/>
    <w:rsid w:val="00311607"/>
    <w:rsid w:val="00311AAF"/>
    <w:rsid w:val="00311C05"/>
    <w:rsid w:val="003123B8"/>
    <w:rsid w:val="003123C9"/>
    <w:rsid w:val="00312633"/>
    <w:rsid w:val="00312D75"/>
    <w:rsid w:val="00312FC3"/>
    <w:rsid w:val="003132F0"/>
    <w:rsid w:val="003136B9"/>
    <w:rsid w:val="003137E4"/>
    <w:rsid w:val="00313B33"/>
    <w:rsid w:val="00313F66"/>
    <w:rsid w:val="00313FDC"/>
    <w:rsid w:val="00313FE9"/>
    <w:rsid w:val="00314055"/>
    <w:rsid w:val="003140B9"/>
    <w:rsid w:val="00314196"/>
    <w:rsid w:val="003142CA"/>
    <w:rsid w:val="003144E7"/>
    <w:rsid w:val="00314A00"/>
    <w:rsid w:val="00314BE5"/>
    <w:rsid w:val="00314CE2"/>
    <w:rsid w:val="00314E7D"/>
    <w:rsid w:val="00315407"/>
    <w:rsid w:val="003155BB"/>
    <w:rsid w:val="00315740"/>
    <w:rsid w:val="00315884"/>
    <w:rsid w:val="00315966"/>
    <w:rsid w:val="00315AFB"/>
    <w:rsid w:val="00315FD9"/>
    <w:rsid w:val="0031612D"/>
    <w:rsid w:val="00316489"/>
    <w:rsid w:val="00316770"/>
    <w:rsid w:val="00316A52"/>
    <w:rsid w:val="00317011"/>
    <w:rsid w:val="003170F7"/>
    <w:rsid w:val="003171AF"/>
    <w:rsid w:val="00317624"/>
    <w:rsid w:val="003177A7"/>
    <w:rsid w:val="00317820"/>
    <w:rsid w:val="003179E8"/>
    <w:rsid w:val="00317B86"/>
    <w:rsid w:val="00317EF4"/>
    <w:rsid w:val="003200FB"/>
    <w:rsid w:val="00320103"/>
    <w:rsid w:val="00320173"/>
    <w:rsid w:val="003202C5"/>
    <w:rsid w:val="00320420"/>
    <w:rsid w:val="00320812"/>
    <w:rsid w:val="00320915"/>
    <w:rsid w:val="00320F93"/>
    <w:rsid w:val="00320F97"/>
    <w:rsid w:val="003211D3"/>
    <w:rsid w:val="00321782"/>
    <w:rsid w:val="00321B09"/>
    <w:rsid w:val="00321BD8"/>
    <w:rsid w:val="00321E83"/>
    <w:rsid w:val="00321EF1"/>
    <w:rsid w:val="0032209B"/>
    <w:rsid w:val="003223B1"/>
    <w:rsid w:val="003226E9"/>
    <w:rsid w:val="003227CA"/>
    <w:rsid w:val="0032297D"/>
    <w:rsid w:val="00322A3A"/>
    <w:rsid w:val="00322C83"/>
    <w:rsid w:val="00322D06"/>
    <w:rsid w:val="00323A38"/>
    <w:rsid w:val="00323B11"/>
    <w:rsid w:val="00323CFB"/>
    <w:rsid w:val="0032412E"/>
    <w:rsid w:val="00324346"/>
    <w:rsid w:val="003247FE"/>
    <w:rsid w:val="00324CA0"/>
    <w:rsid w:val="00325078"/>
    <w:rsid w:val="003250FD"/>
    <w:rsid w:val="003253C0"/>
    <w:rsid w:val="00325876"/>
    <w:rsid w:val="00325A5B"/>
    <w:rsid w:val="00325FF9"/>
    <w:rsid w:val="003262B2"/>
    <w:rsid w:val="0032670C"/>
    <w:rsid w:val="003267E6"/>
    <w:rsid w:val="0032680A"/>
    <w:rsid w:val="00326DD1"/>
    <w:rsid w:val="00326E1B"/>
    <w:rsid w:val="00326EAE"/>
    <w:rsid w:val="00327176"/>
    <w:rsid w:val="00327252"/>
    <w:rsid w:val="003274DC"/>
    <w:rsid w:val="003276B4"/>
    <w:rsid w:val="00327C04"/>
    <w:rsid w:val="00327E6D"/>
    <w:rsid w:val="00330239"/>
    <w:rsid w:val="00330810"/>
    <w:rsid w:val="00330EAC"/>
    <w:rsid w:val="00330EF1"/>
    <w:rsid w:val="00330EF3"/>
    <w:rsid w:val="00330FFC"/>
    <w:rsid w:val="003312DE"/>
    <w:rsid w:val="003313CD"/>
    <w:rsid w:val="00331599"/>
    <w:rsid w:val="00331C87"/>
    <w:rsid w:val="00331CA0"/>
    <w:rsid w:val="00331E85"/>
    <w:rsid w:val="00331ECD"/>
    <w:rsid w:val="003323A4"/>
    <w:rsid w:val="00332827"/>
    <w:rsid w:val="00332989"/>
    <w:rsid w:val="00332A26"/>
    <w:rsid w:val="00332F04"/>
    <w:rsid w:val="00332F63"/>
    <w:rsid w:val="003331C0"/>
    <w:rsid w:val="003333E7"/>
    <w:rsid w:val="00333548"/>
    <w:rsid w:val="00333887"/>
    <w:rsid w:val="00333D31"/>
    <w:rsid w:val="00333E94"/>
    <w:rsid w:val="00334C2D"/>
    <w:rsid w:val="0033502A"/>
    <w:rsid w:val="00335689"/>
    <w:rsid w:val="00335AC8"/>
    <w:rsid w:val="00335AE8"/>
    <w:rsid w:val="00335EB2"/>
    <w:rsid w:val="0033606C"/>
    <w:rsid w:val="00336144"/>
    <w:rsid w:val="00336703"/>
    <w:rsid w:val="00336C2A"/>
    <w:rsid w:val="00336D1E"/>
    <w:rsid w:val="00336D53"/>
    <w:rsid w:val="00337043"/>
    <w:rsid w:val="0033713B"/>
    <w:rsid w:val="0033715D"/>
    <w:rsid w:val="00337223"/>
    <w:rsid w:val="003379A9"/>
    <w:rsid w:val="00337BDA"/>
    <w:rsid w:val="00340250"/>
    <w:rsid w:val="00340D0B"/>
    <w:rsid w:val="00341052"/>
    <w:rsid w:val="0034128E"/>
    <w:rsid w:val="00341760"/>
    <w:rsid w:val="003419F5"/>
    <w:rsid w:val="00341A73"/>
    <w:rsid w:val="00341B3A"/>
    <w:rsid w:val="0034234F"/>
    <w:rsid w:val="00342C1D"/>
    <w:rsid w:val="00343089"/>
    <w:rsid w:val="0034338C"/>
    <w:rsid w:val="003434A9"/>
    <w:rsid w:val="00343674"/>
    <w:rsid w:val="00343845"/>
    <w:rsid w:val="003438C4"/>
    <w:rsid w:val="00343B3D"/>
    <w:rsid w:val="00343E33"/>
    <w:rsid w:val="003441A3"/>
    <w:rsid w:val="003448F7"/>
    <w:rsid w:val="00345A76"/>
    <w:rsid w:val="00346049"/>
    <w:rsid w:val="00346294"/>
    <w:rsid w:val="00346610"/>
    <w:rsid w:val="0034677A"/>
    <w:rsid w:val="00346B05"/>
    <w:rsid w:val="00347403"/>
    <w:rsid w:val="00347626"/>
    <w:rsid w:val="00347A1B"/>
    <w:rsid w:val="00347A76"/>
    <w:rsid w:val="00347DBD"/>
    <w:rsid w:val="00347EDF"/>
    <w:rsid w:val="00350392"/>
    <w:rsid w:val="00350427"/>
    <w:rsid w:val="00350909"/>
    <w:rsid w:val="00350A07"/>
    <w:rsid w:val="00350B06"/>
    <w:rsid w:val="00350C3C"/>
    <w:rsid w:val="00350DBE"/>
    <w:rsid w:val="00350EB3"/>
    <w:rsid w:val="00351023"/>
    <w:rsid w:val="003511DC"/>
    <w:rsid w:val="00351246"/>
    <w:rsid w:val="0035180F"/>
    <w:rsid w:val="00351ABD"/>
    <w:rsid w:val="00351CC9"/>
    <w:rsid w:val="00351DBC"/>
    <w:rsid w:val="00351EB5"/>
    <w:rsid w:val="00352052"/>
    <w:rsid w:val="003529AF"/>
    <w:rsid w:val="00352BDE"/>
    <w:rsid w:val="00352DEC"/>
    <w:rsid w:val="00352F1F"/>
    <w:rsid w:val="00353003"/>
    <w:rsid w:val="0035325F"/>
    <w:rsid w:val="0035371D"/>
    <w:rsid w:val="00353A78"/>
    <w:rsid w:val="00353CB7"/>
    <w:rsid w:val="00353E10"/>
    <w:rsid w:val="00353EA3"/>
    <w:rsid w:val="00353FCD"/>
    <w:rsid w:val="0035430C"/>
    <w:rsid w:val="003543A7"/>
    <w:rsid w:val="00354849"/>
    <w:rsid w:val="00354852"/>
    <w:rsid w:val="0035536E"/>
    <w:rsid w:val="00355391"/>
    <w:rsid w:val="003553E5"/>
    <w:rsid w:val="003554E6"/>
    <w:rsid w:val="00355653"/>
    <w:rsid w:val="0035582F"/>
    <w:rsid w:val="003558EB"/>
    <w:rsid w:val="00355CAE"/>
    <w:rsid w:val="00355EF2"/>
    <w:rsid w:val="003561E0"/>
    <w:rsid w:val="0035639C"/>
    <w:rsid w:val="003563C3"/>
    <w:rsid w:val="0035642B"/>
    <w:rsid w:val="003565F1"/>
    <w:rsid w:val="00356658"/>
    <w:rsid w:val="00356961"/>
    <w:rsid w:val="00356F6C"/>
    <w:rsid w:val="00356FAA"/>
    <w:rsid w:val="0035784F"/>
    <w:rsid w:val="00357932"/>
    <w:rsid w:val="00357AEA"/>
    <w:rsid w:val="00357BCB"/>
    <w:rsid w:val="00357C1B"/>
    <w:rsid w:val="00357E2D"/>
    <w:rsid w:val="00357E53"/>
    <w:rsid w:val="00357EAB"/>
    <w:rsid w:val="0036028C"/>
    <w:rsid w:val="00360819"/>
    <w:rsid w:val="003608DF"/>
    <w:rsid w:val="00360D23"/>
    <w:rsid w:val="00360D57"/>
    <w:rsid w:val="00360DFB"/>
    <w:rsid w:val="00360E5F"/>
    <w:rsid w:val="00361206"/>
    <w:rsid w:val="00361956"/>
    <w:rsid w:val="00361CE1"/>
    <w:rsid w:val="00361D80"/>
    <w:rsid w:val="00361FA6"/>
    <w:rsid w:val="0036228F"/>
    <w:rsid w:val="003625D8"/>
    <w:rsid w:val="00362738"/>
    <w:rsid w:val="0036273B"/>
    <w:rsid w:val="00362AC4"/>
    <w:rsid w:val="00362C65"/>
    <w:rsid w:val="00362FA4"/>
    <w:rsid w:val="00363115"/>
    <w:rsid w:val="00363769"/>
    <w:rsid w:val="003638CE"/>
    <w:rsid w:val="00363904"/>
    <w:rsid w:val="00363A78"/>
    <w:rsid w:val="00363C3B"/>
    <w:rsid w:val="00364108"/>
    <w:rsid w:val="003642EB"/>
    <w:rsid w:val="003644A7"/>
    <w:rsid w:val="00364B03"/>
    <w:rsid w:val="00364B4C"/>
    <w:rsid w:val="00364DEE"/>
    <w:rsid w:val="00364F04"/>
    <w:rsid w:val="00365158"/>
    <w:rsid w:val="003651E7"/>
    <w:rsid w:val="00365713"/>
    <w:rsid w:val="00365961"/>
    <w:rsid w:val="0036597E"/>
    <w:rsid w:val="003659E6"/>
    <w:rsid w:val="00365BE4"/>
    <w:rsid w:val="00365C9D"/>
    <w:rsid w:val="00365D58"/>
    <w:rsid w:val="00365EB9"/>
    <w:rsid w:val="00365F09"/>
    <w:rsid w:val="00366698"/>
    <w:rsid w:val="0036693C"/>
    <w:rsid w:val="00366AAF"/>
    <w:rsid w:val="00366D89"/>
    <w:rsid w:val="003675C8"/>
    <w:rsid w:val="0036789D"/>
    <w:rsid w:val="00367985"/>
    <w:rsid w:val="00367B61"/>
    <w:rsid w:val="00367EC8"/>
    <w:rsid w:val="00367F0E"/>
    <w:rsid w:val="0037005D"/>
    <w:rsid w:val="003701B0"/>
    <w:rsid w:val="003701D2"/>
    <w:rsid w:val="003702CD"/>
    <w:rsid w:val="003707C7"/>
    <w:rsid w:val="00370A2B"/>
    <w:rsid w:val="00370A69"/>
    <w:rsid w:val="00370C11"/>
    <w:rsid w:val="00370DD0"/>
    <w:rsid w:val="00370E9C"/>
    <w:rsid w:val="00371047"/>
    <w:rsid w:val="003713FC"/>
    <w:rsid w:val="0037168E"/>
    <w:rsid w:val="0037185C"/>
    <w:rsid w:val="00371882"/>
    <w:rsid w:val="003718F3"/>
    <w:rsid w:val="003722DB"/>
    <w:rsid w:val="00373168"/>
    <w:rsid w:val="003738FF"/>
    <w:rsid w:val="00374657"/>
    <w:rsid w:val="0037493E"/>
    <w:rsid w:val="003749C8"/>
    <w:rsid w:val="00374A78"/>
    <w:rsid w:val="00374C2D"/>
    <w:rsid w:val="00374F64"/>
    <w:rsid w:val="00374FD0"/>
    <w:rsid w:val="00375153"/>
    <w:rsid w:val="00375555"/>
    <w:rsid w:val="00375849"/>
    <w:rsid w:val="00375A3C"/>
    <w:rsid w:val="00375A64"/>
    <w:rsid w:val="00376082"/>
    <w:rsid w:val="0037636D"/>
    <w:rsid w:val="003763AA"/>
    <w:rsid w:val="00376735"/>
    <w:rsid w:val="00376866"/>
    <w:rsid w:val="0037699B"/>
    <w:rsid w:val="00376A5E"/>
    <w:rsid w:val="00376DF2"/>
    <w:rsid w:val="00376F8B"/>
    <w:rsid w:val="0037753E"/>
    <w:rsid w:val="0037794E"/>
    <w:rsid w:val="00377984"/>
    <w:rsid w:val="00377B18"/>
    <w:rsid w:val="00377D0C"/>
    <w:rsid w:val="00377D61"/>
    <w:rsid w:val="00377D81"/>
    <w:rsid w:val="00380354"/>
    <w:rsid w:val="00380398"/>
    <w:rsid w:val="003806A0"/>
    <w:rsid w:val="0038082B"/>
    <w:rsid w:val="003809E6"/>
    <w:rsid w:val="00380DD7"/>
    <w:rsid w:val="00381136"/>
    <w:rsid w:val="003814B8"/>
    <w:rsid w:val="003816A7"/>
    <w:rsid w:val="003817ED"/>
    <w:rsid w:val="00381846"/>
    <w:rsid w:val="00381A08"/>
    <w:rsid w:val="00381E12"/>
    <w:rsid w:val="00381F47"/>
    <w:rsid w:val="00381FA3"/>
    <w:rsid w:val="00382243"/>
    <w:rsid w:val="00382321"/>
    <w:rsid w:val="00382F02"/>
    <w:rsid w:val="00383143"/>
    <w:rsid w:val="00383430"/>
    <w:rsid w:val="00383C14"/>
    <w:rsid w:val="0038427D"/>
    <w:rsid w:val="00384CAB"/>
    <w:rsid w:val="00384CDE"/>
    <w:rsid w:val="00384D94"/>
    <w:rsid w:val="00384F43"/>
    <w:rsid w:val="0038505D"/>
    <w:rsid w:val="00385076"/>
    <w:rsid w:val="0038517C"/>
    <w:rsid w:val="003852C7"/>
    <w:rsid w:val="003854C4"/>
    <w:rsid w:val="003856B5"/>
    <w:rsid w:val="003858A5"/>
    <w:rsid w:val="00385AD7"/>
    <w:rsid w:val="00385AFD"/>
    <w:rsid w:val="00385ED1"/>
    <w:rsid w:val="00386089"/>
    <w:rsid w:val="0038630E"/>
    <w:rsid w:val="00386479"/>
    <w:rsid w:val="00386532"/>
    <w:rsid w:val="00386FE2"/>
    <w:rsid w:val="0038700F"/>
    <w:rsid w:val="003874DF"/>
    <w:rsid w:val="003876E3"/>
    <w:rsid w:val="003878D6"/>
    <w:rsid w:val="00387AC9"/>
    <w:rsid w:val="00387BF3"/>
    <w:rsid w:val="00387E9C"/>
    <w:rsid w:val="00387FBA"/>
    <w:rsid w:val="0039001F"/>
    <w:rsid w:val="003900A3"/>
    <w:rsid w:val="0039044D"/>
    <w:rsid w:val="0039063B"/>
    <w:rsid w:val="00390740"/>
    <w:rsid w:val="00390A37"/>
    <w:rsid w:val="00390AB4"/>
    <w:rsid w:val="00390B9D"/>
    <w:rsid w:val="00390FFA"/>
    <w:rsid w:val="00391077"/>
    <w:rsid w:val="00391172"/>
    <w:rsid w:val="00391414"/>
    <w:rsid w:val="003914D3"/>
    <w:rsid w:val="0039156C"/>
    <w:rsid w:val="00391646"/>
    <w:rsid w:val="0039184F"/>
    <w:rsid w:val="00391CAC"/>
    <w:rsid w:val="00391E7C"/>
    <w:rsid w:val="00391EC2"/>
    <w:rsid w:val="00391FB4"/>
    <w:rsid w:val="0039262F"/>
    <w:rsid w:val="003929EC"/>
    <w:rsid w:val="00392AB5"/>
    <w:rsid w:val="00392BF1"/>
    <w:rsid w:val="00392F10"/>
    <w:rsid w:val="00392F7E"/>
    <w:rsid w:val="00392FF1"/>
    <w:rsid w:val="0039326C"/>
    <w:rsid w:val="00393664"/>
    <w:rsid w:val="00393862"/>
    <w:rsid w:val="00393B89"/>
    <w:rsid w:val="00393D1A"/>
    <w:rsid w:val="00394044"/>
    <w:rsid w:val="00394B56"/>
    <w:rsid w:val="00394D9E"/>
    <w:rsid w:val="00394F3F"/>
    <w:rsid w:val="003950F4"/>
    <w:rsid w:val="00395136"/>
    <w:rsid w:val="00395706"/>
    <w:rsid w:val="003957F7"/>
    <w:rsid w:val="00395947"/>
    <w:rsid w:val="00395C33"/>
    <w:rsid w:val="00395CE2"/>
    <w:rsid w:val="003962B6"/>
    <w:rsid w:val="00396B78"/>
    <w:rsid w:val="00396E3B"/>
    <w:rsid w:val="00396F40"/>
    <w:rsid w:val="00397021"/>
    <w:rsid w:val="00397499"/>
    <w:rsid w:val="00397A17"/>
    <w:rsid w:val="00397A94"/>
    <w:rsid w:val="00397ABA"/>
    <w:rsid w:val="00397DB7"/>
    <w:rsid w:val="00397F93"/>
    <w:rsid w:val="003A0456"/>
    <w:rsid w:val="003A0471"/>
    <w:rsid w:val="003A0489"/>
    <w:rsid w:val="003A07A3"/>
    <w:rsid w:val="003A098D"/>
    <w:rsid w:val="003A0A58"/>
    <w:rsid w:val="003A0CC8"/>
    <w:rsid w:val="003A0D8B"/>
    <w:rsid w:val="003A1040"/>
    <w:rsid w:val="003A1183"/>
    <w:rsid w:val="003A123E"/>
    <w:rsid w:val="003A13CB"/>
    <w:rsid w:val="003A1461"/>
    <w:rsid w:val="003A16FB"/>
    <w:rsid w:val="003A18EC"/>
    <w:rsid w:val="003A1C51"/>
    <w:rsid w:val="003A1DC2"/>
    <w:rsid w:val="003A2060"/>
    <w:rsid w:val="003A256F"/>
    <w:rsid w:val="003A2733"/>
    <w:rsid w:val="003A28FD"/>
    <w:rsid w:val="003A2905"/>
    <w:rsid w:val="003A2B7E"/>
    <w:rsid w:val="003A2C36"/>
    <w:rsid w:val="003A2D59"/>
    <w:rsid w:val="003A2E10"/>
    <w:rsid w:val="003A2E3A"/>
    <w:rsid w:val="003A2EFD"/>
    <w:rsid w:val="003A33B7"/>
    <w:rsid w:val="003A3D3A"/>
    <w:rsid w:val="003A3E93"/>
    <w:rsid w:val="003A3F05"/>
    <w:rsid w:val="003A3F22"/>
    <w:rsid w:val="003A4704"/>
    <w:rsid w:val="003A4A4C"/>
    <w:rsid w:val="003A557C"/>
    <w:rsid w:val="003A55B3"/>
    <w:rsid w:val="003A5630"/>
    <w:rsid w:val="003A56C3"/>
    <w:rsid w:val="003A5702"/>
    <w:rsid w:val="003A5984"/>
    <w:rsid w:val="003A5B48"/>
    <w:rsid w:val="003A5B54"/>
    <w:rsid w:val="003A5CEC"/>
    <w:rsid w:val="003A5E55"/>
    <w:rsid w:val="003A60E4"/>
    <w:rsid w:val="003A625F"/>
    <w:rsid w:val="003A630B"/>
    <w:rsid w:val="003A63D5"/>
    <w:rsid w:val="003A65BE"/>
    <w:rsid w:val="003A6760"/>
    <w:rsid w:val="003A6779"/>
    <w:rsid w:val="003A694A"/>
    <w:rsid w:val="003A6F65"/>
    <w:rsid w:val="003A72B1"/>
    <w:rsid w:val="003A7878"/>
    <w:rsid w:val="003A7AC4"/>
    <w:rsid w:val="003A7ED6"/>
    <w:rsid w:val="003A7FF7"/>
    <w:rsid w:val="003B021F"/>
    <w:rsid w:val="003B0B1D"/>
    <w:rsid w:val="003B0DA2"/>
    <w:rsid w:val="003B0DDC"/>
    <w:rsid w:val="003B1D3F"/>
    <w:rsid w:val="003B215D"/>
    <w:rsid w:val="003B21AA"/>
    <w:rsid w:val="003B256C"/>
    <w:rsid w:val="003B27B6"/>
    <w:rsid w:val="003B2840"/>
    <w:rsid w:val="003B2B1F"/>
    <w:rsid w:val="003B2BEE"/>
    <w:rsid w:val="003B2DB4"/>
    <w:rsid w:val="003B2F48"/>
    <w:rsid w:val="003B3248"/>
    <w:rsid w:val="003B35C9"/>
    <w:rsid w:val="003B386D"/>
    <w:rsid w:val="003B3B9A"/>
    <w:rsid w:val="003B3F43"/>
    <w:rsid w:val="003B416D"/>
    <w:rsid w:val="003B417F"/>
    <w:rsid w:val="003B41EF"/>
    <w:rsid w:val="003B4277"/>
    <w:rsid w:val="003B445D"/>
    <w:rsid w:val="003B448A"/>
    <w:rsid w:val="003B4ADE"/>
    <w:rsid w:val="003B4BE3"/>
    <w:rsid w:val="003B521F"/>
    <w:rsid w:val="003B5E06"/>
    <w:rsid w:val="003B5E14"/>
    <w:rsid w:val="003B5E6B"/>
    <w:rsid w:val="003B6737"/>
    <w:rsid w:val="003B6911"/>
    <w:rsid w:val="003B69B5"/>
    <w:rsid w:val="003B6A0C"/>
    <w:rsid w:val="003B709D"/>
    <w:rsid w:val="003B70FB"/>
    <w:rsid w:val="003B7121"/>
    <w:rsid w:val="003B7349"/>
    <w:rsid w:val="003B7823"/>
    <w:rsid w:val="003B7A27"/>
    <w:rsid w:val="003B7A3E"/>
    <w:rsid w:val="003B7AB7"/>
    <w:rsid w:val="003B7B39"/>
    <w:rsid w:val="003B7B98"/>
    <w:rsid w:val="003B7BCA"/>
    <w:rsid w:val="003B7C7F"/>
    <w:rsid w:val="003C022A"/>
    <w:rsid w:val="003C035B"/>
    <w:rsid w:val="003C03DF"/>
    <w:rsid w:val="003C04EA"/>
    <w:rsid w:val="003C050B"/>
    <w:rsid w:val="003C05B7"/>
    <w:rsid w:val="003C0A8C"/>
    <w:rsid w:val="003C0D16"/>
    <w:rsid w:val="003C0E8D"/>
    <w:rsid w:val="003C14BB"/>
    <w:rsid w:val="003C14E0"/>
    <w:rsid w:val="003C1523"/>
    <w:rsid w:val="003C167B"/>
    <w:rsid w:val="003C1BBA"/>
    <w:rsid w:val="003C1D24"/>
    <w:rsid w:val="003C1D65"/>
    <w:rsid w:val="003C1E53"/>
    <w:rsid w:val="003C207C"/>
    <w:rsid w:val="003C239C"/>
    <w:rsid w:val="003C28BD"/>
    <w:rsid w:val="003C28D9"/>
    <w:rsid w:val="003C3245"/>
    <w:rsid w:val="003C334A"/>
    <w:rsid w:val="003C36A2"/>
    <w:rsid w:val="003C36A3"/>
    <w:rsid w:val="003C3B97"/>
    <w:rsid w:val="003C3D26"/>
    <w:rsid w:val="003C42CA"/>
    <w:rsid w:val="003C4323"/>
    <w:rsid w:val="003C4411"/>
    <w:rsid w:val="003C45DB"/>
    <w:rsid w:val="003C4A0A"/>
    <w:rsid w:val="003C4C3F"/>
    <w:rsid w:val="003C5024"/>
    <w:rsid w:val="003C515F"/>
    <w:rsid w:val="003C5453"/>
    <w:rsid w:val="003C5719"/>
    <w:rsid w:val="003C5892"/>
    <w:rsid w:val="003C5B4E"/>
    <w:rsid w:val="003C64CE"/>
    <w:rsid w:val="003C6624"/>
    <w:rsid w:val="003C6D19"/>
    <w:rsid w:val="003C6E81"/>
    <w:rsid w:val="003C70F8"/>
    <w:rsid w:val="003C7343"/>
    <w:rsid w:val="003C7559"/>
    <w:rsid w:val="003C7587"/>
    <w:rsid w:val="003C7740"/>
    <w:rsid w:val="003C7760"/>
    <w:rsid w:val="003C7A0B"/>
    <w:rsid w:val="003C7A3D"/>
    <w:rsid w:val="003C7B1B"/>
    <w:rsid w:val="003C7D6F"/>
    <w:rsid w:val="003D001D"/>
    <w:rsid w:val="003D015F"/>
    <w:rsid w:val="003D0A59"/>
    <w:rsid w:val="003D0F0A"/>
    <w:rsid w:val="003D0F4D"/>
    <w:rsid w:val="003D1554"/>
    <w:rsid w:val="003D1583"/>
    <w:rsid w:val="003D15F7"/>
    <w:rsid w:val="003D18D9"/>
    <w:rsid w:val="003D1C05"/>
    <w:rsid w:val="003D1DB1"/>
    <w:rsid w:val="003D2263"/>
    <w:rsid w:val="003D2380"/>
    <w:rsid w:val="003D26F8"/>
    <w:rsid w:val="003D2702"/>
    <w:rsid w:val="003D2B64"/>
    <w:rsid w:val="003D33F6"/>
    <w:rsid w:val="003D347C"/>
    <w:rsid w:val="003D3576"/>
    <w:rsid w:val="003D3935"/>
    <w:rsid w:val="003D3A61"/>
    <w:rsid w:val="003D3DA1"/>
    <w:rsid w:val="003D3F83"/>
    <w:rsid w:val="003D419B"/>
    <w:rsid w:val="003D42C5"/>
    <w:rsid w:val="003D4559"/>
    <w:rsid w:val="003D48B5"/>
    <w:rsid w:val="003D4A31"/>
    <w:rsid w:val="003D4EC4"/>
    <w:rsid w:val="003D4EFE"/>
    <w:rsid w:val="003D57CF"/>
    <w:rsid w:val="003D57E0"/>
    <w:rsid w:val="003D59C3"/>
    <w:rsid w:val="003D5B9C"/>
    <w:rsid w:val="003D5BE4"/>
    <w:rsid w:val="003D5D05"/>
    <w:rsid w:val="003D5E2C"/>
    <w:rsid w:val="003D62AD"/>
    <w:rsid w:val="003D66C8"/>
    <w:rsid w:val="003D680F"/>
    <w:rsid w:val="003D6861"/>
    <w:rsid w:val="003D691B"/>
    <w:rsid w:val="003D6B24"/>
    <w:rsid w:val="003D6DB2"/>
    <w:rsid w:val="003D6F4E"/>
    <w:rsid w:val="003D7316"/>
    <w:rsid w:val="003D748D"/>
    <w:rsid w:val="003D76A1"/>
    <w:rsid w:val="003D7867"/>
    <w:rsid w:val="003D79E0"/>
    <w:rsid w:val="003D7DF1"/>
    <w:rsid w:val="003E015A"/>
    <w:rsid w:val="003E0228"/>
    <w:rsid w:val="003E0571"/>
    <w:rsid w:val="003E0C6D"/>
    <w:rsid w:val="003E0F34"/>
    <w:rsid w:val="003E1453"/>
    <w:rsid w:val="003E15B8"/>
    <w:rsid w:val="003E1875"/>
    <w:rsid w:val="003E1A76"/>
    <w:rsid w:val="003E1C90"/>
    <w:rsid w:val="003E1FB0"/>
    <w:rsid w:val="003E2256"/>
    <w:rsid w:val="003E2300"/>
    <w:rsid w:val="003E293C"/>
    <w:rsid w:val="003E2ABE"/>
    <w:rsid w:val="003E2D4D"/>
    <w:rsid w:val="003E2DFC"/>
    <w:rsid w:val="003E3204"/>
    <w:rsid w:val="003E33B7"/>
    <w:rsid w:val="003E37A0"/>
    <w:rsid w:val="003E3C20"/>
    <w:rsid w:val="003E3DF5"/>
    <w:rsid w:val="003E3E22"/>
    <w:rsid w:val="003E3FD8"/>
    <w:rsid w:val="003E3FE5"/>
    <w:rsid w:val="003E4133"/>
    <w:rsid w:val="003E423D"/>
    <w:rsid w:val="003E45B3"/>
    <w:rsid w:val="003E4936"/>
    <w:rsid w:val="003E4B1B"/>
    <w:rsid w:val="003E4BE0"/>
    <w:rsid w:val="003E514A"/>
    <w:rsid w:val="003E5636"/>
    <w:rsid w:val="003E56A0"/>
    <w:rsid w:val="003E56C7"/>
    <w:rsid w:val="003E5719"/>
    <w:rsid w:val="003E5977"/>
    <w:rsid w:val="003E5A09"/>
    <w:rsid w:val="003E5C66"/>
    <w:rsid w:val="003E5D82"/>
    <w:rsid w:val="003E5E93"/>
    <w:rsid w:val="003E5EFA"/>
    <w:rsid w:val="003E5FAF"/>
    <w:rsid w:val="003E608C"/>
    <w:rsid w:val="003E62D8"/>
    <w:rsid w:val="003E63E2"/>
    <w:rsid w:val="003E6553"/>
    <w:rsid w:val="003E673F"/>
    <w:rsid w:val="003E67E3"/>
    <w:rsid w:val="003E6A0D"/>
    <w:rsid w:val="003E6C35"/>
    <w:rsid w:val="003E6C38"/>
    <w:rsid w:val="003E70C9"/>
    <w:rsid w:val="003E70CA"/>
    <w:rsid w:val="003E71A2"/>
    <w:rsid w:val="003E71D3"/>
    <w:rsid w:val="003E738E"/>
    <w:rsid w:val="003E75A4"/>
    <w:rsid w:val="003E76E2"/>
    <w:rsid w:val="003E7A50"/>
    <w:rsid w:val="003E7D2F"/>
    <w:rsid w:val="003E7D6C"/>
    <w:rsid w:val="003F0114"/>
    <w:rsid w:val="003F09BF"/>
    <w:rsid w:val="003F09D6"/>
    <w:rsid w:val="003F0C16"/>
    <w:rsid w:val="003F0DF7"/>
    <w:rsid w:val="003F0F57"/>
    <w:rsid w:val="003F1103"/>
    <w:rsid w:val="003F11E0"/>
    <w:rsid w:val="003F1CD7"/>
    <w:rsid w:val="003F201F"/>
    <w:rsid w:val="003F2205"/>
    <w:rsid w:val="003F2ADE"/>
    <w:rsid w:val="003F2BDF"/>
    <w:rsid w:val="003F2F31"/>
    <w:rsid w:val="003F2FA7"/>
    <w:rsid w:val="003F37C2"/>
    <w:rsid w:val="003F3F0B"/>
    <w:rsid w:val="003F4093"/>
    <w:rsid w:val="003F43E2"/>
    <w:rsid w:val="003F449A"/>
    <w:rsid w:val="003F4AA6"/>
    <w:rsid w:val="003F4B3B"/>
    <w:rsid w:val="003F4E83"/>
    <w:rsid w:val="003F513F"/>
    <w:rsid w:val="003F5D16"/>
    <w:rsid w:val="003F6105"/>
    <w:rsid w:val="003F642D"/>
    <w:rsid w:val="003F6433"/>
    <w:rsid w:val="003F654E"/>
    <w:rsid w:val="003F6E1D"/>
    <w:rsid w:val="003F78D5"/>
    <w:rsid w:val="003F7F28"/>
    <w:rsid w:val="00400156"/>
    <w:rsid w:val="00400266"/>
    <w:rsid w:val="00400569"/>
    <w:rsid w:val="004007E0"/>
    <w:rsid w:val="00400883"/>
    <w:rsid w:val="00400A4F"/>
    <w:rsid w:val="00400DC7"/>
    <w:rsid w:val="00400E4E"/>
    <w:rsid w:val="00400F19"/>
    <w:rsid w:val="00400FBF"/>
    <w:rsid w:val="0040113B"/>
    <w:rsid w:val="004011D4"/>
    <w:rsid w:val="0040134D"/>
    <w:rsid w:val="004017DC"/>
    <w:rsid w:val="00401820"/>
    <w:rsid w:val="00401BA7"/>
    <w:rsid w:val="004025BB"/>
    <w:rsid w:val="00402E24"/>
    <w:rsid w:val="00402F0D"/>
    <w:rsid w:val="00402F12"/>
    <w:rsid w:val="00403013"/>
    <w:rsid w:val="00403046"/>
    <w:rsid w:val="004031CF"/>
    <w:rsid w:val="004032C9"/>
    <w:rsid w:val="0040348E"/>
    <w:rsid w:val="00403638"/>
    <w:rsid w:val="00403E27"/>
    <w:rsid w:val="00403FF4"/>
    <w:rsid w:val="00404850"/>
    <w:rsid w:val="00404A15"/>
    <w:rsid w:val="00404C38"/>
    <w:rsid w:val="00404DD8"/>
    <w:rsid w:val="00405026"/>
    <w:rsid w:val="00405118"/>
    <w:rsid w:val="00405217"/>
    <w:rsid w:val="00405493"/>
    <w:rsid w:val="0040564F"/>
    <w:rsid w:val="004056A4"/>
    <w:rsid w:val="00405782"/>
    <w:rsid w:val="00405B0E"/>
    <w:rsid w:val="00405C40"/>
    <w:rsid w:val="00405CDB"/>
    <w:rsid w:val="00405D56"/>
    <w:rsid w:val="00406037"/>
    <w:rsid w:val="0040608A"/>
    <w:rsid w:val="004061E4"/>
    <w:rsid w:val="0040630A"/>
    <w:rsid w:val="004067A5"/>
    <w:rsid w:val="00406BDE"/>
    <w:rsid w:val="00406CF7"/>
    <w:rsid w:val="00406DB6"/>
    <w:rsid w:val="00406ED7"/>
    <w:rsid w:val="00406FBD"/>
    <w:rsid w:val="004071A4"/>
    <w:rsid w:val="00407596"/>
    <w:rsid w:val="00407C04"/>
    <w:rsid w:val="004104B6"/>
    <w:rsid w:val="004109EB"/>
    <w:rsid w:val="00410D79"/>
    <w:rsid w:val="00410DE6"/>
    <w:rsid w:val="004117C2"/>
    <w:rsid w:val="00411852"/>
    <w:rsid w:val="00411EAC"/>
    <w:rsid w:val="00411EBF"/>
    <w:rsid w:val="004123D1"/>
    <w:rsid w:val="004124CD"/>
    <w:rsid w:val="004127BD"/>
    <w:rsid w:val="00412827"/>
    <w:rsid w:val="00412EA7"/>
    <w:rsid w:val="00412F68"/>
    <w:rsid w:val="0041307F"/>
    <w:rsid w:val="00413107"/>
    <w:rsid w:val="00413164"/>
    <w:rsid w:val="0041393C"/>
    <w:rsid w:val="00413B0B"/>
    <w:rsid w:val="00414027"/>
    <w:rsid w:val="004140A3"/>
    <w:rsid w:val="0041410C"/>
    <w:rsid w:val="0041450D"/>
    <w:rsid w:val="00414585"/>
    <w:rsid w:val="004148A0"/>
    <w:rsid w:val="00414BA1"/>
    <w:rsid w:val="00415369"/>
    <w:rsid w:val="00415445"/>
    <w:rsid w:val="00415C51"/>
    <w:rsid w:val="00415CD2"/>
    <w:rsid w:val="00415E30"/>
    <w:rsid w:val="004161A0"/>
    <w:rsid w:val="00416336"/>
    <w:rsid w:val="0041673F"/>
    <w:rsid w:val="00416886"/>
    <w:rsid w:val="00416AE3"/>
    <w:rsid w:val="00416DB8"/>
    <w:rsid w:val="00416FC2"/>
    <w:rsid w:val="004170E9"/>
    <w:rsid w:val="00417178"/>
    <w:rsid w:val="004171B0"/>
    <w:rsid w:val="00417722"/>
    <w:rsid w:val="00417850"/>
    <w:rsid w:val="004178D5"/>
    <w:rsid w:val="00417C54"/>
    <w:rsid w:val="00417F57"/>
    <w:rsid w:val="00417FC3"/>
    <w:rsid w:val="004201CF"/>
    <w:rsid w:val="00420D83"/>
    <w:rsid w:val="0042100A"/>
    <w:rsid w:val="004210EA"/>
    <w:rsid w:val="004217EC"/>
    <w:rsid w:val="0042187A"/>
    <w:rsid w:val="00421A58"/>
    <w:rsid w:val="00421B54"/>
    <w:rsid w:val="00421EEC"/>
    <w:rsid w:val="00421F85"/>
    <w:rsid w:val="00422403"/>
    <w:rsid w:val="00422556"/>
    <w:rsid w:val="00422846"/>
    <w:rsid w:val="00422B29"/>
    <w:rsid w:val="00422C4B"/>
    <w:rsid w:val="00423237"/>
    <w:rsid w:val="004232A2"/>
    <w:rsid w:val="00423777"/>
    <w:rsid w:val="00423854"/>
    <w:rsid w:val="004238FA"/>
    <w:rsid w:val="0042416F"/>
    <w:rsid w:val="0042417E"/>
    <w:rsid w:val="00424262"/>
    <w:rsid w:val="004244A3"/>
    <w:rsid w:val="00424BAB"/>
    <w:rsid w:val="00424D88"/>
    <w:rsid w:val="004250AE"/>
    <w:rsid w:val="0042512E"/>
    <w:rsid w:val="004252AC"/>
    <w:rsid w:val="004253B1"/>
    <w:rsid w:val="00425D2C"/>
    <w:rsid w:val="00425DBF"/>
    <w:rsid w:val="0042618F"/>
    <w:rsid w:val="0042632C"/>
    <w:rsid w:val="0042646D"/>
    <w:rsid w:val="00426756"/>
    <w:rsid w:val="00426A8D"/>
    <w:rsid w:val="00427017"/>
    <w:rsid w:val="0042721F"/>
    <w:rsid w:val="004272C8"/>
    <w:rsid w:val="00427412"/>
    <w:rsid w:val="00427657"/>
    <w:rsid w:val="00427706"/>
    <w:rsid w:val="00427944"/>
    <w:rsid w:val="0042794D"/>
    <w:rsid w:val="0043001D"/>
    <w:rsid w:val="004303F5"/>
    <w:rsid w:val="00430478"/>
    <w:rsid w:val="0043074A"/>
    <w:rsid w:val="004307D2"/>
    <w:rsid w:val="00430BFF"/>
    <w:rsid w:val="00430D7A"/>
    <w:rsid w:val="00430FB6"/>
    <w:rsid w:val="0043102B"/>
    <w:rsid w:val="004312A3"/>
    <w:rsid w:val="00431410"/>
    <w:rsid w:val="004320FE"/>
    <w:rsid w:val="004325AC"/>
    <w:rsid w:val="004325EC"/>
    <w:rsid w:val="00432B3C"/>
    <w:rsid w:val="00432F67"/>
    <w:rsid w:val="004330C0"/>
    <w:rsid w:val="004335DA"/>
    <w:rsid w:val="004335F5"/>
    <w:rsid w:val="00433B2D"/>
    <w:rsid w:val="00433C36"/>
    <w:rsid w:val="00433E7D"/>
    <w:rsid w:val="00433EA2"/>
    <w:rsid w:val="004342EF"/>
    <w:rsid w:val="00434AA7"/>
    <w:rsid w:val="00434D56"/>
    <w:rsid w:val="00434DBB"/>
    <w:rsid w:val="00434DEF"/>
    <w:rsid w:val="00435127"/>
    <w:rsid w:val="004353A2"/>
    <w:rsid w:val="004353CE"/>
    <w:rsid w:val="004354CB"/>
    <w:rsid w:val="004354DF"/>
    <w:rsid w:val="0043556A"/>
    <w:rsid w:val="00435705"/>
    <w:rsid w:val="004358AD"/>
    <w:rsid w:val="00435CF6"/>
    <w:rsid w:val="00435D82"/>
    <w:rsid w:val="00435E4F"/>
    <w:rsid w:val="0043619D"/>
    <w:rsid w:val="00436761"/>
    <w:rsid w:val="00436866"/>
    <w:rsid w:val="0043694B"/>
    <w:rsid w:val="004369A2"/>
    <w:rsid w:val="00436E80"/>
    <w:rsid w:val="00436F02"/>
    <w:rsid w:val="0043724D"/>
    <w:rsid w:val="0043760C"/>
    <w:rsid w:val="004376E6"/>
    <w:rsid w:val="004378E2"/>
    <w:rsid w:val="00437D7D"/>
    <w:rsid w:val="004400A5"/>
    <w:rsid w:val="00440704"/>
    <w:rsid w:val="004407A4"/>
    <w:rsid w:val="004407E1"/>
    <w:rsid w:val="0044090D"/>
    <w:rsid w:val="00440AD6"/>
    <w:rsid w:val="00440C99"/>
    <w:rsid w:val="00440CD5"/>
    <w:rsid w:val="00440D61"/>
    <w:rsid w:val="00441364"/>
    <w:rsid w:val="00441599"/>
    <w:rsid w:val="0044173B"/>
    <w:rsid w:val="00441FB1"/>
    <w:rsid w:val="00441FC6"/>
    <w:rsid w:val="00442A4C"/>
    <w:rsid w:val="0044311E"/>
    <w:rsid w:val="0044346F"/>
    <w:rsid w:val="00444170"/>
    <w:rsid w:val="00444192"/>
    <w:rsid w:val="004442C5"/>
    <w:rsid w:val="0044448E"/>
    <w:rsid w:val="0044482F"/>
    <w:rsid w:val="00444F87"/>
    <w:rsid w:val="00445D80"/>
    <w:rsid w:val="004460B7"/>
    <w:rsid w:val="00446137"/>
    <w:rsid w:val="00446440"/>
    <w:rsid w:val="00446A6D"/>
    <w:rsid w:val="00446BDB"/>
    <w:rsid w:val="00446C32"/>
    <w:rsid w:val="0044769D"/>
    <w:rsid w:val="004478BB"/>
    <w:rsid w:val="00447D65"/>
    <w:rsid w:val="00450006"/>
    <w:rsid w:val="00450051"/>
    <w:rsid w:val="0045028E"/>
    <w:rsid w:val="004502D0"/>
    <w:rsid w:val="004505D1"/>
    <w:rsid w:val="004505D3"/>
    <w:rsid w:val="00450A2B"/>
    <w:rsid w:val="00450D4F"/>
    <w:rsid w:val="00451304"/>
    <w:rsid w:val="0045181B"/>
    <w:rsid w:val="00451825"/>
    <w:rsid w:val="004519B4"/>
    <w:rsid w:val="0045215C"/>
    <w:rsid w:val="00452308"/>
    <w:rsid w:val="00452432"/>
    <w:rsid w:val="00452597"/>
    <w:rsid w:val="004528D6"/>
    <w:rsid w:val="00452AE9"/>
    <w:rsid w:val="00452E18"/>
    <w:rsid w:val="00453086"/>
    <w:rsid w:val="004530F9"/>
    <w:rsid w:val="004536E0"/>
    <w:rsid w:val="00453755"/>
    <w:rsid w:val="00453B9F"/>
    <w:rsid w:val="00453CDB"/>
    <w:rsid w:val="0045485E"/>
    <w:rsid w:val="004548A1"/>
    <w:rsid w:val="004548EF"/>
    <w:rsid w:val="00454905"/>
    <w:rsid w:val="00454A19"/>
    <w:rsid w:val="00454B38"/>
    <w:rsid w:val="00454B73"/>
    <w:rsid w:val="00454E54"/>
    <w:rsid w:val="004550B7"/>
    <w:rsid w:val="0045512F"/>
    <w:rsid w:val="004551F3"/>
    <w:rsid w:val="00455263"/>
    <w:rsid w:val="0045575D"/>
    <w:rsid w:val="004564AF"/>
    <w:rsid w:val="004564E6"/>
    <w:rsid w:val="00456678"/>
    <w:rsid w:val="0045671E"/>
    <w:rsid w:val="00456CF6"/>
    <w:rsid w:val="00456D6A"/>
    <w:rsid w:val="00457329"/>
    <w:rsid w:val="0045743C"/>
    <w:rsid w:val="004579F0"/>
    <w:rsid w:val="00457A5D"/>
    <w:rsid w:val="00457B14"/>
    <w:rsid w:val="00457B8C"/>
    <w:rsid w:val="00457BDD"/>
    <w:rsid w:val="00457E62"/>
    <w:rsid w:val="00457F6A"/>
    <w:rsid w:val="004601CB"/>
    <w:rsid w:val="00460583"/>
    <w:rsid w:val="00460EC0"/>
    <w:rsid w:val="00461081"/>
    <w:rsid w:val="00461130"/>
    <w:rsid w:val="0046132D"/>
    <w:rsid w:val="004613AD"/>
    <w:rsid w:val="00461450"/>
    <w:rsid w:val="004615AC"/>
    <w:rsid w:val="0046167A"/>
    <w:rsid w:val="004616DF"/>
    <w:rsid w:val="00462070"/>
    <w:rsid w:val="004620C5"/>
    <w:rsid w:val="00462508"/>
    <w:rsid w:val="00462CCC"/>
    <w:rsid w:val="00462EF4"/>
    <w:rsid w:val="004632CB"/>
    <w:rsid w:val="00463711"/>
    <w:rsid w:val="00463EDC"/>
    <w:rsid w:val="00464377"/>
    <w:rsid w:val="004644B3"/>
    <w:rsid w:val="004644BD"/>
    <w:rsid w:val="004646A0"/>
    <w:rsid w:val="0046470F"/>
    <w:rsid w:val="0046477F"/>
    <w:rsid w:val="00465056"/>
    <w:rsid w:val="004650B0"/>
    <w:rsid w:val="00465532"/>
    <w:rsid w:val="0046565F"/>
    <w:rsid w:val="004656D7"/>
    <w:rsid w:val="00465871"/>
    <w:rsid w:val="004659BE"/>
    <w:rsid w:val="00465A0C"/>
    <w:rsid w:val="00465B66"/>
    <w:rsid w:val="004661FA"/>
    <w:rsid w:val="004666AC"/>
    <w:rsid w:val="00466819"/>
    <w:rsid w:val="00466A70"/>
    <w:rsid w:val="00466BB3"/>
    <w:rsid w:val="00466D70"/>
    <w:rsid w:val="0046707A"/>
    <w:rsid w:val="004673AA"/>
    <w:rsid w:val="004673ED"/>
    <w:rsid w:val="004677C5"/>
    <w:rsid w:val="0046785F"/>
    <w:rsid w:val="00467EB9"/>
    <w:rsid w:val="00467FF9"/>
    <w:rsid w:val="004701EB"/>
    <w:rsid w:val="00470294"/>
    <w:rsid w:val="004703ED"/>
    <w:rsid w:val="0047089F"/>
    <w:rsid w:val="00470CBA"/>
    <w:rsid w:val="00470E35"/>
    <w:rsid w:val="0047126A"/>
    <w:rsid w:val="0047154E"/>
    <w:rsid w:val="004717EC"/>
    <w:rsid w:val="0047188A"/>
    <w:rsid w:val="00471984"/>
    <w:rsid w:val="00471A8A"/>
    <w:rsid w:val="00471C5C"/>
    <w:rsid w:val="00471D16"/>
    <w:rsid w:val="00471FFA"/>
    <w:rsid w:val="004722A2"/>
    <w:rsid w:val="00472662"/>
    <w:rsid w:val="004726A9"/>
    <w:rsid w:val="004728D8"/>
    <w:rsid w:val="00472AEC"/>
    <w:rsid w:val="00473513"/>
    <w:rsid w:val="004739EC"/>
    <w:rsid w:val="00473EC1"/>
    <w:rsid w:val="00474911"/>
    <w:rsid w:val="00474BB2"/>
    <w:rsid w:val="00474C3B"/>
    <w:rsid w:val="00475278"/>
    <w:rsid w:val="00475411"/>
    <w:rsid w:val="004755B6"/>
    <w:rsid w:val="00475735"/>
    <w:rsid w:val="00475741"/>
    <w:rsid w:val="004758CA"/>
    <w:rsid w:val="00475B59"/>
    <w:rsid w:val="00475B5A"/>
    <w:rsid w:val="00475C24"/>
    <w:rsid w:val="00475D8B"/>
    <w:rsid w:val="00476189"/>
    <w:rsid w:val="00476B0A"/>
    <w:rsid w:val="00476C83"/>
    <w:rsid w:val="00476FB9"/>
    <w:rsid w:val="0047789E"/>
    <w:rsid w:val="004778E8"/>
    <w:rsid w:val="00477A8D"/>
    <w:rsid w:val="00477B11"/>
    <w:rsid w:val="0048035E"/>
    <w:rsid w:val="004805F8"/>
    <w:rsid w:val="00481236"/>
    <w:rsid w:val="0048135C"/>
    <w:rsid w:val="00481461"/>
    <w:rsid w:val="0048149F"/>
    <w:rsid w:val="004818A5"/>
    <w:rsid w:val="00481DDD"/>
    <w:rsid w:val="00481DEA"/>
    <w:rsid w:val="00482891"/>
    <w:rsid w:val="0048291E"/>
    <w:rsid w:val="00482FBD"/>
    <w:rsid w:val="00483081"/>
    <w:rsid w:val="004832E9"/>
    <w:rsid w:val="00483322"/>
    <w:rsid w:val="004833F1"/>
    <w:rsid w:val="0048360A"/>
    <w:rsid w:val="004837F5"/>
    <w:rsid w:val="00483B52"/>
    <w:rsid w:val="00483D5A"/>
    <w:rsid w:val="00483D91"/>
    <w:rsid w:val="00483F7B"/>
    <w:rsid w:val="00483FF7"/>
    <w:rsid w:val="004841D7"/>
    <w:rsid w:val="00484240"/>
    <w:rsid w:val="00484311"/>
    <w:rsid w:val="004845D6"/>
    <w:rsid w:val="00484A76"/>
    <w:rsid w:val="004855B9"/>
    <w:rsid w:val="0048579F"/>
    <w:rsid w:val="00485C07"/>
    <w:rsid w:val="00485EF0"/>
    <w:rsid w:val="00485FB9"/>
    <w:rsid w:val="00486230"/>
    <w:rsid w:val="004862B6"/>
    <w:rsid w:val="004866DE"/>
    <w:rsid w:val="004866DF"/>
    <w:rsid w:val="00486C53"/>
    <w:rsid w:val="00486CC5"/>
    <w:rsid w:val="00486D91"/>
    <w:rsid w:val="004870FF"/>
    <w:rsid w:val="00487126"/>
    <w:rsid w:val="0048726A"/>
    <w:rsid w:val="00487463"/>
    <w:rsid w:val="00487A2E"/>
    <w:rsid w:val="00487A5A"/>
    <w:rsid w:val="00487A95"/>
    <w:rsid w:val="00487B02"/>
    <w:rsid w:val="00487BE7"/>
    <w:rsid w:val="00490350"/>
    <w:rsid w:val="0049052A"/>
    <w:rsid w:val="0049058F"/>
    <w:rsid w:val="0049066B"/>
    <w:rsid w:val="00490AEB"/>
    <w:rsid w:val="00490D10"/>
    <w:rsid w:val="00490F59"/>
    <w:rsid w:val="004916A7"/>
    <w:rsid w:val="004919A8"/>
    <w:rsid w:val="00491C46"/>
    <w:rsid w:val="00491C83"/>
    <w:rsid w:val="00491CBF"/>
    <w:rsid w:val="00492812"/>
    <w:rsid w:val="00492863"/>
    <w:rsid w:val="00492A04"/>
    <w:rsid w:val="00492ABA"/>
    <w:rsid w:val="0049341D"/>
    <w:rsid w:val="0049342C"/>
    <w:rsid w:val="0049386E"/>
    <w:rsid w:val="00493C6F"/>
    <w:rsid w:val="00494A7E"/>
    <w:rsid w:val="00494B71"/>
    <w:rsid w:val="00494BE7"/>
    <w:rsid w:val="00494DF2"/>
    <w:rsid w:val="004952FE"/>
    <w:rsid w:val="004953AA"/>
    <w:rsid w:val="00495B5C"/>
    <w:rsid w:val="00496192"/>
    <w:rsid w:val="004967A9"/>
    <w:rsid w:val="00496B18"/>
    <w:rsid w:val="00496DFA"/>
    <w:rsid w:val="0049715F"/>
    <w:rsid w:val="00497229"/>
    <w:rsid w:val="004972FB"/>
    <w:rsid w:val="004975C7"/>
    <w:rsid w:val="00497688"/>
    <w:rsid w:val="00497854"/>
    <w:rsid w:val="00497E87"/>
    <w:rsid w:val="00497E88"/>
    <w:rsid w:val="004A02A2"/>
    <w:rsid w:val="004A078A"/>
    <w:rsid w:val="004A0A32"/>
    <w:rsid w:val="004A0BD4"/>
    <w:rsid w:val="004A0DE6"/>
    <w:rsid w:val="004A11CA"/>
    <w:rsid w:val="004A150C"/>
    <w:rsid w:val="004A16C6"/>
    <w:rsid w:val="004A172D"/>
    <w:rsid w:val="004A1BB1"/>
    <w:rsid w:val="004A21B4"/>
    <w:rsid w:val="004A2416"/>
    <w:rsid w:val="004A26AB"/>
    <w:rsid w:val="004A2754"/>
    <w:rsid w:val="004A28C1"/>
    <w:rsid w:val="004A29A9"/>
    <w:rsid w:val="004A2AE7"/>
    <w:rsid w:val="004A2E0A"/>
    <w:rsid w:val="004A366C"/>
    <w:rsid w:val="004A37D8"/>
    <w:rsid w:val="004A385E"/>
    <w:rsid w:val="004A3B4B"/>
    <w:rsid w:val="004A3D69"/>
    <w:rsid w:val="004A3E3D"/>
    <w:rsid w:val="004A42ED"/>
    <w:rsid w:val="004A445E"/>
    <w:rsid w:val="004A461E"/>
    <w:rsid w:val="004A46D0"/>
    <w:rsid w:val="004A47BF"/>
    <w:rsid w:val="004A47E8"/>
    <w:rsid w:val="004A4CBD"/>
    <w:rsid w:val="004A4DAD"/>
    <w:rsid w:val="004A4F19"/>
    <w:rsid w:val="004A4F5D"/>
    <w:rsid w:val="004A51B5"/>
    <w:rsid w:val="004A51CC"/>
    <w:rsid w:val="004A51D2"/>
    <w:rsid w:val="004A542F"/>
    <w:rsid w:val="004A5433"/>
    <w:rsid w:val="004A5782"/>
    <w:rsid w:val="004A5989"/>
    <w:rsid w:val="004A5C00"/>
    <w:rsid w:val="004A5FDB"/>
    <w:rsid w:val="004A6565"/>
    <w:rsid w:val="004A68C7"/>
    <w:rsid w:val="004A6CF2"/>
    <w:rsid w:val="004A6EBA"/>
    <w:rsid w:val="004A700E"/>
    <w:rsid w:val="004A7A3F"/>
    <w:rsid w:val="004A7D8E"/>
    <w:rsid w:val="004A7EA8"/>
    <w:rsid w:val="004B089C"/>
    <w:rsid w:val="004B0B0E"/>
    <w:rsid w:val="004B0CD6"/>
    <w:rsid w:val="004B0D84"/>
    <w:rsid w:val="004B0DB5"/>
    <w:rsid w:val="004B1074"/>
    <w:rsid w:val="004B1347"/>
    <w:rsid w:val="004B18CB"/>
    <w:rsid w:val="004B18F8"/>
    <w:rsid w:val="004B1905"/>
    <w:rsid w:val="004B1F7B"/>
    <w:rsid w:val="004B206A"/>
    <w:rsid w:val="004B20DF"/>
    <w:rsid w:val="004B2223"/>
    <w:rsid w:val="004B2642"/>
    <w:rsid w:val="004B2666"/>
    <w:rsid w:val="004B2916"/>
    <w:rsid w:val="004B2C39"/>
    <w:rsid w:val="004B2E97"/>
    <w:rsid w:val="004B2FD9"/>
    <w:rsid w:val="004B3331"/>
    <w:rsid w:val="004B3598"/>
    <w:rsid w:val="004B3894"/>
    <w:rsid w:val="004B3A2F"/>
    <w:rsid w:val="004B3B65"/>
    <w:rsid w:val="004B3D40"/>
    <w:rsid w:val="004B3F38"/>
    <w:rsid w:val="004B4022"/>
    <w:rsid w:val="004B4547"/>
    <w:rsid w:val="004B48F5"/>
    <w:rsid w:val="004B4E9D"/>
    <w:rsid w:val="004B4FDE"/>
    <w:rsid w:val="004B5237"/>
    <w:rsid w:val="004B5632"/>
    <w:rsid w:val="004B5766"/>
    <w:rsid w:val="004B582F"/>
    <w:rsid w:val="004B5A8A"/>
    <w:rsid w:val="004B5B1C"/>
    <w:rsid w:val="004B5B9B"/>
    <w:rsid w:val="004B5FAF"/>
    <w:rsid w:val="004B5FBC"/>
    <w:rsid w:val="004B6026"/>
    <w:rsid w:val="004B6248"/>
    <w:rsid w:val="004B62DB"/>
    <w:rsid w:val="004B65C8"/>
    <w:rsid w:val="004B6E95"/>
    <w:rsid w:val="004B6EFE"/>
    <w:rsid w:val="004B7A71"/>
    <w:rsid w:val="004B7D11"/>
    <w:rsid w:val="004B7F3F"/>
    <w:rsid w:val="004C000A"/>
    <w:rsid w:val="004C072B"/>
    <w:rsid w:val="004C0BB9"/>
    <w:rsid w:val="004C0EAB"/>
    <w:rsid w:val="004C11EA"/>
    <w:rsid w:val="004C180D"/>
    <w:rsid w:val="004C20CF"/>
    <w:rsid w:val="004C2177"/>
    <w:rsid w:val="004C22AD"/>
    <w:rsid w:val="004C263C"/>
    <w:rsid w:val="004C2790"/>
    <w:rsid w:val="004C2946"/>
    <w:rsid w:val="004C2A95"/>
    <w:rsid w:val="004C3181"/>
    <w:rsid w:val="004C3548"/>
    <w:rsid w:val="004C3623"/>
    <w:rsid w:val="004C37B9"/>
    <w:rsid w:val="004C37C2"/>
    <w:rsid w:val="004C3A53"/>
    <w:rsid w:val="004C3A93"/>
    <w:rsid w:val="004C3B7E"/>
    <w:rsid w:val="004C3ECB"/>
    <w:rsid w:val="004C4349"/>
    <w:rsid w:val="004C447F"/>
    <w:rsid w:val="004C46FD"/>
    <w:rsid w:val="004C4B03"/>
    <w:rsid w:val="004C4F3E"/>
    <w:rsid w:val="004C4FF2"/>
    <w:rsid w:val="004C52A9"/>
    <w:rsid w:val="004C5871"/>
    <w:rsid w:val="004C58D0"/>
    <w:rsid w:val="004C59B7"/>
    <w:rsid w:val="004C59E5"/>
    <w:rsid w:val="004C628F"/>
    <w:rsid w:val="004C651F"/>
    <w:rsid w:val="004C6A69"/>
    <w:rsid w:val="004C6FE7"/>
    <w:rsid w:val="004C74A3"/>
    <w:rsid w:val="004C7578"/>
    <w:rsid w:val="004C75F9"/>
    <w:rsid w:val="004C77FE"/>
    <w:rsid w:val="004C7CDE"/>
    <w:rsid w:val="004C7CE8"/>
    <w:rsid w:val="004D0586"/>
    <w:rsid w:val="004D05C3"/>
    <w:rsid w:val="004D085C"/>
    <w:rsid w:val="004D0D10"/>
    <w:rsid w:val="004D0EB7"/>
    <w:rsid w:val="004D1262"/>
    <w:rsid w:val="004D16E3"/>
    <w:rsid w:val="004D1761"/>
    <w:rsid w:val="004D224B"/>
    <w:rsid w:val="004D2422"/>
    <w:rsid w:val="004D25C2"/>
    <w:rsid w:val="004D25ED"/>
    <w:rsid w:val="004D2661"/>
    <w:rsid w:val="004D2FB0"/>
    <w:rsid w:val="004D3433"/>
    <w:rsid w:val="004D3632"/>
    <w:rsid w:val="004D36DA"/>
    <w:rsid w:val="004D37A5"/>
    <w:rsid w:val="004D381D"/>
    <w:rsid w:val="004D3AF9"/>
    <w:rsid w:val="004D3DA8"/>
    <w:rsid w:val="004D3EF1"/>
    <w:rsid w:val="004D43E4"/>
    <w:rsid w:val="004D463C"/>
    <w:rsid w:val="004D4707"/>
    <w:rsid w:val="004D47D1"/>
    <w:rsid w:val="004D4977"/>
    <w:rsid w:val="004D4D30"/>
    <w:rsid w:val="004D4EC0"/>
    <w:rsid w:val="004D53D9"/>
    <w:rsid w:val="004D5485"/>
    <w:rsid w:val="004D54E3"/>
    <w:rsid w:val="004D5534"/>
    <w:rsid w:val="004D5B27"/>
    <w:rsid w:val="004D5CA3"/>
    <w:rsid w:val="004D64E3"/>
    <w:rsid w:val="004D6847"/>
    <w:rsid w:val="004D6962"/>
    <w:rsid w:val="004D6ACF"/>
    <w:rsid w:val="004D6C07"/>
    <w:rsid w:val="004D6EA2"/>
    <w:rsid w:val="004D75B2"/>
    <w:rsid w:val="004D76F2"/>
    <w:rsid w:val="004D77C1"/>
    <w:rsid w:val="004D7877"/>
    <w:rsid w:val="004D7A9F"/>
    <w:rsid w:val="004D7ED7"/>
    <w:rsid w:val="004E001D"/>
    <w:rsid w:val="004E0257"/>
    <w:rsid w:val="004E0279"/>
    <w:rsid w:val="004E04E5"/>
    <w:rsid w:val="004E07B2"/>
    <w:rsid w:val="004E0C84"/>
    <w:rsid w:val="004E102F"/>
    <w:rsid w:val="004E1219"/>
    <w:rsid w:val="004E1263"/>
    <w:rsid w:val="004E12AF"/>
    <w:rsid w:val="004E1CAA"/>
    <w:rsid w:val="004E1CF3"/>
    <w:rsid w:val="004E1D8D"/>
    <w:rsid w:val="004E1E13"/>
    <w:rsid w:val="004E20EF"/>
    <w:rsid w:val="004E23DF"/>
    <w:rsid w:val="004E24EA"/>
    <w:rsid w:val="004E2CA1"/>
    <w:rsid w:val="004E3217"/>
    <w:rsid w:val="004E324A"/>
    <w:rsid w:val="004E3971"/>
    <w:rsid w:val="004E4752"/>
    <w:rsid w:val="004E479C"/>
    <w:rsid w:val="004E4814"/>
    <w:rsid w:val="004E48E1"/>
    <w:rsid w:val="004E4909"/>
    <w:rsid w:val="004E494B"/>
    <w:rsid w:val="004E49EC"/>
    <w:rsid w:val="004E4DBA"/>
    <w:rsid w:val="004E56D0"/>
    <w:rsid w:val="004E5A9D"/>
    <w:rsid w:val="004E5B71"/>
    <w:rsid w:val="004E5BF6"/>
    <w:rsid w:val="004E5CD1"/>
    <w:rsid w:val="004E64CA"/>
    <w:rsid w:val="004E6864"/>
    <w:rsid w:val="004E6876"/>
    <w:rsid w:val="004E6B46"/>
    <w:rsid w:val="004E6C17"/>
    <w:rsid w:val="004E6C2D"/>
    <w:rsid w:val="004E72C6"/>
    <w:rsid w:val="004E73BD"/>
    <w:rsid w:val="004E752F"/>
    <w:rsid w:val="004E7613"/>
    <w:rsid w:val="004E785E"/>
    <w:rsid w:val="004E7AF4"/>
    <w:rsid w:val="004E7CBD"/>
    <w:rsid w:val="004E7FBB"/>
    <w:rsid w:val="004E7FBC"/>
    <w:rsid w:val="004F0069"/>
    <w:rsid w:val="004F01DE"/>
    <w:rsid w:val="004F06EE"/>
    <w:rsid w:val="004F0E65"/>
    <w:rsid w:val="004F17AF"/>
    <w:rsid w:val="004F19BB"/>
    <w:rsid w:val="004F1BDE"/>
    <w:rsid w:val="004F1ED9"/>
    <w:rsid w:val="004F2459"/>
    <w:rsid w:val="004F253B"/>
    <w:rsid w:val="004F2A66"/>
    <w:rsid w:val="004F2CAD"/>
    <w:rsid w:val="004F2D69"/>
    <w:rsid w:val="004F2F9D"/>
    <w:rsid w:val="004F33CB"/>
    <w:rsid w:val="004F3998"/>
    <w:rsid w:val="004F3E04"/>
    <w:rsid w:val="004F419D"/>
    <w:rsid w:val="004F45C4"/>
    <w:rsid w:val="004F48C2"/>
    <w:rsid w:val="004F4986"/>
    <w:rsid w:val="004F4A5E"/>
    <w:rsid w:val="004F515B"/>
    <w:rsid w:val="004F5841"/>
    <w:rsid w:val="004F5851"/>
    <w:rsid w:val="004F58E0"/>
    <w:rsid w:val="004F5BFA"/>
    <w:rsid w:val="004F5DC3"/>
    <w:rsid w:val="004F5EA5"/>
    <w:rsid w:val="004F6144"/>
    <w:rsid w:val="004F62FE"/>
    <w:rsid w:val="004F6785"/>
    <w:rsid w:val="004F67C4"/>
    <w:rsid w:val="004F6883"/>
    <w:rsid w:val="004F6AE9"/>
    <w:rsid w:val="004F6C1C"/>
    <w:rsid w:val="004F749C"/>
    <w:rsid w:val="004F74B6"/>
    <w:rsid w:val="004F75DE"/>
    <w:rsid w:val="004F764A"/>
    <w:rsid w:val="004F7864"/>
    <w:rsid w:val="004F78E3"/>
    <w:rsid w:val="004F79EE"/>
    <w:rsid w:val="004F7AE2"/>
    <w:rsid w:val="004F7DDC"/>
    <w:rsid w:val="004F7F1E"/>
    <w:rsid w:val="00500206"/>
    <w:rsid w:val="00500593"/>
    <w:rsid w:val="00500B49"/>
    <w:rsid w:val="00500B91"/>
    <w:rsid w:val="00500C3B"/>
    <w:rsid w:val="00500CBF"/>
    <w:rsid w:val="00500D30"/>
    <w:rsid w:val="005011E3"/>
    <w:rsid w:val="005011EA"/>
    <w:rsid w:val="005012EF"/>
    <w:rsid w:val="00501582"/>
    <w:rsid w:val="005016F9"/>
    <w:rsid w:val="005019CF"/>
    <w:rsid w:val="00501C4B"/>
    <w:rsid w:val="00501DA9"/>
    <w:rsid w:val="00501E35"/>
    <w:rsid w:val="00502010"/>
    <w:rsid w:val="005021DA"/>
    <w:rsid w:val="00502A36"/>
    <w:rsid w:val="00502DD6"/>
    <w:rsid w:val="00502EDA"/>
    <w:rsid w:val="00502F3D"/>
    <w:rsid w:val="005035E6"/>
    <w:rsid w:val="0050390E"/>
    <w:rsid w:val="0050395B"/>
    <w:rsid w:val="00503A08"/>
    <w:rsid w:val="00503EEC"/>
    <w:rsid w:val="00504162"/>
    <w:rsid w:val="00504232"/>
    <w:rsid w:val="00504250"/>
    <w:rsid w:val="0050460A"/>
    <w:rsid w:val="00504D2B"/>
    <w:rsid w:val="00504DD1"/>
    <w:rsid w:val="00504E94"/>
    <w:rsid w:val="00505941"/>
    <w:rsid w:val="00505A9A"/>
    <w:rsid w:val="00505C66"/>
    <w:rsid w:val="00505D41"/>
    <w:rsid w:val="00505E7D"/>
    <w:rsid w:val="00505E84"/>
    <w:rsid w:val="00506041"/>
    <w:rsid w:val="0050607D"/>
    <w:rsid w:val="00506671"/>
    <w:rsid w:val="00506672"/>
    <w:rsid w:val="005068CE"/>
    <w:rsid w:val="00506CE1"/>
    <w:rsid w:val="00507096"/>
    <w:rsid w:val="00507C34"/>
    <w:rsid w:val="00507DE0"/>
    <w:rsid w:val="005100F7"/>
    <w:rsid w:val="0051024F"/>
    <w:rsid w:val="00510606"/>
    <w:rsid w:val="00510772"/>
    <w:rsid w:val="005109EE"/>
    <w:rsid w:val="005109F9"/>
    <w:rsid w:val="00510AB3"/>
    <w:rsid w:val="00510CEC"/>
    <w:rsid w:val="00510D1F"/>
    <w:rsid w:val="00510FF9"/>
    <w:rsid w:val="005112AC"/>
    <w:rsid w:val="0051133B"/>
    <w:rsid w:val="005114EF"/>
    <w:rsid w:val="00511635"/>
    <w:rsid w:val="0051189A"/>
    <w:rsid w:val="00511D32"/>
    <w:rsid w:val="00511ED2"/>
    <w:rsid w:val="00511F86"/>
    <w:rsid w:val="00511F99"/>
    <w:rsid w:val="00511FE1"/>
    <w:rsid w:val="00512191"/>
    <w:rsid w:val="005123B7"/>
    <w:rsid w:val="00512665"/>
    <w:rsid w:val="0051276E"/>
    <w:rsid w:val="00512E1B"/>
    <w:rsid w:val="00512E56"/>
    <w:rsid w:val="00512EC1"/>
    <w:rsid w:val="00512FA1"/>
    <w:rsid w:val="005130C7"/>
    <w:rsid w:val="005137EB"/>
    <w:rsid w:val="005142F5"/>
    <w:rsid w:val="0051436E"/>
    <w:rsid w:val="0051439B"/>
    <w:rsid w:val="005145FD"/>
    <w:rsid w:val="00514807"/>
    <w:rsid w:val="00514D6A"/>
    <w:rsid w:val="00514D9D"/>
    <w:rsid w:val="00514E53"/>
    <w:rsid w:val="005151B4"/>
    <w:rsid w:val="005153C4"/>
    <w:rsid w:val="0051542A"/>
    <w:rsid w:val="005156A8"/>
    <w:rsid w:val="00515765"/>
    <w:rsid w:val="00515860"/>
    <w:rsid w:val="00515BCE"/>
    <w:rsid w:val="00515C53"/>
    <w:rsid w:val="00515DD2"/>
    <w:rsid w:val="00516EE3"/>
    <w:rsid w:val="00517784"/>
    <w:rsid w:val="00517796"/>
    <w:rsid w:val="005177AA"/>
    <w:rsid w:val="005179E3"/>
    <w:rsid w:val="00517A0C"/>
    <w:rsid w:val="00517A6C"/>
    <w:rsid w:val="00517EB8"/>
    <w:rsid w:val="00520333"/>
    <w:rsid w:val="00520693"/>
    <w:rsid w:val="005206DD"/>
    <w:rsid w:val="00520A78"/>
    <w:rsid w:val="0052135C"/>
    <w:rsid w:val="00521483"/>
    <w:rsid w:val="00521494"/>
    <w:rsid w:val="00521935"/>
    <w:rsid w:val="00521E51"/>
    <w:rsid w:val="00521F47"/>
    <w:rsid w:val="00521F8D"/>
    <w:rsid w:val="005222D4"/>
    <w:rsid w:val="005226B3"/>
    <w:rsid w:val="00522759"/>
    <w:rsid w:val="00522A46"/>
    <w:rsid w:val="00523265"/>
    <w:rsid w:val="00523B5C"/>
    <w:rsid w:val="00523E79"/>
    <w:rsid w:val="005245C1"/>
    <w:rsid w:val="00524679"/>
    <w:rsid w:val="00524866"/>
    <w:rsid w:val="00524A4F"/>
    <w:rsid w:val="00524B27"/>
    <w:rsid w:val="00524D69"/>
    <w:rsid w:val="00524DC0"/>
    <w:rsid w:val="005250DD"/>
    <w:rsid w:val="005253B9"/>
    <w:rsid w:val="005256EA"/>
    <w:rsid w:val="005258D0"/>
    <w:rsid w:val="00525917"/>
    <w:rsid w:val="00525C89"/>
    <w:rsid w:val="00525D61"/>
    <w:rsid w:val="00525DF8"/>
    <w:rsid w:val="00525E5A"/>
    <w:rsid w:val="005263DF"/>
    <w:rsid w:val="005265D5"/>
    <w:rsid w:val="00526B6B"/>
    <w:rsid w:val="00526F89"/>
    <w:rsid w:val="00527337"/>
    <w:rsid w:val="005273D3"/>
    <w:rsid w:val="00527D7A"/>
    <w:rsid w:val="00527DC6"/>
    <w:rsid w:val="005301F1"/>
    <w:rsid w:val="00530519"/>
    <w:rsid w:val="005305DE"/>
    <w:rsid w:val="00530AB3"/>
    <w:rsid w:val="00530FD5"/>
    <w:rsid w:val="0053112F"/>
    <w:rsid w:val="00531702"/>
    <w:rsid w:val="00531A6C"/>
    <w:rsid w:val="00531BC5"/>
    <w:rsid w:val="00531F42"/>
    <w:rsid w:val="0053221F"/>
    <w:rsid w:val="00532595"/>
    <w:rsid w:val="005325B3"/>
    <w:rsid w:val="00532789"/>
    <w:rsid w:val="005329D3"/>
    <w:rsid w:val="00532A61"/>
    <w:rsid w:val="00532DFD"/>
    <w:rsid w:val="0053328C"/>
    <w:rsid w:val="005332AA"/>
    <w:rsid w:val="00533314"/>
    <w:rsid w:val="005336FF"/>
    <w:rsid w:val="00533CFC"/>
    <w:rsid w:val="00533F56"/>
    <w:rsid w:val="00534254"/>
    <w:rsid w:val="00534646"/>
    <w:rsid w:val="00534667"/>
    <w:rsid w:val="005354F0"/>
    <w:rsid w:val="00535540"/>
    <w:rsid w:val="00535F0F"/>
    <w:rsid w:val="00536450"/>
    <w:rsid w:val="005365A1"/>
    <w:rsid w:val="005365D8"/>
    <w:rsid w:val="00536929"/>
    <w:rsid w:val="00536F5B"/>
    <w:rsid w:val="00537000"/>
    <w:rsid w:val="00537196"/>
    <w:rsid w:val="005371A6"/>
    <w:rsid w:val="0053738F"/>
    <w:rsid w:val="00537540"/>
    <w:rsid w:val="00537676"/>
    <w:rsid w:val="00537B4C"/>
    <w:rsid w:val="00537CF6"/>
    <w:rsid w:val="0054013E"/>
    <w:rsid w:val="005402EA"/>
    <w:rsid w:val="005403C5"/>
    <w:rsid w:val="005405A0"/>
    <w:rsid w:val="00540947"/>
    <w:rsid w:val="00540AE1"/>
    <w:rsid w:val="00540EB5"/>
    <w:rsid w:val="00540EBC"/>
    <w:rsid w:val="00540FB0"/>
    <w:rsid w:val="0054100C"/>
    <w:rsid w:val="00541062"/>
    <w:rsid w:val="00541716"/>
    <w:rsid w:val="00541A05"/>
    <w:rsid w:val="00541D5A"/>
    <w:rsid w:val="005420E8"/>
    <w:rsid w:val="00542414"/>
    <w:rsid w:val="00542491"/>
    <w:rsid w:val="00542504"/>
    <w:rsid w:val="00542B59"/>
    <w:rsid w:val="00542FA9"/>
    <w:rsid w:val="00543279"/>
    <w:rsid w:val="0054367A"/>
    <w:rsid w:val="00543693"/>
    <w:rsid w:val="005436B8"/>
    <w:rsid w:val="00543A8C"/>
    <w:rsid w:val="00543CE1"/>
    <w:rsid w:val="00543DAF"/>
    <w:rsid w:val="00543EBF"/>
    <w:rsid w:val="00544055"/>
    <w:rsid w:val="0054409C"/>
    <w:rsid w:val="005442DA"/>
    <w:rsid w:val="005442DB"/>
    <w:rsid w:val="005448B3"/>
    <w:rsid w:val="0054500D"/>
    <w:rsid w:val="0054570D"/>
    <w:rsid w:val="00545812"/>
    <w:rsid w:val="00545A13"/>
    <w:rsid w:val="00546186"/>
    <w:rsid w:val="005463CA"/>
    <w:rsid w:val="005464A1"/>
    <w:rsid w:val="005464AE"/>
    <w:rsid w:val="0054656E"/>
    <w:rsid w:val="00546576"/>
    <w:rsid w:val="00546AD2"/>
    <w:rsid w:val="00546BE5"/>
    <w:rsid w:val="00547203"/>
    <w:rsid w:val="00547618"/>
    <w:rsid w:val="00547658"/>
    <w:rsid w:val="00547712"/>
    <w:rsid w:val="00547B79"/>
    <w:rsid w:val="00547DB8"/>
    <w:rsid w:val="00547DF2"/>
    <w:rsid w:val="00547E28"/>
    <w:rsid w:val="00547F91"/>
    <w:rsid w:val="00550A58"/>
    <w:rsid w:val="00550BD8"/>
    <w:rsid w:val="00550F6A"/>
    <w:rsid w:val="00550FCC"/>
    <w:rsid w:val="005512A6"/>
    <w:rsid w:val="005514AA"/>
    <w:rsid w:val="00551984"/>
    <w:rsid w:val="00551B46"/>
    <w:rsid w:val="00551CA9"/>
    <w:rsid w:val="00551DFD"/>
    <w:rsid w:val="00551F34"/>
    <w:rsid w:val="00552439"/>
    <w:rsid w:val="0055257B"/>
    <w:rsid w:val="00552678"/>
    <w:rsid w:val="00552B71"/>
    <w:rsid w:val="00552BCC"/>
    <w:rsid w:val="00553126"/>
    <w:rsid w:val="00553257"/>
    <w:rsid w:val="0055353E"/>
    <w:rsid w:val="005536C3"/>
    <w:rsid w:val="00553A53"/>
    <w:rsid w:val="00553B1D"/>
    <w:rsid w:val="00553D4F"/>
    <w:rsid w:val="00553E28"/>
    <w:rsid w:val="005540D2"/>
    <w:rsid w:val="00554361"/>
    <w:rsid w:val="005543F7"/>
    <w:rsid w:val="00554432"/>
    <w:rsid w:val="00554506"/>
    <w:rsid w:val="0055451B"/>
    <w:rsid w:val="005548EE"/>
    <w:rsid w:val="005550FF"/>
    <w:rsid w:val="00555AF2"/>
    <w:rsid w:val="005566C3"/>
    <w:rsid w:val="00556783"/>
    <w:rsid w:val="0055691C"/>
    <w:rsid w:val="00556A42"/>
    <w:rsid w:val="00556D31"/>
    <w:rsid w:val="00557224"/>
    <w:rsid w:val="005573E9"/>
    <w:rsid w:val="0056001A"/>
    <w:rsid w:val="0056019A"/>
    <w:rsid w:val="00560644"/>
    <w:rsid w:val="005606CB"/>
    <w:rsid w:val="00560A68"/>
    <w:rsid w:val="00560C12"/>
    <w:rsid w:val="00560DC8"/>
    <w:rsid w:val="005611F3"/>
    <w:rsid w:val="00561376"/>
    <w:rsid w:val="0056198A"/>
    <w:rsid w:val="005619A1"/>
    <w:rsid w:val="005619E6"/>
    <w:rsid w:val="00561DF1"/>
    <w:rsid w:val="00561E50"/>
    <w:rsid w:val="00561EFC"/>
    <w:rsid w:val="00562290"/>
    <w:rsid w:val="005627BA"/>
    <w:rsid w:val="00562C4B"/>
    <w:rsid w:val="00562C6F"/>
    <w:rsid w:val="00563077"/>
    <w:rsid w:val="005632A8"/>
    <w:rsid w:val="00563662"/>
    <w:rsid w:val="005638AD"/>
    <w:rsid w:val="00563913"/>
    <w:rsid w:val="00563C8D"/>
    <w:rsid w:val="00563CA8"/>
    <w:rsid w:val="00563CB8"/>
    <w:rsid w:val="00563D77"/>
    <w:rsid w:val="00563ED6"/>
    <w:rsid w:val="00565538"/>
    <w:rsid w:val="0056554B"/>
    <w:rsid w:val="00565767"/>
    <w:rsid w:val="005659D2"/>
    <w:rsid w:val="00565AF6"/>
    <w:rsid w:val="00565F80"/>
    <w:rsid w:val="0056620E"/>
    <w:rsid w:val="0056630B"/>
    <w:rsid w:val="005663E0"/>
    <w:rsid w:val="00566696"/>
    <w:rsid w:val="005668C3"/>
    <w:rsid w:val="00566AE9"/>
    <w:rsid w:val="00566E46"/>
    <w:rsid w:val="00566EFA"/>
    <w:rsid w:val="005671DF"/>
    <w:rsid w:val="005673E4"/>
    <w:rsid w:val="0056768F"/>
    <w:rsid w:val="005676AC"/>
    <w:rsid w:val="005676B4"/>
    <w:rsid w:val="00567966"/>
    <w:rsid w:val="00567EDE"/>
    <w:rsid w:val="00567F21"/>
    <w:rsid w:val="005700DA"/>
    <w:rsid w:val="005705E6"/>
    <w:rsid w:val="005707DD"/>
    <w:rsid w:val="00570A19"/>
    <w:rsid w:val="00570A2D"/>
    <w:rsid w:val="00570AE3"/>
    <w:rsid w:val="00570D3D"/>
    <w:rsid w:val="00570DD6"/>
    <w:rsid w:val="00570F2F"/>
    <w:rsid w:val="00570FDF"/>
    <w:rsid w:val="0057107E"/>
    <w:rsid w:val="005711AC"/>
    <w:rsid w:val="00571334"/>
    <w:rsid w:val="005717D3"/>
    <w:rsid w:val="00571CEE"/>
    <w:rsid w:val="00571E72"/>
    <w:rsid w:val="005721D1"/>
    <w:rsid w:val="00572339"/>
    <w:rsid w:val="00572373"/>
    <w:rsid w:val="005726E1"/>
    <w:rsid w:val="00572870"/>
    <w:rsid w:val="00572935"/>
    <w:rsid w:val="00573006"/>
    <w:rsid w:val="00573185"/>
    <w:rsid w:val="00573441"/>
    <w:rsid w:val="005736AC"/>
    <w:rsid w:val="00573949"/>
    <w:rsid w:val="005742FC"/>
    <w:rsid w:val="0057443A"/>
    <w:rsid w:val="005744EE"/>
    <w:rsid w:val="0057488B"/>
    <w:rsid w:val="00574ABB"/>
    <w:rsid w:val="00574B77"/>
    <w:rsid w:val="005751AC"/>
    <w:rsid w:val="00575550"/>
    <w:rsid w:val="005755AE"/>
    <w:rsid w:val="00575773"/>
    <w:rsid w:val="0057579A"/>
    <w:rsid w:val="0057590D"/>
    <w:rsid w:val="00575AD8"/>
    <w:rsid w:val="00575F41"/>
    <w:rsid w:val="00575FD2"/>
    <w:rsid w:val="005761F7"/>
    <w:rsid w:val="00576267"/>
    <w:rsid w:val="005762C4"/>
    <w:rsid w:val="00576360"/>
    <w:rsid w:val="005763EF"/>
    <w:rsid w:val="005769CC"/>
    <w:rsid w:val="00576D5B"/>
    <w:rsid w:val="00577323"/>
    <w:rsid w:val="005779FF"/>
    <w:rsid w:val="00577CD9"/>
    <w:rsid w:val="00577D13"/>
    <w:rsid w:val="00580203"/>
    <w:rsid w:val="00580375"/>
    <w:rsid w:val="00580440"/>
    <w:rsid w:val="00580459"/>
    <w:rsid w:val="0058071E"/>
    <w:rsid w:val="00580856"/>
    <w:rsid w:val="005808DC"/>
    <w:rsid w:val="00580D1C"/>
    <w:rsid w:val="00580EB3"/>
    <w:rsid w:val="00580F4B"/>
    <w:rsid w:val="00581043"/>
    <w:rsid w:val="00581414"/>
    <w:rsid w:val="005814E5"/>
    <w:rsid w:val="00581519"/>
    <w:rsid w:val="00581738"/>
    <w:rsid w:val="00581CF0"/>
    <w:rsid w:val="00581D70"/>
    <w:rsid w:val="005820CA"/>
    <w:rsid w:val="005821BA"/>
    <w:rsid w:val="0058249F"/>
    <w:rsid w:val="0058263C"/>
    <w:rsid w:val="00582751"/>
    <w:rsid w:val="00582B96"/>
    <w:rsid w:val="005836C0"/>
    <w:rsid w:val="00583D55"/>
    <w:rsid w:val="005841B8"/>
    <w:rsid w:val="00584673"/>
    <w:rsid w:val="0058486D"/>
    <w:rsid w:val="00584AF7"/>
    <w:rsid w:val="00584D51"/>
    <w:rsid w:val="00584DE2"/>
    <w:rsid w:val="00584E89"/>
    <w:rsid w:val="00585033"/>
    <w:rsid w:val="00585393"/>
    <w:rsid w:val="00585506"/>
    <w:rsid w:val="005855C9"/>
    <w:rsid w:val="00585E6B"/>
    <w:rsid w:val="0058660D"/>
    <w:rsid w:val="00586678"/>
    <w:rsid w:val="00586795"/>
    <w:rsid w:val="00586D96"/>
    <w:rsid w:val="00586E70"/>
    <w:rsid w:val="0058703A"/>
    <w:rsid w:val="005870CD"/>
    <w:rsid w:val="00587610"/>
    <w:rsid w:val="00587923"/>
    <w:rsid w:val="00587ED2"/>
    <w:rsid w:val="0059002A"/>
    <w:rsid w:val="00590533"/>
    <w:rsid w:val="0059062A"/>
    <w:rsid w:val="00590752"/>
    <w:rsid w:val="005907DC"/>
    <w:rsid w:val="00590A79"/>
    <w:rsid w:val="00590B74"/>
    <w:rsid w:val="00590D6A"/>
    <w:rsid w:val="00590F98"/>
    <w:rsid w:val="0059150D"/>
    <w:rsid w:val="00591820"/>
    <w:rsid w:val="00591995"/>
    <w:rsid w:val="00591D7C"/>
    <w:rsid w:val="00591F3A"/>
    <w:rsid w:val="00592329"/>
    <w:rsid w:val="0059274F"/>
    <w:rsid w:val="0059289D"/>
    <w:rsid w:val="00592951"/>
    <w:rsid w:val="00592970"/>
    <w:rsid w:val="0059321B"/>
    <w:rsid w:val="0059330C"/>
    <w:rsid w:val="00593519"/>
    <w:rsid w:val="0059397C"/>
    <w:rsid w:val="00593E41"/>
    <w:rsid w:val="005940AF"/>
    <w:rsid w:val="005942EA"/>
    <w:rsid w:val="00594329"/>
    <w:rsid w:val="00594435"/>
    <w:rsid w:val="0059527B"/>
    <w:rsid w:val="00595432"/>
    <w:rsid w:val="0059584A"/>
    <w:rsid w:val="00595DCF"/>
    <w:rsid w:val="00595E5C"/>
    <w:rsid w:val="00595EE6"/>
    <w:rsid w:val="005966B2"/>
    <w:rsid w:val="005968E7"/>
    <w:rsid w:val="00596F69"/>
    <w:rsid w:val="0059789E"/>
    <w:rsid w:val="005978AF"/>
    <w:rsid w:val="00597975"/>
    <w:rsid w:val="00597C1E"/>
    <w:rsid w:val="00597FF2"/>
    <w:rsid w:val="005A0071"/>
    <w:rsid w:val="005A0252"/>
    <w:rsid w:val="005A0582"/>
    <w:rsid w:val="005A0664"/>
    <w:rsid w:val="005A095B"/>
    <w:rsid w:val="005A0CA6"/>
    <w:rsid w:val="005A0D5D"/>
    <w:rsid w:val="005A1496"/>
    <w:rsid w:val="005A160A"/>
    <w:rsid w:val="005A1A91"/>
    <w:rsid w:val="005A256F"/>
    <w:rsid w:val="005A25AB"/>
    <w:rsid w:val="005A25E1"/>
    <w:rsid w:val="005A2637"/>
    <w:rsid w:val="005A28A7"/>
    <w:rsid w:val="005A2A90"/>
    <w:rsid w:val="005A30AB"/>
    <w:rsid w:val="005A30B1"/>
    <w:rsid w:val="005A3110"/>
    <w:rsid w:val="005A3712"/>
    <w:rsid w:val="005A3985"/>
    <w:rsid w:val="005A3E85"/>
    <w:rsid w:val="005A3F69"/>
    <w:rsid w:val="005A4424"/>
    <w:rsid w:val="005A48F3"/>
    <w:rsid w:val="005A4A6D"/>
    <w:rsid w:val="005A4B28"/>
    <w:rsid w:val="005A4C1F"/>
    <w:rsid w:val="005A4D4B"/>
    <w:rsid w:val="005A4DBC"/>
    <w:rsid w:val="005A4F9F"/>
    <w:rsid w:val="005A50DA"/>
    <w:rsid w:val="005A5273"/>
    <w:rsid w:val="005A52B0"/>
    <w:rsid w:val="005A5BE0"/>
    <w:rsid w:val="005A5C99"/>
    <w:rsid w:val="005A5CEF"/>
    <w:rsid w:val="005A5D51"/>
    <w:rsid w:val="005A5D6D"/>
    <w:rsid w:val="005A6141"/>
    <w:rsid w:val="005A63AD"/>
    <w:rsid w:val="005A63F8"/>
    <w:rsid w:val="005A6E1D"/>
    <w:rsid w:val="005A6EDD"/>
    <w:rsid w:val="005A6F14"/>
    <w:rsid w:val="005A724E"/>
    <w:rsid w:val="005A761D"/>
    <w:rsid w:val="005A7D0E"/>
    <w:rsid w:val="005A7DF5"/>
    <w:rsid w:val="005A7EC3"/>
    <w:rsid w:val="005B0272"/>
    <w:rsid w:val="005B033E"/>
    <w:rsid w:val="005B069C"/>
    <w:rsid w:val="005B0C1C"/>
    <w:rsid w:val="005B14F1"/>
    <w:rsid w:val="005B1575"/>
    <w:rsid w:val="005B1B2C"/>
    <w:rsid w:val="005B1B46"/>
    <w:rsid w:val="005B1C60"/>
    <w:rsid w:val="005B1CC5"/>
    <w:rsid w:val="005B1CEC"/>
    <w:rsid w:val="005B1EA2"/>
    <w:rsid w:val="005B1EA3"/>
    <w:rsid w:val="005B2111"/>
    <w:rsid w:val="005B26F3"/>
    <w:rsid w:val="005B29AC"/>
    <w:rsid w:val="005B2AF2"/>
    <w:rsid w:val="005B2B90"/>
    <w:rsid w:val="005B2E42"/>
    <w:rsid w:val="005B30B7"/>
    <w:rsid w:val="005B352E"/>
    <w:rsid w:val="005B3795"/>
    <w:rsid w:val="005B37E8"/>
    <w:rsid w:val="005B3B86"/>
    <w:rsid w:val="005B3C7B"/>
    <w:rsid w:val="005B3E86"/>
    <w:rsid w:val="005B3F1E"/>
    <w:rsid w:val="005B4190"/>
    <w:rsid w:val="005B4323"/>
    <w:rsid w:val="005B4338"/>
    <w:rsid w:val="005B43DD"/>
    <w:rsid w:val="005B4763"/>
    <w:rsid w:val="005B4951"/>
    <w:rsid w:val="005B4B04"/>
    <w:rsid w:val="005B4B8E"/>
    <w:rsid w:val="005B4C14"/>
    <w:rsid w:val="005B4E94"/>
    <w:rsid w:val="005B4F2F"/>
    <w:rsid w:val="005B4F63"/>
    <w:rsid w:val="005B512A"/>
    <w:rsid w:val="005B549B"/>
    <w:rsid w:val="005B54EF"/>
    <w:rsid w:val="005B5682"/>
    <w:rsid w:val="005B56BC"/>
    <w:rsid w:val="005B5838"/>
    <w:rsid w:val="005B5A37"/>
    <w:rsid w:val="005B5F42"/>
    <w:rsid w:val="005B609A"/>
    <w:rsid w:val="005B623F"/>
    <w:rsid w:val="005B638E"/>
    <w:rsid w:val="005B6A93"/>
    <w:rsid w:val="005B6ECE"/>
    <w:rsid w:val="005B7152"/>
    <w:rsid w:val="005B729E"/>
    <w:rsid w:val="005B7335"/>
    <w:rsid w:val="005B7628"/>
    <w:rsid w:val="005B76CF"/>
    <w:rsid w:val="005B77A1"/>
    <w:rsid w:val="005B77B1"/>
    <w:rsid w:val="005B799D"/>
    <w:rsid w:val="005B7ADD"/>
    <w:rsid w:val="005B7F54"/>
    <w:rsid w:val="005C0029"/>
    <w:rsid w:val="005C004A"/>
    <w:rsid w:val="005C03C5"/>
    <w:rsid w:val="005C05EC"/>
    <w:rsid w:val="005C0A99"/>
    <w:rsid w:val="005C0FA2"/>
    <w:rsid w:val="005C13A6"/>
    <w:rsid w:val="005C1993"/>
    <w:rsid w:val="005C19E3"/>
    <w:rsid w:val="005C1E46"/>
    <w:rsid w:val="005C201E"/>
    <w:rsid w:val="005C203F"/>
    <w:rsid w:val="005C20A6"/>
    <w:rsid w:val="005C2223"/>
    <w:rsid w:val="005C3290"/>
    <w:rsid w:val="005C32D6"/>
    <w:rsid w:val="005C3D56"/>
    <w:rsid w:val="005C3E5A"/>
    <w:rsid w:val="005C3F2D"/>
    <w:rsid w:val="005C4264"/>
    <w:rsid w:val="005C4358"/>
    <w:rsid w:val="005C454A"/>
    <w:rsid w:val="005C48FE"/>
    <w:rsid w:val="005C53BB"/>
    <w:rsid w:val="005C5440"/>
    <w:rsid w:val="005C5880"/>
    <w:rsid w:val="005C5899"/>
    <w:rsid w:val="005C5962"/>
    <w:rsid w:val="005C6307"/>
    <w:rsid w:val="005C67C0"/>
    <w:rsid w:val="005C6C37"/>
    <w:rsid w:val="005C6FD0"/>
    <w:rsid w:val="005C7017"/>
    <w:rsid w:val="005C712C"/>
    <w:rsid w:val="005C71EA"/>
    <w:rsid w:val="005C7270"/>
    <w:rsid w:val="005C735A"/>
    <w:rsid w:val="005C79A5"/>
    <w:rsid w:val="005C7D24"/>
    <w:rsid w:val="005C7E21"/>
    <w:rsid w:val="005D0338"/>
    <w:rsid w:val="005D059A"/>
    <w:rsid w:val="005D071C"/>
    <w:rsid w:val="005D1022"/>
    <w:rsid w:val="005D103A"/>
    <w:rsid w:val="005D128F"/>
    <w:rsid w:val="005D133D"/>
    <w:rsid w:val="005D141F"/>
    <w:rsid w:val="005D143F"/>
    <w:rsid w:val="005D1723"/>
    <w:rsid w:val="005D174D"/>
    <w:rsid w:val="005D1755"/>
    <w:rsid w:val="005D1D5F"/>
    <w:rsid w:val="005D1E73"/>
    <w:rsid w:val="005D22CC"/>
    <w:rsid w:val="005D27DA"/>
    <w:rsid w:val="005D289D"/>
    <w:rsid w:val="005D387A"/>
    <w:rsid w:val="005D39AF"/>
    <w:rsid w:val="005D3A79"/>
    <w:rsid w:val="005D3AC3"/>
    <w:rsid w:val="005D3B95"/>
    <w:rsid w:val="005D3F0E"/>
    <w:rsid w:val="005D418E"/>
    <w:rsid w:val="005D465B"/>
    <w:rsid w:val="005D47E4"/>
    <w:rsid w:val="005D4B71"/>
    <w:rsid w:val="005D4C2B"/>
    <w:rsid w:val="005D4D1D"/>
    <w:rsid w:val="005D50D6"/>
    <w:rsid w:val="005D5734"/>
    <w:rsid w:val="005D57F4"/>
    <w:rsid w:val="005D5B7C"/>
    <w:rsid w:val="005D5CFD"/>
    <w:rsid w:val="005D68D8"/>
    <w:rsid w:val="005D6945"/>
    <w:rsid w:val="005D6C1C"/>
    <w:rsid w:val="005D6C41"/>
    <w:rsid w:val="005D7506"/>
    <w:rsid w:val="005D79D9"/>
    <w:rsid w:val="005D7B80"/>
    <w:rsid w:val="005D7C34"/>
    <w:rsid w:val="005D7CD0"/>
    <w:rsid w:val="005D7F0E"/>
    <w:rsid w:val="005E02E1"/>
    <w:rsid w:val="005E04FD"/>
    <w:rsid w:val="005E0559"/>
    <w:rsid w:val="005E0A56"/>
    <w:rsid w:val="005E0B1D"/>
    <w:rsid w:val="005E0BFE"/>
    <w:rsid w:val="005E0C53"/>
    <w:rsid w:val="005E0E51"/>
    <w:rsid w:val="005E1288"/>
    <w:rsid w:val="005E1356"/>
    <w:rsid w:val="005E1670"/>
    <w:rsid w:val="005E1AC4"/>
    <w:rsid w:val="005E1ADE"/>
    <w:rsid w:val="005E1BE4"/>
    <w:rsid w:val="005E1FDB"/>
    <w:rsid w:val="005E2805"/>
    <w:rsid w:val="005E2891"/>
    <w:rsid w:val="005E29A6"/>
    <w:rsid w:val="005E2F3E"/>
    <w:rsid w:val="005E342C"/>
    <w:rsid w:val="005E34A1"/>
    <w:rsid w:val="005E368C"/>
    <w:rsid w:val="005E3A75"/>
    <w:rsid w:val="005E3DA7"/>
    <w:rsid w:val="005E3F9E"/>
    <w:rsid w:val="005E40D1"/>
    <w:rsid w:val="005E47F0"/>
    <w:rsid w:val="005E4E65"/>
    <w:rsid w:val="005E4F04"/>
    <w:rsid w:val="005E4F3B"/>
    <w:rsid w:val="005E4FE1"/>
    <w:rsid w:val="005E52D1"/>
    <w:rsid w:val="005E552B"/>
    <w:rsid w:val="005E5798"/>
    <w:rsid w:val="005E5845"/>
    <w:rsid w:val="005E5880"/>
    <w:rsid w:val="005E5B8C"/>
    <w:rsid w:val="005E5BF0"/>
    <w:rsid w:val="005E5C5F"/>
    <w:rsid w:val="005E5DB6"/>
    <w:rsid w:val="005E5F82"/>
    <w:rsid w:val="005E679D"/>
    <w:rsid w:val="005E6B38"/>
    <w:rsid w:val="005E6D00"/>
    <w:rsid w:val="005E6D81"/>
    <w:rsid w:val="005E7048"/>
    <w:rsid w:val="005E7132"/>
    <w:rsid w:val="005E7832"/>
    <w:rsid w:val="005E7B7B"/>
    <w:rsid w:val="005E7DC3"/>
    <w:rsid w:val="005E7FDF"/>
    <w:rsid w:val="005F0F2F"/>
    <w:rsid w:val="005F102E"/>
    <w:rsid w:val="005F14CD"/>
    <w:rsid w:val="005F1805"/>
    <w:rsid w:val="005F19D9"/>
    <w:rsid w:val="005F1BC8"/>
    <w:rsid w:val="005F1D3D"/>
    <w:rsid w:val="005F1EC4"/>
    <w:rsid w:val="005F2103"/>
    <w:rsid w:val="005F2266"/>
    <w:rsid w:val="005F27DD"/>
    <w:rsid w:val="005F322B"/>
    <w:rsid w:val="005F32FF"/>
    <w:rsid w:val="005F3435"/>
    <w:rsid w:val="005F3A2F"/>
    <w:rsid w:val="005F3A67"/>
    <w:rsid w:val="005F3C06"/>
    <w:rsid w:val="005F4188"/>
    <w:rsid w:val="005F4542"/>
    <w:rsid w:val="005F5333"/>
    <w:rsid w:val="005F540A"/>
    <w:rsid w:val="005F5572"/>
    <w:rsid w:val="005F5696"/>
    <w:rsid w:val="005F56F7"/>
    <w:rsid w:val="005F5CEE"/>
    <w:rsid w:val="005F5F40"/>
    <w:rsid w:val="005F607A"/>
    <w:rsid w:val="005F60EE"/>
    <w:rsid w:val="005F61CE"/>
    <w:rsid w:val="005F64E2"/>
    <w:rsid w:val="005F6979"/>
    <w:rsid w:val="005F6E85"/>
    <w:rsid w:val="005F71F1"/>
    <w:rsid w:val="005F7298"/>
    <w:rsid w:val="005F7CB5"/>
    <w:rsid w:val="005F7CCC"/>
    <w:rsid w:val="005F7DAF"/>
    <w:rsid w:val="005F7E74"/>
    <w:rsid w:val="0060028C"/>
    <w:rsid w:val="00600525"/>
    <w:rsid w:val="006008FD"/>
    <w:rsid w:val="00600C7E"/>
    <w:rsid w:val="00601374"/>
    <w:rsid w:val="0060157A"/>
    <w:rsid w:val="0060160A"/>
    <w:rsid w:val="0060188D"/>
    <w:rsid w:val="00601C1B"/>
    <w:rsid w:val="00601FEB"/>
    <w:rsid w:val="00602491"/>
    <w:rsid w:val="006027C6"/>
    <w:rsid w:val="006029CE"/>
    <w:rsid w:val="00602C54"/>
    <w:rsid w:val="00602D93"/>
    <w:rsid w:val="00602FA6"/>
    <w:rsid w:val="00603017"/>
    <w:rsid w:val="00603136"/>
    <w:rsid w:val="006035D4"/>
    <w:rsid w:val="0060380A"/>
    <w:rsid w:val="00603853"/>
    <w:rsid w:val="00603E10"/>
    <w:rsid w:val="00603FC1"/>
    <w:rsid w:val="0060421C"/>
    <w:rsid w:val="006042CA"/>
    <w:rsid w:val="00604479"/>
    <w:rsid w:val="006045C0"/>
    <w:rsid w:val="006045DB"/>
    <w:rsid w:val="0060465B"/>
    <w:rsid w:val="006046CB"/>
    <w:rsid w:val="006048D6"/>
    <w:rsid w:val="00604909"/>
    <w:rsid w:val="00604BC2"/>
    <w:rsid w:val="00604BF7"/>
    <w:rsid w:val="00604E12"/>
    <w:rsid w:val="006052A4"/>
    <w:rsid w:val="006053B5"/>
    <w:rsid w:val="006056AA"/>
    <w:rsid w:val="006060F7"/>
    <w:rsid w:val="00606269"/>
    <w:rsid w:val="00606468"/>
    <w:rsid w:val="00606635"/>
    <w:rsid w:val="006066F4"/>
    <w:rsid w:val="00606C37"/>
    <w:rsid w:val="00606FE1"/>
    <w:rsid w:val="00607495"/>
    <w:rsid w:val="00607B34"/>
    <w:rsid w:val="00610444"/>
    <w:rsid w:val="00610C1C"/>
    <w:rsid w:val="00610D87"/>
    <w:rsid w:val="00610D89"/>
    <w:rsid w:val="00610ED4"/>
    <w:rsid w:val="00610F09"/>
    <w:rsid w:val="0061112E"/>
    <w:rsid w:val="0061120B"/>
    <w:rsid w:val="00611355"/>
    <w:rsid w:val="006114E9"/>
    <w:rsid w:val="006114FC"/>
    <w:rsid w:val="006115A8"/>
    <w:rsid w:val="006117CE"/>
    <w:rsid w:val="0061185C"/>
    <w:rsid w:val="00611AE6"/>
    <w:rsid w:val="00612299"/>
    <w:rsid w:val="00612688"/>
    <w:rsid w:val="00612979"/>
    <w:rsid w:val="00612B9E"/>
    <w:rsid w:val="00612EEA"/>
    <w:rsid w:val="00613207"/>
    <w:rsid w:val="00613523"/>
    <w:rsid w:val="00613639"/>
    <w:rsid w:val="006138DC"/>
    <w:rsid w:val="00613C20"/>
    <w:rsid w:val="00613F10"/>
    <w:rsid w:val="00614484"/>
    <w:rsid w:val="0061463F"/>
    <w:rsid w:val="00614744"/>
    <w:rsid w:val="006147B8"/>
    <w:rsid w:val="0061484E"/>
    <w:rsid w:val="00614934"/>
    <w:rsid w:val="00614C22"/>
    <w:rsid w:val="00614D27"/>
    <w:rsid w:val="00614E10"/>
    <w:rsid w:val="0061518D"/>
    <w:rsid w:val="00615356"/>
    <w:rsid w:val="00615731"/>
    <w:rsid w:val="00615827"/>
    <w:rsid w:val="0061600A"/>
    <w:rsid w:val="00616053"/>
    <w:rsid w:val="0061692A"/>
    <w:rsid w:val="00616B22"/>
    <w:rsid w:val="00616DBF"/>
    <w:rsid w:val="00616DDE"/>
    <w:rsid w:val="00617042"/>
    <w:rsid w:val="00617BC1"/>
    <w:rsid w:val="00617C6E"/>
    <w:rsid w:val="00617E12"/>
    <w:rsid w:val="00620376"/>
    <w:rsid w:val="00620419"/>
    <w:rsid w:val="006205C6"/>
    <w:rsid w:val="006207E1"/>
    <w:rsid w:val="00620AC3"/>
    <w:rsid w:val="00620EFF"/>
    <w:rsid w:val="00620F6C"/>
    <w:rsid w:val="00620F80"/>
    <w:rsid w:val="00621207"/>
    <w:rsid w:val="006213DD"/>
    <w:rsid w:val="00621621"/>
    <w:rsid w:val="00621903"/>
    <w:rsid w:val="00621A75"/>
    <w:rsid w:val="00621A97"/>
    <w:rsid w:val="00621B40"/>
    <w:rsid w:val="00621F00"/>
    <w:rsid w:val="00621FD6"/>
    <w:rsid w:val="00622049"/>
    <w:rsid w:val="006221B8"/>
    <w:rsid w:val="006223E5"/>
    <w:rsid w:val="0062252F"/>
    <w:rsid w:val="006227B4"/>
    <w:rsid w:val="0062291D"/>
    <w:rsid w:val="006229AA"/>
    <w:rsid w:val="00622C2E"/>
    <w:rsid w:val="0062303B"/>
    <w:rsid w:val="006230C0"/>
    <w:rsid w:val="00623370"/>
    <w:rsid w:val="00623796"/>
    <w:rsid w:val="0062386B"/>
    <w:rsid w:val="0062397B"/>
    <w:rsid w:val="00623FA0"/>
    <w:rsid w:val="00624260"/>
    <w:rsid w:val="006243B1"/>
    <w:rsid w:val="006247CF"/>
    <w:rsid w:val="00624A17"/>
    <w:rsid w:val="00624B3E"/>
    <w:rsid w:val="006253D6"/>
    <w:rsid w:val="00625495"/>
    <w:rsid w:val="006254CF"/>
    <w:rsid w:val="00625668"/>
    <w:rsid w:val="0062583E"/>
    <w:rsid w:val="00625AA5"/>
    <w:rsid w:val="00625CF3"/>
    <w:rsid w:val="00625D85"/>
    <w:rsid w:val="00625F86"/>
    <w:rsid w:val="00626435"/>
    <w:rsid w:val="00626701"/>
    <w:rsid w:val="00626DF6"/>
    <w:rsid w:val="006270E7"/>
    <w:rsid w:val="006272A2"/>
    <w:rsid w:val="006277A6"/>
    <w:rsid w:val="00627A83"/>
    <w:rsid w:val="0063004C"/>
    <w:rsid w:val="006301B5"/>
    <w:rsid w:val="0063033D"/>
    <w:rsid w:val="00630344"/>
    <w:rsid w:val="006303FB"/>
    <w:rsid w:val="0063044F"/>
    <w:rsid w:val="00630642"/>
    <w:rsid w:val="006309EF"/>
    <w:rsid w:val="00630A46"/>
    <w:rsid w:val="00630BE1"/>
    <w:rsid w:val="00630EB6"/>
    <w:rsid w:val="0063102E"/>
    <w:rsid w:val="0063148E"/>
    <w:rsid w:val="0063189A"/>
    <w:rsid w:val="00631CC3"/>
    <w:rsid w:val="00631E15"/>
    <w:rsid w:val="0063236F"/>
    <w:rsid w:val="00632854"/>
    <w:rsid w:val="006328DA"/>
    <w:rsid w:val="0063293B"/>
    <w:rsid w:val="00632C39"/>
    <w:rsid w:val="006331D2"/>
    <w:rsid w:val="00633667"/>
    <w:rsid w:val="006338CF"/>
    <w:rsid w:val="00633990"/>
    <w:rsid w:val="00633B8A"/>
    <w:rsid w:val="00633D6A"/>
    <w:rsid w:val="00633E02"/>
    <w:rsid w:val="00634245"/>
    <w:rsid w:val="00634A77"/>
    <w:rsid w:val="00634F7D"/>
    <w:rsid w:val="0063506A"/>
    <w:rsid w:val="00635299"/>
    <w:rsid w:val="00635402"/>
    <w:rsid w:val="00635482"/>
    <w:rsid w:val="006354BD"/>
    <w:rsid w:val="00635AD8"/>
    <w:rsid w:val="00635B54"/>
    <w:rsid w:val="00635DD7"/>
    <w:rsid w:val="00635E69"/>
    <w:rsid w:val="006363FB"/>
    <w:rsid w:val="00636B85"/>
    <w:rsid w:val="00636C93"/>
    <w:rsid w:val="00636FA6"/>
    <w:rsid w:val="006374C1"/>
    <w:rsid w:val="00637A5A"/>
    <w:rsid w:val="00637E13"/>
    <w:rsid w:val="00637F8A"/>
    <w:rsid w:val="006400F2"/>
    <w:rsid w:val="00640190"/>
    <w:rsid w:val="006404D7"/>
    <w:rsid w:val="00640656"/>
    <w:rsid w:val="00640791"/>
    <w:rsid w:val="0064079D"/>
    <w:rsid w:val="0064107D"/>
    <w:rsid w:val="006410D3"/>
    <w:rsid w:val="006411A8"/>
    <w:rsid w:val="00641266"/>
    <w:rsid w:val="006412AE"/>
    <w:rsid w:val="006416CA"/>
    <w:rsid w:val="00641CDF"/>
    <w:rsid w:val="00641DCE"/>
    <w:rsid w:val="00641E87"/>
    <w:rsid w:val="00641F33"/>
    <w:rsid w:val="00642021"/>
    <w:rsid w:val="0064206A"/>
    <w:rsid w:val="00642746"/>
    <w:rsid w:val="00643217"/>
    <w:rsid w:val="0064321D"/>
    <w:rsid w:val="006434DD"/>
    <w:rsid w:val="006435BD"/>
    <w:rsid w:val="006435D0"/>
    <w:rsid w:val="00643AF1"/>
    <w:rsid w:val="00643C1C"/>
    <w:rsid w:val="00643C75"/>
    <w:rsid w:val="00643CDD"/>
    <w:rsid w:val="006440AC"/>
    <w:rsid w:val="00644981"/>
    <w:rsid w:val="00644B5C"/>
    <w:rsid w:val="00644C97"/>
    <w:rsid w:val="00644F64"/>
    <w:rsid w:val="00645368"/>
    <w:rsid w:val="00645621"/>
    <w:rsid w:val="00645749"/>
    <w:rsid w:val="0064575C"/>
    <w:rsid w:val="006457E0"/>
    <w:rsid w:val="00645A31"/>
    <w:rsid w:val="00645AFF"/>
    <w:rsid w:val="00645B0D"/>
    <w:rsid w:val="00645D88"/>
    <w:rsid w:val="00645E41"/>
    <w:rsid w:val="00645F20"/>
    <w:rsid w:val="00645F37"/>
    <w:rsid w:val="00646636"/>
    <w:rsid w:val="00646808"/>
    <w:rsid w:val="00646B9F"/>
    <w:rsid w:val="00646CF7"/>
    <w:rsid w:val="00646D53"/>
    <w:rsid w:val="00646DE4"/>
    <w:rsid w:val="00646E42"/>
    <w:rsid w:val="00646EE3"/>
    <w:rsid w:val="006471FF"/>
    <w:rsid w:val="006472E3"/>
    <w:rsid w:val="0064756C"/>
    <w:rsid w:val="006476D7"/>
    <w:rsid w:val="00647A7B"/>
    <w:rsid w:val="00647BB8"/>
    <w:rsid w:val="00647CEF"/>
    <w:rsid w:val="00647D16"/>
    <w:rsid w:val="00647D36"/>
    <w:rsid w:val="00647FD4"/>
    <w:rsid w:val="0065023F"/>
    <w:rsid w:val="006503EB"/>
    <w:rsid w:val="00650521"/>
    <w:rsid w:val="00650677"/>
    <w:rsid w:val="006506DC"/>
    <w:rsid w:val="00650986"/>
    <w:rsid w:val="006509D8"/>
    <w:rsid w:val="006511B9"/>
    <w:rsid w:val="00651284"/>
    <w:rsid w:val="006512F9"/>
    <w:rsid w:val="006512FA"/>
    <w:rsid w:val="00651652"/>
    <w:rsid w:val="00651981"/>
    <w:rsid w:val="00651BC8"/>
    <w:rsid w:val="00651DE1"/>
    <w:rsid w:val="00651E7A"/>
    <w:rsid w:val="00652153"/>
    <w:rsid w:val="006527E1"/>
    <w:rsid w:val="006530FA"/>
    <w:rsid w:val="006533B9"/>
    <w:rsid w:val="006538D1"/>
    <w:rsid w:val="0065399D"/>
    <w:rsid w:val="00653A06"/>
    <w:rsid w:val="00653A45"/>
    <w:rsid w:val="00653AC7"/>
    <w:rsid w:val="00653B22"/>
    <w:rsid w:val="00653F28"/>
    <w:rsid w:val="0065403D"/>
    <w:rsid w:val="006541BF"/>
    <w:rsid w:val="00654993"/>
    <w:rsid w:val="00654A03"/>
    <w:rsid w:val="00654A48"/>
    <w:rsid w:val="00654A55"/>
    <w:rsid w:val="00654B22"/>
    <w:rsid w:val="006550EF"/>
    <w:rsid w:val="00655254"/>
    <w:rsid w:val="006554F5"/>
    <w:rsid w:val="00655AD8"/>
    <w:rsid w:val="00655BDC"/>
    <w:rsid w:val="00655C8F"/>
    <w:rsid w:val="006560CB"/>
    <w:rsid w:val="00656103"/>
    <w:rsid w:val="006561EF"/>
    <w:rsid w:val="00656483"/>
    <w:rsid w:val="0065669F"/>
    <w:rsid w:val="00656E42"/>
    <w:rsid w:val="00657082"/>
    <w:rsid w:val="00657228"/>
    <w:rsid w:val="00657884"/>
    <w:rsid w:val="006578BB"/>
    <w:rsid w:val="00657E49"/>
    <w:rsid w:val="00657EE1"/>
    <w:rsid w:val="00657F6C"/>
    <w:rsid w:val="0066077A"/>
    <w:rsid w:val="00660854"/>
    <w:rsid w:val="006609E5"/>
    <w:rsid w:val="00660AFE"/>
    <w:rsid w:val="00660CA7"/>
    <w:rsid w:val="00660D67"/>
    <w:rsid w:val="00660EAC"/>
    <w:rsid w:val="00660F2A"/>
    <w:rsid w:val="006610B8"/>
    <w:rsid w:val="006611BA"/>
    <w:rsid w:val="00661AEF"/>
    <w:rsid w:val="00661CD4"/>
    <w:rsid w:val="00661DFE"/>
    <w:rsid w:val="00661FB3"/>
    <w:rsid w:val="00662702"/>
    <w:rsid w:val="00662894"/>
    <w:rsid w:val="00662933"/>
    <w:rsid w:val="0066299C"/>
    <w:rsid w:val="00662B4B"/>
    <w:rsid w:val="00662E22"/>
    <w:rsid w:val="00662FAA"/>
    <w:rsid w:val="0066307A"/>
    <w:rsid w:val="00663141"/>
    <w:rsid w:val="00663532"/>
    <w:rsid w:val="0066358A"/>
    <w:rsid w:val="00663620"/>
    <w:rsid w:val="00663CBA"/>
    <w:rsid w:val="00663D85"/>
    <w:rsid w:val="006644BA"/>
    <w:rsid w:val="006648E2"/>
    <w:rsid w:val="006649DF"/>
    <w:rsid w:val="00664A81"/>
    <w:rsid w:val="00666203"/>
    <w:rsid w:val="0066630E"/>
    <w:rsid w:val="0066663D"/>
    <w:rsid w:val="00666D1D"/>
    <w:rsid w:val="00666E1D"/>
    <w:rsid w:val="0066724F"/>
    <w:rsid w:val="0066745D"/>
    <w:rsid w:val="0066791E"/>
    <w:rsid w:val="00667A5E"/>
    <w:rsid w:val="006701B9"/>
    <w:rsid w:val="006702D0"/>
    <w:rsid w:val="00670A00"/>
    <w:rsid w:val="00670B9D"/>
    <w:rsid w:val="00670C77"/>
    <w:rsid w:val="00670D0E"/>
    <w:rsid w:val="00670FD8"/>
    <w:rsid w:val="006711CF"/>
    <w:rsid w:val="006712BC"/>
    <w:rsid w:val="0067133C"/>
    <w:rsid w:val="00671950"/>
    <w:rsid w:val="006725B8"/>
    <w:rsid w:val="00672AC5"/>
    <w:rsid w:val="00672B87"/>
    <w:rsid w:val="00672D30"/>
    <w:rsid w:val="00672D9B"/>
    <w:rsid w:val="0067330A"/>
    <w:rsid w:val="0067349D"/>
    <w:rsid w:val="00673E53"/>
    <w:rsid w:val="00673ED5"/>
    <w:rsid w:val="006744C1"/>
    <w:rsid w:val="0067460C"/>
    <w:rsid w:val="00674780"/>
    <w:rsid w:val="00674796"/>
    <w:rsid w:val="006747A2"/>
    <w:rsid w:val="006749BD"/>
    <w:rsid w:val="00674AB7"/>
    <w:rsid w:val="00674CEB"/>
    <w:rsid w:val="00674D24"/>
    <w:rsid w:val="00674DE9"/>
    <w:rsid w:val="0067521C"/>
    <w:rsid w:val="0067547B"/>
    <w:rsid w:val="00675AB3"/>
    <w:rsid w:val="00675C4D"/>
    <w:rsid w:val="00675C50"/>
    <w:rsid w:val="00675C5F"/>
    <w:rsid w:val="00675E28"/>
    <w:rsid w:val="00675EE9"/>
    <w:rsid w:val="00676016"/>
    <w:rsid w:val="0067604E"/>
    <w:rsid w:val="0067645E"/>
    <w:rsid w:val="00676B57"/>
    <w:rsid w:val="00676D7C"/>
    <w:rsid w:val="00676DD8"/>
    <w:rsid w:val="006771FE"/>
    <w:rsid w:val="006773F0"/>
    <w:rsid w:val="006774E5"/>
    <w:rsid w:val="006777E0"/>
    <w:rsid w:val="006801F7"/>
    <w:rsid w:val="00680265"/>
    <w:rsid w:val="006807BF"/>
    <w:rsid w:val="006807C7"/>
    <w:rsid w:val="00680A67"/>
    <w:rsid w:val="00680C2D"/>
    <w:rsid w:val="00680C98"/>
    <w:rsid w:val="00680D73"/>
    <w:rsid w:val="00681035"/>
    <w:rsid w:val="0068107C"/>
    <w:rsid w:val="00681253"/>
    <w:rsid w:val="0068139F"/>
    <w:rsid w:val="006815B7"/>
    <w:rsid w:val="00681657"/>
    <w:rsid w:val="0068165A"/>
    <w:rsid w:val="00681C12"/>
    <w:rsid w:val="00682091"/>
    <w:rsid w:val="0068218F"/>
    <w:rsid w:val="006822AD"/>
    <w:rsid w:val="00682431"/>
    <w:rsid w:val="0068264D"/>
    <w:rsid w:val="00682C56"/>
    <w:rsid w:val="00682E0C"/>
    <w:rsid w:val="00682ED7"/>
    <w:rsid w:val="006832AB"/>
    <w:rsid w:val="006839C7"/>
    <w:rsid w:val="00683B5B"/>
    <w:rsid w:val="00683EF3"/>
    <w:rsid w:val="00683F29"/>
    <w:rsid w:val="0068403C"/>
    <w:rsid w:val="0068497E"/>
    <w:rsid w:val="00684EFE"/>
    <w:rsid w:val="006852E3"/>
    <w:rsid w:val="006855D6"/>
    <w:rsid w:val="006855FB"/>
    <w:rsid w:val="00685761"/>
    <w:rsid w:val="006857A1"/>
    <w:rsid w:val="00685984"/>
    <w:rsid w:val="00686295"/>
    <w:rsid w:val="0068639E"/>
    <w:rsid w:val="006865DC"/>
    <w:rsid w:val="00686BB9"/>
    <w:rsid w:val="00686C64"/>
    <w:rsid w:val="00686D5D"/>
    <w:rsid w:val="00686EEB"/>
    <w:rsid w:val="006870D2"/>
    <w:rsid w:val="006875EA"/>
    <w:rsid w:val="00687A9A"/>
    <w:rsid w:val="00687E7C"/>
    <w:rsid w:val="00687EBE"/>
    <w:rsid w:val="00687F9D"/>
    <w:rsid w:val="006905C3"/>
    <w:rsid w:val="00690959"/>
    <w:rsid w:val="00690A27"/>
    <w:rsid w:val="00690C16"/>
    <w:rsid w:val="00690CFF"/>
    <w:rsid w:val="00690F83"/>
    <w:rsid w:val="0069116A"/>
    <w:rsid w:val="00691450"/>
    <w:rsid w:val="006914F4"/>
    <w:rsid w:val="006917A6"/>
    <w:rsid w:val="006917BA"/>
    <w:rsid w:val="00691AF2"/>
    <w:rsid w:val="00691F0E"/>
    <w:rsid w:val="00691F97"/>
    <w:rsid w:val="00692269"/>
    <w:rsid w:val="00692532"/>
    <w:rsid w:val="00692B45"/>
    <w:rsid w:val="00692F4C"/>
    <w:rsid w:val="006936D2"/>
    <w:rsid w:val="006939F4"/>
    <w:rsid w:val="00693BA1"/>
    <w:rsid w:val="006943D6"/>
    <w:rsid w:val="0069478E"/>
    <w:rsid w:val="00694AB5"/>
    <w:rsid w:val="00694B5D"/>
    <w:rsid w:val="006954D9"/>
    <w:rsid w:val="006957CD"/>
    <w:rsid w:val="00695BA1"/>
    <w:rsid w:val="00695BA8"/>
    <w:rsid w:val="00695E10"/>
    <w:rsid w:val="006961E4"/>
    <w:rsid w:val="00696252"/>
    <w:rsid w:val="006962EA"/>
    <w:rsid w:val="006963A7"/>
    <w:rsid w:val="006964C1"/>
    <w:rsid w:val="00696857"/>
    <w:rsid w:val="0069689C"/>
    <w:rsid w:val="00696F2B"/>
    <w:rsid w:val="006972E3"/>
    <w:rsid w:val="00697400"/>
    <w:rsid w:val="006979E8"/>
    <w:rsid w:val="00697A2A"/>
    <w:rsid w:val="00697ABD"/>
    <w:rsid w:val="00697C56"/>
    <w:rsid w:val="006A017A"/>
    <w:rsid w:val="006A019D"/>
    <w:rsid w:val="006A0A94"/>
    <w:rsid w:val="006A0E63"/>
    <w:rsid w:val="006A110E"/>
    <w:rsid w:val="006A11AD"/>
    <w:rsid w:val="006A1338"/>
    <w:rsid w:val="006A13EE"/>
    <w:rsid w:val="006A147B"/>
    <w:rsid w:val="006A17F2"/>
    <w:rsid w:val="006A190F"/>
    <w:rsid w:val="006A196F"/>
    <w:rsid w:val="006A1A03"/>
    <w:rsid w:val="006A1FA2"/>
    <w:rsid w:val="006A248F"/>
    <w:rsid w:val="006A26D4"/>
    <w:rsid w:val="006A28F6"/>
    <w:rsid w:val="006A2BF4"/>
    <w:rsid w:val="006A2DE2"/>
    <w:rsid w:val="006A310C"/>
    <w:rsid w:val="006A34E4"/>
    <w:rsid w:val="006A37B1"/>
    <w:rsid w:val="006A3D65"/>
    <w:rsid w:val="006A415B"/>
    <w:rsid w:val="006A4210"/>
    <w:rsid w:val="006A425C"/>
    <w:rsid w:val="006A440A"/>
    <w:rsid w:val="006A45D4"/>
    <w:rsid w:val="006A4D61"/>
    <w:rsid w:val="006A4EDE"/>
    <w:rsid w:val="006A4FD6"/>
    <w:rsid w:val="006A51DC"/>
    <w:rsid w:val="006A52DF"/>
    <w:rsid w:val="006A53FB"/>
    <w:rsid w:val="006A54E6"/>
    <w:rsid w:val="006A593F"/>
    <w:rsid w:val="006A5AC5"/>
    <w:rsid w:val="006A6068"/>
    <w:rsid w:val="006A632C"/>
    <w:rsid w:val="006A639A"/>
    <w:rsid w:val="006A6520"/>
    <w:rsid w:val="006A6B08"/>
    <w:rsid w:val="006A6B73"/>
    <w:rsid w:val="006A6C2F"/>
    <w:rsid w:val="006A6C71"/>
    <w:rsid w:val="006A6DAD"/>
    <w:rsid w:val="006A76C0"/>
    <w:rsid w:val="006A79A2"/>
    <w:rsid w:val="006A7A5A"/>
    <w:rsid w:val="006A7D25"/>
    <w:rsid w:val="006A7F7A"/>
    <w:rsid w:val="006B0294"/>
    <w:rsid w:val="006B034F"/>
    <w:rsid w:val="006B0649"/>
    <w:rsid w:val="006B070F"/>
    <w:rsid w:val="006B0F6B"/>
    <w:rsid w:val="006B1015"/>
    <w:rsid w:val="006B13C0"/>
    <w:rsid w:val="006B13E9"/>
    <w:rsid w:val="006B14BF"/>
    <w:rsid w:val="006B1535"/>
    <w:rsid w:val="006B16C1"/>
    <w:rsid w:val="006B1E34"/>
    <w:rsid w:val="006B1E40"/>
    <w:rsid w:val="006B226F"/>
    <w:rsid w:val="006B2C2D"/>
    <w:rsid w:val="006B340F"/>
    <w:rsid w:val="006B3624"/>
    <w:rsid w:val="006B379C"/>
    <w:rsid w:val="006B3ACE"/>
    <w:rsid w:val="006B436A"/>
    <w:rsid w:val="006B43E7"/>
    <w:rsid w:val="006B4748"/>
    <w:rsid w:val="006B4A15"/>
    <w:rsid w:val="006B4BD5"/>
    <w:rsid w:val="006B4F03"/>
    <w:rsid w:val="006B4F44"/>
    <w:rsid w:val="006B5104"/>
    <w:rsid w:val="006B577D"/>
    <w:rsid w:val="006B59F8"/>
    <w:rsid w:val="006B5B88"/>
    <w:rsid w:val="006B5F17"/>
    <w:rsid w:val="006B60F3"/>
    <w:rsid w:val="006B6A7A"/>
    <w:rsid w:val="006B6B24"/>
    <w:rsid w:val="006B7060"/>
    <w:rsid w:val="006C0488"/>
    <w:rsid w:val="006C05BF"/>
    <w:rsid w:val="006C0647"/>
    <w:rsid w:val="006C0E5E"/>
    <w:rsid w:val="006C0E7D"/>
    <w:rsid w:val="006C1072"/>
    <w:rsid w:val="006C1369"/>
    <w:rsid w:val="006C13BE"/>
    <w:rsid w:val="006C1433"/>
    <w:rsid w:val="006C14A8"/>
    <w:rsid w:val="006C1581"/>
    <w:rsid w:val="006C176C"/>
    <w:rsid w:val="006C1BB3"/>
    <w:rsid w:val="006C244D"/>
    <w:rsid w:val="006C25A6"/>
    <w:rsid w:val="006C2A90"/>
    <w:rsid w:val="006C2AAA"/>
    <w:rsid w:val="006C2AB5"/>
    <w:rsid w:val="006C2EEE"/>
    <w:rsid w:val="006C2F12"/>
    <w:rsid w:val="006C3004"/>
    <w:rsid w:val="006C3819"/>
    <w:rsid w:val="006C4199"/>
    <w:rsid w:val="006C424D"/>
    <w:rsid w:val="006C43FE"/>
    <w:rsid w:val="006C446B"/>
    <w:rsid w:val="006C46B5"/>
    <w:rsid w:val="006C46F1"/>
    <w:rsid w:val="006C489D"/>
    <w:rsid w:val="006C49E5"/>
    <w:rsid w:val="006C50FE"/>
    <w:rsid w:val="006C55F9"/>
    <w:rsid w:val="006C57EA"/>
    <w:rsid w:val="006C5C62"/>
    <w:rsid w:val="006C5E26"/>
    <w:rsid w:val="006C63AA"/>
    <w:rsid w:val="006C6512"/>
    <w:rsid w:val="006C65F4"/>
    <w:rsid w:val="006C66E1"/>
    <w:rsid w:val="006C6802"/>
    <w:rsid w:val="006C686D"/>
    <w:rsid w:val="006C6B2A"/>
    <w:rsid w:val="006C6C86"/>
    <w:rsid w:val="006C7040"/>
    <w:rsid w:val="006C71A9"/>
    <w:rsid w:val="006C74AB"/>
    <w:rsid w:val="006C7534"/>
    <w:rsid w:val="006C772D"/>
    <w:rsid w:val="006C77DA"/>
    <w:rsid w:val="006D0055"/>
    <w:rsid w:val="006D00B0"/>
    <w:rsid w:val="006D023B"/>
    <w:rsid w:val="006D0400"/>
    <w:rsid w:val="006D05F4"/>
    <w:rsid w:val="006D090D"/>
    <w:rsid w:val="006D0942"/>
    <w:rsid w:val="006D0A91"/>
    <w:rsid w:val="006D0B1C"/>
    <w:rsid w:val="006D0CB9"/>
    <w:rsid w:val="006D0CED"/>
    <w:rsid w:val="006D0D39"/>
    <w:rsid w:val="006D12B4"/>
    <w:rsid w:val="006D1B38"/>
    <w:rsid w:val="006D1D47"/>
    <w:rsid w:val="006D1F29"/>
    <w:rsid w:val="006D2525"/>
    <w:rsid w:val="006D26E8"/>
    <w:rsid w:val="006D28C2"/>
    <w:rsid w:val="006D29C8"/>
    <w:rsid w:val="006D2B25"/>
    <w:rsid w:val="006D2D64"/>
    <w:rsid w:val="006D2E66"/>
    <w:rsid w:val="006D3492"/>
    <w:rsid w:val="006D34BD"/>
    <w:rsid w:val="006D3AE9"/>
    <w:rsid w:val="006D3B4E"/>
    <w:rsid w:val="006D3D29"/>
    <w:rsid w:val="006D3EC5"/>
    <w:rsid w:val="006D4060"/>
    <w:rsid w:val="006D40E2"/>
    <w:rsid w:val="006D41E4"/>
    <w:rsid w:val="006D4244"/>
    <w:rsid w:val="006D44C8"/>
    <w:rsid w:val="006D4EC4"/>
    <w:rsid w:val="006D5219"/>
    <w:rsid w:val="006D5652"/>
    <w:rsid w:val="006D5661"/>
    <w:rsid w:val="006D5F97"/>
    <w:rsid w:val="006D6396"/>
    <w:rsid w:val="006D68AD"/>
    <w:rsid w:val="006D6C5B"/>
    <w:rsid w:val="006D7400"/>
    <w:rsid w:val="006D760E"/>
    <w:rsid w:val="006D79B5"/>
    <w:rsid w:val="006D7C91"/>
    <w:rsid w:val="006D7D02"/>
    <w:rsid w:val="006D7EE4"/>
    <w:rsid w:val="006E0032"/>
    <w:rsid w:val="006E0080"/>
    <w:rsid w:val="006E00A3"/>
    <w:rsid w:val="006E03D2"/>
    <w:rsid w:val="006E0F46"/>
    <w:rsid w:val="006E106B"/>
    <w:rsid w:val="006E11C3"/>
    <w:rsid w:val="006E1501"/>
    <w:rsid w:val="006E158E"/>
    <w:rsid w:val="006E194A"/>
    <w:rsid w:val="006E1FE5"/>
    <w:rsid w:val="006E2006"/>
    <w:rsid w:val="006E22D2"/>
    <w:rsid w:val="006E26FE"/>
    <w:rsid w:val="006E2833"/>
    <w:rsid w:val="006E2972"/>
    <w:rsid w:val="006E29FE"/>
    <w:rsid w:val="006E2EA7"/>
    <w:rsid w:val="006E31AA"/>
    <w:rsid w:val="006E3217"/>
    <w:rsid w:val="006E36B7"/>
    <w:rsid w:val="006E3D28"/>
    <w:rsid w:val="006E3E19"/>
    <w:rsid w:val="006E43C0"/>
    <w:rsid w:val="006E481F"/>
    <w:rsid w:val="006E4A4B"/>
    <w:rsid w:val="006E4E10"/>
    <w:rsid w:val="006E4E2C"/>
    <w:rsid w:val="006E51FB"/>
    <w:rsid w:val="006E5551"/>
    <w:rsid w:val="006E555B"/>
    <w:rsid w:val="006E5581"/>
    <w:rsid w:val="006E5609"/>
    <w:rsid w:val="006E5B7B"/>
    <w:rsid w:val="006E61B6"/>
    <w:rsid w:val="006E6290"/>
    <w:rsid w:val="006E6999"/>
    <w:rsid w:val="006E6B88"/>
    <w:rsid w:val="006E6EB7"/>
    <w:rsid w:val="006E7165"/>
    <w:rsid w:val="006E745D"/>
    <w:rsid w:val="006E75D7"/>
    <w:rsid w:val="006E75F4"/>
    <w:rsid w:val="006E7BA7"/>
    <w:rsid w:val="006E7F0B"/>
    <w:rsid w:val="006E7FBF"/>
    <w:rsid w:val="006F0289"/>
    <w:rsid w:val="006F02C7"/>
    <w:rsid w:val="006F09AC"/>
    <w:rsid w:val="006F1270"/>
    <w:rsid w:val="006F132D"/>
    <w:rsid w:val="006F163F"/>
    <w:rsid w:val="006F16FC"/>
    <w:rsid w:val="006F178C"/>
    <w:rsid w:val="006F1AD3"/>
    <w:rsid w:val="006F21EA"/>
    <w:rsid w:val="006F279C"/>
    <w:rsid w:val="006F2B31"/>
    <w:rsid w:val="006F2E30"/>
    <w:rsid w:val="006F3103"/>
    <w:rsid w:val="006F3123"/>
    <w:rsid w:val="006F35AB"/>
    <w:rsid w:val="006F36BF"/>
    <w:rsid w:val="006F3F2C"/>
    <w:rsid w:val="006F3F48"/>
    <w:rsid w:val="006F3F57"/>
    <w:rsid w:val="006F3FC8"/>
    <w:rsid w:val="006F4194"/>
    <w:rsid w:val="006F41B4"/>
    <w:rsid w:val="006F441D"/>
    <w:rsid w:val="006F45F3"/>
    <w:rsid w:val="006F48F8"/>
    <w:rsid w:val="006F492F"/>
    <w:rsid w:val="006F4B95"/>
    <w:rsid w:val="006F4D62"/>
    <w:rsid w:val="006F5108"/>
    <w:rsid w:val="006F5276"/>
    <w:rsid w:val="006F533E"/>
    <w:rsid w:val="006F57BF"/>
    <w:rsid w:val="006F5852"/>
    <w:rsid w:val="006F5921"/>
    <w:rsid w:val="006F5AFC"/>
    <w:rsid w:val="006F5E39"/>
    <w:rsid w:val="006F5F6A"/>
    <w:rsid w:val="006F60CE"/>
    <w:rsid w:val="006F61E5"/>
    <w:rsid w:val="006F646B"/>
    <w:rsid w:val="006F654B"/>
    <w:rsid w:val="006F657B"/>
    <w:rsid w:val="006F6B56"/>
    <w:rsid w:val="006F6C7D"/>
    <w:rsid w:val="006F7342"/>
    <w:rsid w:val="006F792D"/>
    <w:rsid w:val="006F79AA"/>
    <w:rsid w:val="006F7A4E"/>
    <w:rsid w:val="006F7B32"/>
    <w:rsid w:val="007000F4"/>
    <w:rsid w:val="00700150"/>
    <w:rsid w:val="0070035F"/>
    <w:rsid w:val="0070063A"/>
    <w:rsid w:val="0070073D"/>
    <w:rsid w:val="00700AE9"/>
    <w:rsid w:val="00700C30"/>
    <w:rsid w:val="00700E89"/>
    <w:rsid w:val="00700F19"/>
    <w:rsid w:val="00701016"/>
    <w:rsid w:val="007014E3"/>
    <w:rsid w:val="00701507"/>
    <w:rsid w:val="00701674"/>
    <w:rsid w:val="00701691"/>
    <w:rsid w:val="00701768"/>
    <w:rsid w:val="00701781"/>
    <w:rsid w:val="0070189A"/>
    <w:rsid w:val="00701990"/>
    <w:rsid w:val="00701C69"/>
    <w:rsid w:val="00701E4E"/>
    <w:rsid w:val="00701EBD"/>
    <w:rsid w:val="00701F68"/>
    <w:rsid w:val="00701F78"/>
    <w:rsid w:val="00702410"/>
    <w:rsid w:val="00702435"/>
    <w:rsid w:val="00702786"/>
    <w:rsid w:val="00702A85"/>
    <w:rsid w:val="00702CB3"/>
    <w:rsid w:val="0070327D"/>
    <w:rsid w:val="007032BA"/>
    <w:rsid w:val="007036A2"/>
    <w:rsid w:val="00703E6A"/>
    <w:rsid w:val="00704032"/>
    <w:rsid w:val="007044B0"/>
    <w:rsid w:val="007044D4"/>
    <w:rsid w:val="00704BDE"/>
    <w:rsid w:val="00704E66"/>
    <w:rsid w:val="007053C0"/>
    <w:rsid w:val="00705424"/>
    <w:rsid w:val="0070571B"/>
    <w:rsid w:val="007057BA"/>
    <w:rsid w:val="00705A2B"/>
    <w:rsid w:val="00705A9E"/>
    <w:rsid w:val="00705D53"/>
    <w:rsid w:val="007061B5"/>
    <w:rsid w:val="0070626A"/>
    <w:rsid w:val="00706647"/>
    <w:rsid w:val="0070688C"/>
    <w:rsid w:val="00706893"/>
    <w:rsid w:val="00706907"/>
    <w:rsid w:val="00706AFE"/>
    <w:rsid w:val="00706DC4"/>
    <w:rsid w:val="00706EA2"/>
    <w:rsid w:val="00706EB0"/>
    <w:rsid w:val="00706F89"/>
    <w:rsid w:val="007104C5"/>
    <w:rsid w:val="0071054C"/>
    <w:rsid w:val="0071071C"/>
    <w:rsid w:val="0071096C"/>
    <w:rsid w:val="00710B0D"/>
    <w:rsid w:val="00710B3A"/>
    <w:rsid w:val="00710E5A"/>
    <w:rsid w:val="007110FE"/>
    <w:rsid w:val="00711126"/>
    <w:rsid w:val="00711883"/>
    <w:rsid w:val="0071195E"/>
    <w:rsid w:val="00711BD5"/>
    <w:rsid w:val="00711D7D"/>
    <w:rsid w:val="0071255C"/>
    <w:rsid w:val="00712896"/>
    <w:rsid w:val="00712FEB"/>
    <w:rsid w:val="00713136"/>
    <w:rsid w:val="00713464"/>
    <w:rsid w:val="0071373A"/>
    <w:rsid w:val="00713741"/>
    <w:rsid w:val="00713BBE"/>
    <w:rsid w:val="00713CB4"/>
    <w:rsid w:val="00714958"/>
    <w:rsid w:val="00714CA2"/>
    <w:rsid w:val="0071553B"/>
    <w:rsid w:val="007157F7"/>
    <w:rsid w:val="007158B3"/>
    <w:rsid w:val="00715A5E"/>
    <w:rsid w:val="00715EDE"/>
    <w:rsid w:val="00715F04"/>
    <w:rsid w:val="007160BB"/>
    <w:rsid w:val="0071629E"/>
    <w:rsid w:val="007162E2"/>
    <w:rsid w:val="0071637B"/>
    <w:rsid w:val="00716B46"/>
    <w:rsid w:val="00716DB9"/>
    <w:rsid w:val="00717211"/>
    <w:rsid w:val="007175FD"/>
    <w:rsid w:val="007177C6"/>
    <w:rsid w:val="00717CEA"/>
    <w:rsid w:val="00720383"/>
    <w:rsid w:val="00720510"/>
    <w:rsid w:val="007205A6"/>
    <w:rsid w:val="007215C4"/>
    <w:rsid w:val="007215CA"/>
    <w:rsid w:val="007217CB"/>
    <w:rsid w:val="00721921"/>
    <w:rsid w:val="00721AB2"/>
    <w:rsid w:val="00721E6B"/>
    <w:rsid w:val="00721ED2"/>
    <w:rsid w:val="00721FAF"/>
    <w:rsid w:val="00722122"/>
    <w:rsid w:val="0072257E"/>
    <w:rsid w:val="0072266F"/>
    <w:rsid w:val="007229C4"/>
    <w:rsid w:val="00722AB0"/>
    <w:rsid w:val="00722C04"/>
    <w:rsid w:val="007230F5"/>
    <w:rsid w:val="00723484"/>
    <w:rsid w:val="007238EE"/>
    <w:rsid w:val="00723C1F"/>
    <w:rsid w:val="00723C87"/>
    <w:rsid w:val="00723D14"/>
    <w:rsid w:val="00723DD2"/>
    <w:rsid w:val="00723F1E"/>
    <w:rsid w:val="00723FE0"/>
    <w:rsid w:val="00723FE3"/>
    <w:rsid w:val="00724C51"/>
    <w:rsid w:val="0072563D"/>
    <w:rsid w:val="0072580C"/>
    <w:rsid w:val="0072585B"/>
    <w:rsid w:val="007259BA"/>
    <w:rsid w:val="00725D10"/>
    <w:rsid w:val="00725E81"/>
    <w:rsid w:val="00725EF7"/>
    <w:rsid w:val="00725EF8"/>
    <w:rsid w:val="00726151"/>
    <w:rsid w:val="00726413"/>
    <w:rsid w:val="00726670"/>
    <w:rsid w:val="00726756"/>
    <w:rsid w:val="00726BB5"/>
    <w:rsid w:val="00726CEF"/>
    <w:rsid w:val="00726DBC"/>
    <w:rsid w:val="00726EA9"/>
    <w:rsid w:val="00727214"/>
    <w:rsid w:val="00727731"/>
    <w:rsid w:val="00727A31"/>
    <w:rsid w:val="00727AE8"/>
    <w:rsid w:val="00730056"/>
    <w:rsid w:val="007306FF"/>
    <w:rsid w:val="00730774"/>
    <w:rsid w:val="007309D0"/>
    <w:rsid w:val="00730C4D"/>
    <w:rsid w:val="007312D3"/>
    <w:rsid w:val="007317E9"/>
    <w:rsid w:val="00731A34"/>
    <w:rsid w:val="00731C5D"/>
    <w:rsid w:val="00731D28"/>
    <w:rsid w:val="00732384"/>
    <w:rsid w:val="007324CB"/>
    <w:rsid w:val="0073268D"/>
    <w:rsid w:val="00732838"/>
    <w:rsid w:val="00732ABE"/>
    <w:rsid w:val="00732B97"/>
    <w:rsid w:val="00732E04"/>
    <w:rsid w:val="00732F63"/>
    <w:rsid w:val="00733003"/>
    <w:rsid w:val="007330E1"/>
    <w:rsid w:val="007336A9"/>
    <w:rsid w:val="00733872"/>
    <w:rsid w:val="007338F7"/>
    <w:rsid w:val="00733AE0"/>
    <w:rsid w:val="00733EB9"/>
    <w:rsid w:val="00734365"/>
    <w:rsid w:val="0073465D"/>
    <w:rsid w:val="0073466B"/>
    <w:rsid w:val="00734BD6"/>
    <w:rsid w:val="00734D2D"/>
    <w:rsid w:val="00734FFA"/>
    <w:rsid w:val="00735023"/>
    <w:rsid w:val="007351F8"/>
    <w:rsid w:val="007353BC"/>
    <w:rsid w:val="00735418"/>
    <w:rsid w:val="0073553A"/>
    <w:rsid w:val="007356D9"/>
    <w:rsid w:val="007356E7"/>
    <w:rsid w:val="007359AD"/>
    <w:rsid w:val="00735E34"/>
    <w:rsid w:val="00735E50"/>
    <w:rsid w:val="007360E4"/>
    <w:rsid w:val="007361DE"/>
    <w:rsid w:val="00736737"/>
    <w:rsid w:val="007367E2"/>
    <w:rsid w:val="0073686A"/>
    <w:rsid w:val="00736BE6"/>
    <w:rsid w:val="0073708A"/>
    <w:rsid w:val="007372D2"/>
    <w:rsid w:val="00737695"/>
    <w:rsid w:val="00737FF7"/>
    <w:rsid w:val="00740596"/>
    <w:rsid w:val="007408D0"/>
    <w:rsid w:val="00740D1D"/>
    <w:rsid w:val="00740F58"/>
    <w:rsid w:val="00740FB5"/>
    <w:rsid w:val="0074123A"/>
    <w:rsid w:val="00741408"/>
    <w:rsid w:val="00741509"/>
    <w:rsid w:val="00741854"/>
    <w:rsid w:val="00741A4B"/>
    <w:rsid w:val="00741ADE"/>
    <w:rsid w:val="00741E29"/>
    <w:rsid w:val="00741E95"/>
    <w:rsid w:val="0074218F"/>
    <w:rsid w:val="007422EB"/>
    <w:rsid w:val="007426CA"/>
    <w:rsid w:val="00742783"/>
    <w:rsid w:val="00742C08"/>
    <w:rsid w:val="00742C1C"/>
    <w:rsid w:val="00742FEE"/>
    <w:rsid w:val="00743169"/>
    <w:rsid w:val="0074339F"/>
    <w:rsid w:val="0074345C"/>
    <w:rsid w:val="0074350E"/>
    <w:rsid w:val="0074359E"/>
    <w:rsid w:val="007435F2"/>
    <w:rsid w:val="0074379E"/>
    <w:rsid w:val="00743A44"/>
    <w:rsid w:val="00743B9C"/>
    <w:rsid w:val="00743C3F"/>
    <w:rsid w:val="00744406"/>
    <w:rsid w:val="00744617"/>
    <w:rsid w:val="00744A05"/>
    <w:rsid w:val="00744B95"/>
    <w:rsid w:val="00744C12"/>
    <w:rsid w:val="007450C7"/>
    <w:rsid w:val="00745100"/>
    <w:rsid w:val="00745592"/>
    <w:rsid w:val="00745EDA"/>
    <w:rsid w:val="00745FA2"/>
    <w:rsid w:val="00746260"/>
    <w:rsid w:val="0074633D"/>
    <w:rsid w:val="007463DE"/>
    <w:rsid w:val="00746DBA"/>
    <w:rsid w:val="0074731B"/>
    <w:rsid w:val="007473BC"/>
    <w:rsid w:val="00747B21"/>
    <w:rsid w:val="00750257"/>
    <w:rsid w:val="00750819"/>
    <w:rsid w:val="00750853"/>
    <w:rsid w:val="00750E6E"/>
    <w:rsid w:val="007511ED"/>
    <w:rsid w:val="007512EF"/>
    <w:rsid w:val="0075140D"/>
    <w:rsid w:val="00751BF4"/>
    <w:rsid w:val="00751C33"/>
    <w:rsid w:val="00751F1C"/>
    <w:rsid w:val="0075229A"/>
    <w:rsid w:val="00752349"/>
    <w:rsid w:val="0075294E"/>
    <w:rsid w:val="007529AA"/>
    <w:rsid w:val="007529C1"/>
    <w:rsid w:val="00752B22"/>
    <w:rsid w:val="00752B25"/>
    <w:rsid w:val="00752FA8"/>
    <w:rsid w:val="00753530"/>
    <w:rsid w:val="007537FD"/>
    <w:rsid w:val="00753DCF"/>
    <w:rsid w:val="00753F16"/>
    <w:rsid w:val="007545A3"/>
    <w:rsid w:val="00754CAB"/>
    <w:rsid w:val="00754CE1"/>
    <w:rsid w:val="007552F4"/>
    <w:rsid w:val="007555DB"/>
    <w:rsid w:val="00755973"/>
    <w:rsid w:val="00755D07"/>
    <w:rsid w:val="00755E3D"/>
    <w:rsid w:val="00756019"/>
    <w:rsid w:val="00756121"/>
    <w:rsid w:val="0075623E"/>
    <w:rsid w:val="0075624A"/>
    <w:rsid w:val="0075652B"/>
    <w:rsid w:val="007565CF"/>
    <w:rsid w:val="00756B0A"/>
    <w:rsid w:val="00757263"/>
    <w:rsid w:val="0075754B"/>
    <w:rsid w:val="007578F6"/>
    <w:rsid w:val="00757ABA"/>
    <w:rsid w:val="00757E6E"/>
    <w:rsid w:val="007603EB"/>
    <w:rsid w:val="00760512"/>
    <w:rsid w:val="00760625"/>
    <w:rsid w:val="00760766"/>
    <w:rsid w:val="00760C6E"/>
    <w:rsid w:val="0076102D"/>
    <w:rsid w:val="00761B51"/>
    <w:rsid w:val="00761C35"/>
    <w:rsid w:val="00761F47"/>
    <w:rsid w:val="007620DB"/>
    <w:rsid w:val="0076246E"/>
    <w:rsid w:val="00762BCE"/>
    <w:rsid w:val="00762EB9"/>
    <w:rsid w:val="00763272"/>
    <w:rsid w:val="0076328D"/>
    <w:rsid w:val="007632EA"/>
    <w:rsid w:val="00763479"/>
    <w:rsid w:val="0076353E"/>
    <w:rsid w:val="00763E07"/>
    <w:rsid w:val="00763E83"/>
    <w:rsid w:val="00764016"/>
    <w:rsid w:val="00764263"/>
    <w:rsid w:val="007646A4"/>
    <w:rsid w:val="007646A7"/>
    <w:rsid w:val="007647CF"/>
    <w:rsid w:val="00764B21"/>
    <w:rsid w:val="00764B9E"/>
    <w:rsid w:val="00765110"/>
    <w:rsid w:val="007651A2"/>
    <w:rsid w:val="007652E4"/>
    <w:rsid w:val="0076567A"/>
    <w:rsid w:val="007657DA"/>
    <w:rsid w:val="00766B20"/>
    <w:rsid w:val="00766DDE"/>
    <w:rsid w:val="00766F7E"/>
    <w:rsid w:val="00767803"/>
    <w:rsid w:val="00770079"/>
    <w:rsid w:val="007702A8"/>
    <w:rsid w:val="0077099E"/>
    <w:rsid w:val="007709C9"/>
    <w:rsid w:val="00770A59"/>
    <w:rsid w:val="00770DBC"/>
    <w:rsid w:val="00770FB4"/>
    <w:rsid w:val="007711D3"/>
    <w:rsid w:val="0077128A"/>
    <w:rsid w:val="007714FA"/>
    <w:rsid w:val="007716A0"/>
    <w:rsid w:val="0077188F"/>
    <w:rsid w:val="00771919"/>
    <w:rsid w:val="00771948"/>
    <w:rsid w:val="0077197F"/>
    <w:rsid w:val="00771B76"/>
    <w:rsid w:val="00771C56"/>
    <w:rsid w:val="00772080"/>
    <w:rsid w:val="007724C8"/>
    <w:rsid w:val="00772A01"/>
    <w:rsid w:val="00772C28"/>
    <w:rsid w:val="00772D60"/>
    <w:rsid w:val="00772FC0"/>
    <w:rsid w:val="007730CC"/>
    <w:rsid w:val="00773388"/>
    <w:rsid w:val="00773497"/>
    <w:rsid w:val="007746CF"/>
    <w:rsid w:val="0077475B"/>
    <w:rsid w:val="00774C21"/>
    <w:rsid w:val="00775456"/>
    <w:rsid w:val="00775DB0"/>
    <w:rsid w:val="007761B2"/>
    <w:rsid w:val="007767F7"/>
    <w:rsid w:val="007767F8"/>
    <w:rsid w:val="00776840"/>
    <w:rsid w:val="00777291"/>
    <w:rsid w:val="0077783D"/>
    <w:rsid w:val="00777A30"/>
    <w:rsid w:val="00777BD5"/>
    <w:rsid w:val="007804CF"/>
    <w:rsid w:val="0078091A"/>
    <w:rsid w:val="00780A31"/>
    <w:rsid w:val="00780DBA"/>
    <w:rsid w:val="00780E28"/>
    <w:rsid w:val="00780EF2"/>
    <w:rsid w:val="007813A8"/>
    <w:rsid w:val="0078163C"/>
    <w:rsid w:val="00781FC5"/>
    <w:rsid w:val="007820DA"/>
    <w:rsid w:val="00782289"/>
    <w:rsid w:val="00782445"/>
    <w:rsid w:val="00782588"/>
    <w:rsid w:val="007828B7"/>
    <w:rsid w:val="00782C5B"/>
    <w:rsid w:val="00783144"/>
    <w:rsid w:val="00783732"/>
    <w:rsid w:val="00783C9C"/>
    <w:rsid w:val="00783D5D"/>
    <w:rsid w:val="00784389"/>
    <w:rsid w:val="007848FA"/>
    <w:rsid w:val="00784906"/>
    <w:rsid w:val="00784EFB"/>
    <w:rsid w:val="00785045"/>
    <w:rsid w:val="00785325"/>
    <w:rsid w:val="00785363"/>
    <w:rsid w:val="0078579C"/>
    <w:rsid w:val="00785996"/>
    <w:rsid w:val="00785B72"/>
    <w:rsid w:val="00785CE7"/>
    <w:rsid w:val="00785D81"/>
    <w:rsid w:val="00785D9C"/>
    <w:rsid w:val="00785E3B"/>
    <w:rsid w:val="00786149"/>
    <w:rsid w:val="007861A3"/>
    <w:rsid w:val="0078654F"/>
    <w:rsid w:val="00786DC7"/>
    <w:rsid w:val="00787037"/>
    <w:rsid w:val="007879CC"/>
    <w:rsid w:val="00787C81"/>
    <w:rsid w:val="00787CE5"/>
    <w:rsid w:val="0079013C"/>
    <w:rsid w:val="00790480"/>
    <w:rsid w:val="007904C1"/>
    <w:rsid w:val="00790745"/>
    <w:rsid w:val="00790977"/>
    <w:rsid w:val="0079099F"/>
    <w:rsid w:val="007909F9"/>
    <w:rsid w:val="00790A7E"/>
    <w:rsid w:val="00790BF5"/>
    <w:rsid w:val="00790C73"/>
    <w:rsid w:val="00790EC4"/>
    <w:rsid w:val="007911FC"/>
    <w:rsid w:val="007916BC"/>
    <w:rsid w:val="007916E2"/>
    <w:rsid w:val="00791B58"/>
    <w:rsid w:val="00791CC7"/>
    <w:rsid w:val="00791D86"/>
    <w:rsid w:val="00792198"/>
    <w:rsid w:val="0079263B"/>
    <w:rsid w:val="0079283E"/>
    <w:rsid w:val="00792F9D"/>
    <w:rsid w:val="0079304E"/>
    <w:rsid w:val="007931D1"/>
    <w:rsid w:val="007933BF"/>
    <w:rsid w:val="007937E8"/>
    <w:rsid w:val="00793812"/>
    <w:rsid w:val="00793943"/>
    <w:rsid w:val="00793B4E"/>
    <w:rsid w:val="00793C09"/>
    <w:rsid w:val="00793D66"/>
    <w:rsid w:val="0079405B"/>
    <w:rsid w:val="0079421E"/>
    <w:rsid w:val="0079426A"/>
    <w:rsid w:val="00794449"/>
    <w:rsid w:val="00794653"/>
    <w:rsid w:val="0079473A"/>
    <w:rsid w:val="00794E8A"/>
    <w:rsid w:val="00795218"/>
    <w:rsid w:val="007953EB"/>
    <w:rsid w:val="007953ED"/>
    <w:rsid w:val="007954B7"/>
    <w:rsid w:val="00795603"/>
    <w:rsid w:val="00795652"/>
    <w:rsid w:val="00795685"/>
    <w:rsid w:val="007959D4"/>
    <w:rsid w:val="00795B01"/>
    <w:rsid w:val="00795C96"/>
    <w:rsid w:val="0079668D"/>
    <w:rsid w:val="00796AC3"/>
    <w:rsid w:val="00796CA7"/>
    <w:rsid w:val="00797154"/>
    <w:rsid w:val="00797186"/>
    <w:rsid w:val="0079726A"/>
    <w:rsid w:val="00797679"/>
    <w:rsid w:val="00797AB9"/>
    <w:rsid w:val="00797D08"/>
    <w:rsid w:val="00797EA9"/>
    <w:rsid w:val="00797F4C"/>
    <w:rsid w:val="007A0EC0"/>
    <w:rsid w:val="007A11F2"/>
    <w:rsid w:val="007A1307"/>
    <w:rsid w:val="007A1852"/>
    <w:rsid w:val="007A1B2C"/>
    <w:rsid w:val="007A2315"/>
    <w:rsid w:val="007A24A1"/>
    <w:rsid w:val="007A26D9"/>
    <w:rsid w:val="007A2817"/>
    <w:rsid w:val="007A2C6F"/>
    <w:rsid w:val="007A2CE5"/>
    <w:rsid w:val="007A2DCA"/>
    <w:rsid w:val="007A2FFF"/>
    <w:rsid w:val="007A35BA"/>
    <w:rsid w:val="007A36EB"/>
    <w:rsid w:val="007A3B3A"/>
    <w:rsid w:val="007A3B85"/>
    <w:rsid w:val="007A43A0"/>
    <w:rsid w:val="007A45A2"/>
    <w:rsid w:val="007A4696"/>
    <w:rsid w:val="007A46B3"/>
    <w:rsid w:val="007A4722"/>
    <w:rsid w:val="007A47CC"/>
    <w:rsid w:val="007A4840"/>
    <w:rsid w:val="007A48DA"/>
    <w:rsid w:val="007A4A14"/>
    <w:rsid w:val="007A4A6F"/>
    <w:rsid w:val="007A4C03"/>
    <w:rsid w:val="007A52BF"/>
    <w:rsid w:val="007A59DF"/>
    <w:rsid w:val="007A5B53"/>
    <w:rsid w:val="007A5E14"/>
    <w:rsid w:val="007A5EA9"/>
    <w:rsid w:val="007A5EBD"/>
    <w:rsid w:val="007A5F3A"/>
    <w:rsid w:val="007A6025"/>
    <w:rsid w:val="007A6A68"/>
    <w:rsid w:val="007A6B09"/>
    <w:rsid w:val="007A6C0A"/>
    <w:rsid w:val="007A6D57"/>
    <w:rsid w:val="007A6E2E"/>
    <w:rsid w:val="007A71FD"/>
    <w:rsid w:val="007A72CF"/>
    <w:rsid w:val="007A7E90"/>
    <w:rsid w:val="007B057A"/>
    <w:rsid w:val="007B05CD"/>
    <w:rsid w:val="007B0645"/>
    <w:rsid w:val="007B11D7"/>
    <w:rsid w:val="007B13E6"/>
    <w:rsid w:val="007B146F"/>
    <w:rsid w:val="007B15B7"/>
    <w:rsid w:val="007B1889"/>
    <w:rsid w:val="007B1EB5"/>
    <w:rsid w:val="007B1F2A"/>
    <w:rsid w:val="007B2339"/>
    <w:rsid w:val="007B2424"/>
    <w:rsid w:val="007B24E5"/>
    <w:rsid w:val="007B2AAF"/>
    <w:rsid w:val="007B2AC7"/>
    <w:rsid w:val="007B2BA9"/>
    <w:rsid w:val="007B2C1D"/>
    <w:rsid w:val="007B32AA"/>
    <w:rsid w:val="007B3464"/>
    <w:rsid w:val="007B355C"/>
    <w:rsid w:val="007B37AE"/>
    <w:rsid w:val="007B39FE"/>
    <w:rsid w:val="007B3DDC"/>
    <w:rsid w:val="007B4100"/>
    <w:rsid w:val="007B4418"/>
    <w:rsid w:val="007B4548"/>
    <w:rsid w:val="007B48CB"/>
    <w:rsid w:val="007B4A13"/>
    <w:rsid w:val="007B4C17"/>
    <w:rsid w:val="007B4C52"/>
    <w:rsid w:val="007B519B"/>
    <w:rsid w:val="007B5394"/>
    <w:rsid w:val="007B5512"/>
    <w:rsid w:val="007B552D"/>
    <w:rsid w:val="007B59E3"/>
    <w:rsid w:val="007B5C7B"/>
    <w:rsid w:val="007B61EC"/>
    <w:rsid w:val="007B6237"/>
    <w:rsid w:val="007B63D9"/>
    <w:rsid w:val="007B653B"/>
    <w:rsid w:val="007B66C2"/>
    <w:rsid w:val="007B6899"/>
    <w:rsid w:val="007B6932"/>
    <w:rsid w:val="007B6A5A"/>
    <w:rsid w:val="007B6F5D"/>
    <w:rsid w:val="007B6FF5"/>
    <w:rsid w:val="007B7067"/>
    <w:rsid w:val="007B7341"/>
    <w:rsid w:val="007B77B9"/>
    <w:rsid w:val="007B79F5"/>
    <w:rsid w:val="007B7C5B"/>
    <w:rsid w:val="007B7EB9"/>
    <w:rsid w:val="007B7F78"/>
    <w:rsid w:val="007B7FD8"/>
    <w:rsid w:val="007C0063"/>
    <w:rsid w:val="007C027A"/>
    <w:rsid w:val="007C034E"/>
    <w:rsid w:val="007C07FF"/>
    <w:rsid w:val="007C0E83"/>
    <w:rsid w:val="007C0EA7"/>
    <w:rsid w:val="007C12EC"/>
    <w:rsid w:val="007C171A"/>
    <w:rsid w:val="007C1CCE"/>
    <w:rsid w:val="007C1EDD"/>
    <w:rsid w:val="007C2067"/>
    <w:rsid w:val="007C210E"/>
    <w:rsid w:val="007C21EF"/>
    <w:rsid w:val="007C23D9"/>
    <w:rsid w:val="007C2816"/>
    <w:rsid w:val="007C2902"/>
    <w:rsid w:val="007C290A"/>
    <w:rsid w:val="007C2C18"/>
    <w:rsid w:val="007C2F9A"/>
    <w:rsid w:val="007C32AB"/>
    <w:rsid w:val="007C34B4"/>
    <w:rsid w:val="007C381E"/>
    <w:rsid w:val="007C3A49"/>
    <w:rsid w:val="007C3C48"/>
    <w:rsid w:val="007C3F8D"/>
    <w:rsid w:val="007C3FD2"/>
    <w:rsid w:val="007C3FD9"/>
    <w:rsid w:val="007C4022"/>
    <w:rsid w:val="007C4622"/>
    <w:rsid w:val="007C4685"/>
    <w:rsid w:val="007C4A1C"/>
    <w:rsid w:val="007C4ABE"/>
    <w:rsid w:val="007C4B5E"/>
    <w:rsid w:val="007C4EC2"/>
    <w:rsid w:val="007C4F45"/>
    <w:rsid w:val="007C5370"/>
    <w:rsid w:val="007C5477"/>
    <w:rsid w:val="007C563C"/>
    <w:rsid w:val="007C56A3"/>
    <w:rsid w:val="007C5BAA"/>
    <w:rsid w:val="007C5C2E"/>
    <w:rsid w:val="007C6369"/>
    <w:rsid w:val="007C64A4"/>
    <w:rsid w:val="007C6E8C"/>
    <w:rsid w:val="007C6FB2"/>
    <w:rsid w:val="007C75C0"/>
    <w:rsid w:val="007C7677"/>
    <w:rsid w:val="007C7796"/>
    <w:rsid w:val="007C7828"/>
    <w:rsid w:val="007C7B1C"/>
    <w:rsid w:val="007D0445"/>
    <w:rsid w:val="007D0525"/>
    <w:rsid w:val="007D055D"/>
    <w:rsid w:val="007D0B81"/>
    <w:rsid w:val="007D0C32"/>
    <w:rsid w:val="007D11E5"/>
    <w:rsid w:val="007D13FF"/>
    <w:rsid w:val="007D1965"/>
    <w:rsid w:val="007D1AEE"/>
    <w:rsid w:val="007D1F0B"/>
    <w:rsid w:val="007D1F73"/>
    <w:rsid w:val="007D26AE"/>
    <w:rsid w:val="007D296B"/>
    <w:rsid w:val="007D29A2"/>
    <w:rsid w:val="007D2DC6"/>
    <w:rsid w:val="007D2DDB"/>
    <w:rsid w:val="007D2FF2"/>
    <w:rsid w:val="007D3046"/>
    <w:rsid w:val="007D30E4"/>
    <w:rsid w:val="007D318D"/>
    <w:rsid w:val="007D34AD"/>
    <w:rsid w:val="007D3739"/>
    <w:rsid w:val="007D37B7"/>
    <w:rsid w:val="007D3963"/>
    <w:rsid w:val="007D3FA8"/>
    <w:rsid w:val="007D46BA"/>
    <w:rsid w:val="007D4FD9"/>
    <w:rsid w:val="007D50F2"/>
    <w:rsid w:val="007D56B7"/>
    <w:rsid w:val="007D57FD"/>
    <w:rsid w:val="007D5947"/>
    <w:rsid w:val="007D5B2C"/>
    <w:rsid w:val="007D5F1B"/>
    <w:rsid w:val="007D6071"/>
    <w:rsid w:val="007D63A2"/>
    <w:rsid w:val="007D64C7"/>
    <w:rsid w:val="007D662F"/>
    <w:rsid w:val="007D68BD"/>
    <w:rsid w:val="007D6B20"/>
    <w:rsid w:val="007D730E"/>
    <w:rsid w:val="007D76E7"/>
    <w:rsid w:val="007D7875"/>
    <w:rsid w:val="007D788F"/>
    <w:rsid w:val="007D7B05"/>
    <w:rsid w:val="007E02DC"/>
    <w:rsid w:val="007E09BE"/>
    <w:rsid w:val="007E0C64"/>
    <w:rsid w:val="007E1084"/>
    <w:rsid w:val="007E119C"/>
    <w:rsid w:val="007E14DA"/>
    <w:rsid w:val="007E1869"/>
    <w:rsid w:val="007E1889"/>
    <w:rsid w:val="007E1C07"/>
    <w:rsid w:val="007E1F7A"/>
    <w:rsid w:val="007E21C5"/>
    <w:rsid w:val="007E253A"/>
    <w:rsid w:val="007E28E6"/>
    <w:rsid w:val="007E2BA3"/>
    <w:rsid w:val="007E2DA8"/>
    <w:rsid w:val="007E2F19"/>
    <w:rsid w:val="007E3892"/>
    <w:rsid w:val="007E3A89"/>
    <w:rsid w:val="007E3CDF"/>
    <w:rsid w:val="007E3D3B"/>
    <w:rsid w:val="007E3DDC"/>
    <w:rsid w:val="007E3E18"/>
    <w:rsid w:val="007E3F5B"/>
    <w:rsid w:val="007E4882"/>
    <w:rsid w:val="007E49C8"/>
    <w:rsid w:val="007E4B2D"/>
    <w:rsid w:val="007E4D16"/>
    <w:rsid w:val="007E5952"/>
    <w:rsid w:val="007E5ECB"/>
    <w:rsid w:val="007E630C"/>
    <w:rsid w:val="007E6374"/>
    <w:rsid w:val="007E639B"/>
    <w:rsid w:val="007E63F4"/>
    <w:rsid w:val="007E64AB"/>
    <w:rsid w:val="007E6716"/>
    <w:rsid w:val="007E6969"/>
    <w:rsid w:val="007E6E71"/>
    <w:rsid w:val="007E6FA4"/>
    <w:rsid w:val="007E712A"/>
    <w:rsid w:val="007E74A6"/>
    <w:rsid w:val="007E75EE"/>
    <w:rsid w:val="007E776B"/>
    <w:rsid w:val="007E780C"/>
    <w:rsid w:val="007E799A"/>
    <w:rsid w:val="007E7BED"/>
    <w:rsid w:val="007F00FF"/>
    <w:rsid w:val="007F04E7"/>
    <w:rsid w:val="007F0888"/>
    <w:rsid w:val="007F0AF0"/>
    <w:rsid w:val="007F0CC7"/>
    <w:rsid w:val="007F0D5B"/>
    <w:rsid w:val="007F0EEE"/>
    <w:rsid w:val="007F111B"/>
    <w:rsid w:val="007F1335"/>
    <w:rsid w:val="007F1368"/>
    <w:rsid w:val="007F1512"/>
    <w:rsid w:val="007F16ED"/>
    <w:rsid w:val="007F1832"/>
    <w:rsid w:val="007F1DCE"/>
    <w:rsid w:val="007F20BF"/>
    <w:rsid w:val="007F2111"/>
    <w:rsid w:val="007F21D3"/>
    <w:rsid w:val="007F249B"/>
    <w:rsid w:val="007F2511"/>
    <w:rsid w:val="007F30A9"/>
    <w:rsid w:val="007F3204"/>
    <w:rsid w:val="007F3309"/>
    <w:rsid w:val="007F3315"/>
    <w:rsid w:val="007F33A8"/>
    <w:rsid w:val="007F3A89"/>
    <w:rsid w:val="007F3DF6"/>
    <w:rsid w:val="007F3E92"/>
    <w:rsid w:val="007F3FD0"/>
    <w:rsid w:val="007F4374"/>
    <w:rsid w:val="007F4720"/>
    <w:rsid w:val="007F4C99"/>
    <w:rsid w:val="007F4CD3"/>
    <w:rsid w:val="007F4F2F"/>
    <w:rsid w:val="007F51A5"/>
    <w:rsid w:val="007F56D2"/>
    <w:rsid w:val="007F5DE1"/>
    <w:rsid w:val="007F6114"/>
    <w:rsid w:val="007F614B"/>
    <w:rsid w:val="007F6231"/>
    <w:rsid w:val="007F645C"/>
    <w:rsid w:val="007F65B3"/>
    <w:rsid w:val="007F66BC"/>
    <w:rsid w:val="007F73DB"/>
    <w:rsid w:val="007F74FE"/>
    <w:rsid w:val="007F7A20"/>
    <w:rsid w:val="0080031F"/>
    <w:rsid w:val="0080036E"/>
    <w:rsid w:val="00800566"/>
    <w:rsid w:val="00800A14"/>
    <w:rsid w:val="00800C4A"/>
    <w:rsid w:val="00800FC8"/>
    <w:rsid w:val="00800FF5"/>
    <w:rsid w:val="008012AF"/>
    <w:rsid w:val="008013BB"/>
    <w:rsid w:val="00801801"/>
    <w:rsid w:val="008018CB"/>
    <w:rsid w:val="008018F1"/>
    <w:rsid w:val="00801970"/>
    <w:rsid w:val="00801FB6"/>
    <w:rsid w:val="008021DF"/>
    <w:rsid w:val="008021FA"/>
    <w:rsid w:val="00802300"/>
    <w:rsid w:val="008024EC"/>
    <w:rsid w:val="00802FD9"/>
    <w:rsid w:val="00803626"/>
    <w:rsid w:val="008038E2"/>
    <w:rsid w:val="0080394D"/>
    <w:rsid w:val="008039BD"/>
    <w:rsid w:val="00803C68"/>
    <w:rsid w:val="00803E91"/>
    <w:rsid w:val="008044A4"/>
    <w:rsid w:val="008044FE"/>
    <w:rsid w:val="0080473B"/>
    <w:rsid w:val="00804B08"/>
    <w:rsid w:val="00804DD3"/>
    <w:rsid w:val="00805497"/>
    <w:rsid w:val="0080564B"/>
    <w:rsid w:val="00805709"/>
    <w:rsid w:val="00805A78"/>
    <w:rsid w:val="00806240"/>
    <w:rsid w:val="008069CB"/>
    <w:rsid w:val="00806D4F"/>
    <w:rsid w:val="00806F4E"/>
    <w:rsid w:val="0080736C"/>
    <w:rsid w:val="00807444"/>
    <w:rsid w:val="008074F2"/>
    <w:rsid w:val="00807BF0"/>
    <w:rsid w:val="00807D41"/>
    <w:rsid w:val="00810083"/>
    <w:rsid w:val="0081012C"/>
    <w:rsid w:val="00810A1E"/>
    <w:rsid w:val="00810B3D"/>
    <w:rsid w:val="00810B96"/>
    <w:rsid w:val="00810FB4"/>
    <w:rsid w:val="0081103E"/>
    <w:rsid w:val="0081164D"/>
    <w:rsid w:val="0081164F"/>
    <w:rsid w:val="0081171D"/>
    <w:rsid w:val="008118A9"/>
    <w:rsid w:val="00811906"/>
    <w:rsid w:val="00811937"/>
    <w:rsid w:val="00811C60"/>
    <w:rsid w:val="0081223A"/>
    <w:rsid w:val="008125B3"/>
    <w:rsid w:val="008126CA"/>
    <w:rsid w:val="00812A10"/>
    <w:rsid w:val="008134E3"/>
    <w:rsid w:val="008136EF"/>
    <w:rsid w:val="0081385F"/>
    <w:rsid w:val="0081388F"/>
    <w:rsid w:val="00813DCD"/>
    <w:rsid w:val="00813E3D"/>
    <w:rsid w:val="0081418A"/>
    <w:rsid w:val="008142EC"/>
    <w:rsid w:val="00814317"/>
    <w:rsid w:val="00814ADC"/>
    <w:rsid w:val="00814B42"/>
    <w:rsid w:val="00814B96"/>
    <w:rsid w:val="00814D98"/>
    <w:rsid w:val="00815121"/>
    <w:rsid w:val="008152FE"/>
    <w:rsid w:val="0081575E"/>
    <w:rsid w:val="008159D7"/>
    <w:rsid w:val="00815BD4"/>
    <w:rsid w:val="008169C4"/>
    <w:rsid w:val="00816B16"/>
    <w:rsid w:val="00816DE7"/>
    <w:rsid w:val="008170AD"/>
    <w:rsid w:val="008172BD"/>
    <w:rsid w:val="00817325"/>
    <w:rsid w:val="00817495"/>
    <w:rsid w:val="00817515"/>
    <w:rsid w:val="008177B7"/>
    <w:rsid w:val="00817952"/>
    <w:rsid w:val="00817A19"/>
    <w:rsid w:val="00817A4F"/>
    <w:rsid w:val="00817E68"/>
    <w:rsid w:val="00817F62"/>
    <w:rsid w:val="008202F4"/>
    <w:rsid w:val="00820661"/>
    <w:rsid w:val="00820AFA"/>
    <w:rsid w:val="00821028"/>
    <w:rsid w:val="008210BE"/>
    <w:rsid w:val="008211B3"/>
    <w:rsid w:val="00821266"/>
    <w:rsid w:val="00821389"/>
    <w:rsid w:val="008213A8"/>
    <w:rsid w:val="00821572"/>
    <w:rsid w:val="00821926"/>
    <w:rsid w:val="00821944"/>
    <w:rsid w:val="00821B38"/>
    <w:rsid w:val="00821EE5"/>
    <w:rsid w:val="008221AE"/>
    <w:rsid w:val="008223AA"/>
    <w:rsid w:val="0082324B"/>
    <w:rsid w:val="00823598"/>
    <w:rsid w:val="008235DC"/>
    <w:rsid w:val="00823643"/>
    <w:rsid w:val="008237F5"/>
    <w:rsid w:val="0082416A"/>
    <w:rsid w:val="008241E5"/>
    <w:rsid w:val="008245EE"/>
    <w:rsid w:val="008248C5"/>
    <w:rsid w:val="008248E8"/>
    <w:rsid w:val="00824BD5"/>
    <w:rsid w:val="00824FEC"/>
    <w:rsid w:val="008259AA"/>
    <w:rsid w:val="00825A4D"/>
    <w:rsid w:val="00825E1F"/>
    <w:rsid w:val="008261A6"/>
    <w:rsid w:val="0082625E"/>
    <w:rsid w:val="0082653F"/>
    <w:rsid w:val="00826547"/>
    <w:rsid w:val="008266D8"/>
    <w:rsid w:val="0082695C"/>
    <w:rsid w:val="00826977"/>
    <w:rsid w:val="00826D7B"/>
    <w:rsid w:val="00826DE7"/>
    <w:rsid w:val="00826F31"/>
    <w:rsid w:val="00827306"/>
    <w:rsid w:val="0082788E"/>
    <w:rsid w:val="00827C62"/>
    <w:rsid w:val="00830220"/>
    <w:rsid w:val="008302AB"/>
    <w:rsid w:val="0083065E"/>
    <w:rsid w:val="008307AF"/>
    <w:rsid w:val="00830AAE"/>
    <w:rsid w:val="00830B05"/>
    <w:rsid w:val="008311F0"/>
    <w:rsid w:val="008312C9"/>
    <w:rsid w:val="00831358"/>
    <w:rsid w:val="00831561"/>
    <w:rsid w:val="0083179C"/>
    <w:rsid w:val="00831842"/>
    <w:rsid w:val="00831A3A"/>
    <w:rsid w:val="00831FC9"/>
    <w:rsid w:val="0083230C"/>
    <w:rsid w:val="0083244D"/>
    <w:rsid w:val="00832685"/>
    <w:rsid w:val="00832732"/>
    <w:rsid w:val="0083275A"/>
    <w:rsid w:val="0083278C"/>
    <w:rsid w:val="008328B1"/>
    <w:rsid w:val="008330D7"/>
    <w:rsid w:val="00833121"/>
    <w:rsid w:val="008331A0"/>
    <w:rsid w:val="0083323F"/>
    <w:rsid w:val="008332CA"/>
    <w:rsid w:val="0083345F"/>
    <w:rsid w:val="00833708"/>
    <w:rsid w:val="0083377E"/>
    <w:rsid w:val="0083386C"/>
    <w:rsid w:val="00833A40"/>
    <w:rsid w:val="00834023"/>
    <w:rsid w:val="00834082"/>
    <w:rsid w:val="00834188"/>
    <w:rsid w:val="008341F0"/>
    <w:rsid w:val="0083450C"/>
    <w:rsid w:val="0083464C"/>
    <w:rsid w:val="00834782"/>
    <w:rsid w:val="00834C31"/>
    <w:rsid w:val="00834D8C"/>
    <w:rsid w:val="00834DF7"/>
    <w:rsid w:val="008351DD"/>
    <w:rsid w:val="0083591F"/>
    <w:rsid w:val="00835958"/>
    <w:rsid w:val="00835BFF"/>
    <w:rsid w:val="00835CDF"/>
    <w:rsid w:val="00836B2F"/>
    <w:rsid w:val="00836F8B"/>
    <w:rsid w:val="008372CF"/>
    <w:rsid w:val="008374D1"/>
    <w:rsid w:val="00837AD0"/>
    <w:rsid w:val="00837B86"/>
    <w:rsid w:val="0084042F"/>
    <w:rsid w:val="008405C8"/>
    <w:rsid w:val="008406D0"/>
    <w:rsid w:val="00840979"/>
    <w:rsid w:val="008409C9"/>
    <w:rsid w:val="00840F7D"/>
    <w:rsid w:val="0084162F"/>
    <w:rsid w:val="00841863"/>
    <w:rsid w:val="00841973"/>
    <w:rsid w:val="00841A22"/>
    <w:rsid w:val="00841E95"/>
    <w:rsid w:val="00841F95"/>
    <w:rsid w:val="00842174"/>
    <w:rsid w:val="00842229"/>
    <w:rsid w:val="008424F8"/>
    <w:rsid w:val="008425C6"/>
    <w:rsid w:val="00842D2C"/>
    <w:rsid w:val="00842DC3"/>
    <w:rsid w:val="00842E21"/>
    <w:rsid w:val="008430DA"/>
    <w:rsid w:val="0084373D"/>
    <w:rsid w:val="00843D79"/>
    <w:rsid w:val="00843F8A"/>
    <w:rsid w:val="0084428A"/>
    <w:rsid w:val="008444F8"/>
    <w:rsid w:val="00844846"/>
    <w:rsid w:val="00844E42"/>
    <w:rsid w:val="008450C4"/>
    <w:rsid w:val="0084539E"/>
    <w:rsid w:val="00845447"/>
    <w:rsid w:val="00845480"/>
    <w:rsid w:val="00845953"/>
    <w:rsid w:val="00845C73"/>
    <w:rsid w:val="00845F03"/>
    <w:rsid w:val="00846390"/>
    <w:rsid w:val="00846FBC"/>
    <w:rsid w:val="00847366"/>
    <w:rsid w:val="0084757F"/>
    <w:rsid w:val="00847754"/>
    <w:rsid w:val="008477C9"/>
    <w:rsid w:val="008479B9"/>
    <w:rsid w:val="00847AF3"/>
    <w:rsid w:val="00847D17"/>
    <w:rsid w:val="00847F69"/>
    <w:rsid w:val="00847F80"/>
    <w:rsid w:val="00847FED"/>
    <w:rsid w:val="008502FE"/>
    <w:rsid w:val="0085055C"/>
    <w:rsid w:val="00850D45"/>
    <w:rsid w:val="00850FFA"/>
    <w:rsid w:val="008512C5"/>
    <w:rsid w:val="0085137D"/>
    <w:rsid w:val="00851BC7"/>
    <w:rsid w:val="00851DC3"/>
    <w:rsid w:val="0085203F"/>
    <w:rsid w:val="008523A1"/>
    <w:rsid w:val="00852825"/>
    <w:rsid w:val="00852C0C"/>
    <w:rsid w:val="00852CC9"/>
    <w:rsid w:val="00852E8F"/>
    <w:rsid w:val="00852EDC"/>
    <w:rsid w:val="008530EB"/>
    <w:rsid w:val="00853250"/>
    <w:rsid w:val="00853462"/>
    <w:rsid w:val="00853618"/>
    <w:rsid w:val="00853623"/>
    <w:rsid w:val="008537B2"/>
    <w:rsid w:val="0085390B"/>
    <w:rsid w:val="00853916"/>
    <w:rsid w:val="00853AFD"/>
    <w:rsid w:val="00853F85"/>
    <w:rsid w:val="0085403E"/>
    <w:rsid w:val="008547B0"/>
    <w:rsid w:val="00854817"/>
    <w:rsid w:val="008548AD"/>
    <w:rsid w:val="00854D79"/>
    <w:rsid w:val="00855400"/>
    <w:rsid w:val="008554A3"/>
    <w:rsid w:val="008557DD"/>
    <w:rsid w:val="00855836"/>
    <w:rsid w:val="008561AB"/>
    <w:rsid w:val="0085661B"/>
    <w:rsid w:val="00856864"/>
    <w:rsid w:val="00856C47"/>
    <w:rsid w:val="00856D10"/>
    <w:rsid w:val="0085711B"/>
    <w:rsid w:val="008572CC"/>
    <w:rsid w:val="008577AD"/>
    <w:rsid w:val="0085789E"/>
    <w:rsid w:val="00860271"/>
    <w:rsid w:val="008606E7"/>
    <w:rsid w:val="00860819"/>
    <w:rsid w:val="008609EF"/>
    <w:rsid w:val="00860C1B"/>
    <w:rsid w:val="008614F9"/>
    <w:rsid w:val="008615D1"/>
    <w:rsid w:val="00861992"/>
    <w:rsid w:val="00861A60"/>
    <w:rsid w:val="00861A61"/>
    <w:rsid w:val="00861B7D"/>
    <w:rsid w:val="008625B0"/>
    <w:rsid w:val="0086278B"/>
    <w:rsid w:val="008627C9"/>
    <w:rsid w:val="008628B5"/>
    <w:rsid w:val="00862F64"/>
    <w:rsid w:val="008631A5"/>
    <w:rsid w:val="00863266"/>
    <w:rsid w:val="0086336D"/>
    <w:rsid w:val="008634B7"/>
    <w:rsid w:val="008636FA"/>
    <w:rsid w:val="00863893"/>
    <w:rsid w:val="008639BA"/>
    <w:rsid w:val="00863A58"/>
    <w:rsid w:val="00863DB7"/>
    <w:rsid w:val="0086444E"/>
    <w:rsid w:val="00864844"/>
    <w:rsid w:val="008649CE"/>
    <w:rsid w:val="00864F82"/>
    <w:rsid w:val="00864FAC"/>
    <w:rsid w:val="00864FEA"/>
    <w:rsid w:val="00865090"/>
    <w:rsid w:val="00865158"/>
    <w:rsid w:val="00865213"/>
    <w:rsid w:val="00865438"/>
    <w:rsid w:val="008655D5"/>
    <w:rsid w:val="008656C1"/>
    <w:rsid w:val="00865862"/>
    <w:rsid w:val="00865B11"/>
    <w:rsid w:val="00865C3F"/>
    <w:rsid w:val="00865DE8"/>
    <w:rsid w:val="00865E1A"/>
    <w:rsid w:val="00866B18"/>
    <w:rsid w:val="00867307"/>
    <w:rsid w:val="00867506"/>
    <w:rsid w:val="008679DC"/>
    <w:rsid w:val="00867DFF"/>
    <w:rsid w:val="00870711"/>
    <w:rsid w:val="008707EA"/>
    <w:rsid w:val="00870BF6"/>
    <w:rsid w:val="008711EA"/>
    <w:rsid w:val="008712A1"/>
    <w:rsid w:val="008712A3"/>
    <w:rsid w:val="00871363"/>
    <w:rsid w:val="008713A3"/>
    <w:rsid w:val="00871465"/>
    <w:rsid w:val="00871535"/>
    <w:rsid w:val="00871839"/>
    <w:rsid w:val="0087202F"/>
    <w:rsid w:val="008722DA"/>
    <w:rsid w:val="008723DE"/>
    <w:rsid w:val="00872892"/>
    <w:rsid w:val="008729EF"/>
    <w:rsid w:val="008729FC"/>
    <w:rsid w:val="00872BD2"/>
    <w:rsid w:val="00872F87"/>
    <w:rsid w:val="0087327A"/>
    <w:rsid w:val="008738F7"/>
    <w:rsid w:val="00873AB6"/>
    <w:rsid w:val="00873D31"/>
    <w:rsid w:val="00873E6F"/>
    <w:rsid w:val="00873FF2"/>
    <w:rsid w:val="0087437E"/>
    <w:rsid w:val="008743A1"/>
    <w:rsid w:val="008744ED"/>
    <w:rsid w:val="00874603"/>
    <w:rsid w:val="00874871"/>
    <w:rsid w:val="00874911"/>
    <w:rsid w:val="008749F6"/>
    <w:rsid w:val="00874A80"/>
    <w:rsid w:val="00874AA0"/>
    <w:rsid w:val="00874F72"/>
    <w:rsid w:val="00875108"/>
    <w:rsid w:val="0087518E"/>
    <w:rsid w:val="008753A7"/>
    <w:rsid w:val="0087581B"/>
    <w:rsid w:val="00875973"/>
    <w:rsid w:val="00875BF7"/>
    <w:rsid w:val="00875F31"/>
    <w:rsid w:val="0087604B"/>
    <w:rsid w:val="00876605"/>
    <w:rsid w:val="008766EF"/>
    <w:rsid w:val="008767CA"/>
    <w:rsid w:val="00876C32"/>
    <w:rsid w:val="00876EE8"/>
    <w:rsid w:val="0087700F"/>
    <w:rsid w:val="008771CC"/>
    <w:rsid w:val="00877459"/>
    <w:rsid w:val="008775E0"/>
    <w:rsid w:val="00877D5B"/>
    <w:rsid w:val="00877E2A"/>
    <w:rsid w:val="00877F37"/>
    <w:rsid w:val="0088023F"/>
    <w:rsid w:val="00880383"/>
    <w:rsid w:val="008806E2"/>
    <w:rsid w:val="00880BE9"/>
    <w:rsid w:val="00880F86"/>
    <w:rsid w:val="00881188"/>
    <w:rsid w:val="0088122E"/>
    <w:rsid w:val="008814A9"/>
    <w:rsid w:val="00881624"/>
    <w:rsid w:val="00881833"/>
    <w:rsid w:val="00881F47"/>
    <w:rsid w:val="00882248"/>
    <w:rsid w:val="008825F9"/>
    <w:rsid w:val="008827CC"/>
    <w:rsid w:val="0088280C"/>
    <w:rsid w:val="008828A6"/>
    <w:rsid w:val="008828BC"/>
    <w:rsid w:val="00882C6C"/>
    <w:rsid w:val="00882E65"/>
    <w:rsid w:val="00882F85"/>
    <w:rsid w:val="00882F87"/>
    <w:rsid w:val="00883504"/>
    <w:rsid w:val="008835CA"/>
    <w:rsid w:val="0088384C"/>
    <w:rsid w:val="00883BC7"/>
    <w:rsid w:val="00883D87"/>
    <w:rsid w:val="008841F0"/>
    <w:rsid w:val="0088434C"/>
    <w:rsid w:val="008843CF"/>
    <w:rsid w:val="00884660"/>
    <w:rsid w:val="008846AF"/>
    <w:rsid w:val="0088478F"/>
    <w:rsid w:val="00884D11"/>
    <w:rsid w:val="00884D2C"/>
    <w:rsid w:val="00884FE6"/>
    <w:rsid w:val="00885287"/>
    <w:rsid w:val="008855C3"/>
    <w:rsid w:val="00885877"/>
    <w:rsid w:val="00885889"/>
    <w:rsid w:val="0088597E"/>
    <w:rsid w:val="00885AC7"/>
    <w:rsid w:val="00885AF3"/>
    <w:rsid w:val="00885F90"/>
    <w:rsid w:val="008861AC"/>
    <w:rsid w:val="00886CDC"/>
    <w:rsid w:val="008870E0"/>
    <w:rsid w:val="0088722E"/>
    <w:rsid w:val="008875FD"/>
    <w:rsid w:val="008877C2"/>
    <w:rsid w:val="008879AA"/>
    <w:rsid w:val="008879FD"/>
    <w:rsid w:val="00887C21"/>
    <w:rsid w:val="00887D8E"/>
    <w:rsid w:val="00887E01"/>
    <w:rsid w:val="00887F07"/>
    <w:rsid w:val="00890093"/>
    <w:rsid w:val="008901D7"/>
    <w:rsid w:val="00890696"/>
    <w:rsid w:val="00890B07"/>
    <w:rsid w:val="00890B2D"/>
    <w:rsid w:val="00890D36"/>
    <w:rsid w:val="008912E5"/>
    <w:rsid w:val="0089187F"/>
    <w:rsid w:val="00891E89"/>
    <w:rsid w:val="008920CF"/>
    <w:rsid w:val="00892661"/>
    <w:rsid w:val="00892702"/>
    <w:rsid w:val="008927A6"/>
    <w:rsid w:val="00892AEB"/>
    <w:rsid w:val="00892C77"/>
    <w:rsid w:val="00892C8E"/>
    <w:rsid w:val="0089326B"/>
    <w:rsid w:val="00893539"/>
    <w:rsid w:val="00893767"/>
    <w:rsid w:val="008937E6"/>
    <w:rsid w:val="008937F1"/>
    <w:rsid w:val="00893B2C"/>
    <w:rsid w:val="00893D1C"/>
    <w:rsid w:val="00893E43"/>
    <w:rsid w:val="0089448A"/>
    <w:rsid w:val="00894859"/>
    <w:rsid w:val="00894AF7"/>
    <w:rsid w:val="00894BFE"/>
    <w:rsid w:val="0089520C"/>
    <w:rsid w:val="00895251"/>
    <w:rsid w:val="008954FC"/>
    <w:rsid w:val="00895785"/>
    <w:rsid w:val="008957F2"/>
    <w:rsid w:val="00895EEA"/>
    <w:rsid w:val="00896068"/>
    <w:rsid w:val="00896362"/>
    <w:rsid w:val="00896AC6"/>
    <w:rsid w:val="00896C80"/>
    <w:rsid w:val="00896EAE"/>
    <w:rsid w:val="00896F3B"/>
    <w:rsid w:val="00896FBE"/>
    <w:rsid w:val="008975C1"/>
    <w:rsid w:val="008975D0"/>
    <w:rsid w:val="008975DC"/>
    <w:rsid w:val="00897AE0"/>
    <w:rsid w:val="00897F71"/>
    <w:rsid w:val="008A06BD"/>
    <w:rsid w:val="008A0C43"/>
    <w:rsid w:val="008A0F86"/>
    <w:rsid w:val="008A1468"/>
    <w:rsid w:val="008A14D1"/>
    <w:rsid w:val="008A16A8"/>
    <w:rsid w:val="008A181C"/>
    <w:rsid w:val="008A183E"/>
    <w:rsid w:val="008A1A9F"/>
    <w:rsid w:val="008A1C4A"/>
    <w:rsid w:val="008A2855"/>
    <w:rsid w:val="008A2A57"/>
    <w:rsid w:val="008A2CD4"/>
    <w:rsid w:val="008A2D85"/>
    <w:rsid w:val="008A3352"/>
    <w:rsid w:val="008A33C5"/>
    <w:rsid w:val="008A360C"/>
    <w:rsid w:val="008A3739"/>
    <w:rsid w:val="008A3762"/>
    <w:rsid w:val="008A3E67"/>
    <w:rsid w:val="008A4017"/>
    <w:rsid w:val="008A40B1"/>
    <w:rsid w:val="008A40F0"/>
    <w:rsid w:val="008A425F"/>
    <w:rsid w:val="008A434F"/>
    <w:rsid w:val="008A44A0"/>
    <w:rsid w:val="008A45BF"/>
    <w:rsid w:val="008A4799"/>
    <w:rsid w:val="008A4EF7"/>
    <w:rsid w:val="008A5331"/>
    <w:rsid w:val="008A550E"/>
    <w:rsid w:val="008A5631"/>
    <w:rsid w:val="008A5B2B"/>
    <w:rsid w:val="008A5B74"/>
    <w:rsid w:val="008A5C43"/>
    <w:rsid w:val="008A5E16"/>
    <w:rsid w:val="008A5EA9"/>
    <w:rsid w:val="008A5FE6"/>
    <w:rsid w:val="008A6739"/>
    <w:rsid w:val="008A6751"/>
    <w:rsid w:val="008A677D"/>
    <w:rsid w:val="008A6919"/>
    <w:rsid w:val="008A692C"/>
    <w:rsid w:val="008A6BC8"/>
    <w:rsid w:val="008A74D4"/>
    <w:rsid w:val="008A76D0"/>
    <w:rsid w:val="008A77CC"/>
    <w:rsid w:val="008A7A4D"/>
    <w:rsid w:val="008A7ACE"/>
    <w:rsid w:val="008B00A9"/>
    <w:rsid w:val="008B0101"/>
    <w:rsid w:val="008B0116"/>
    <w:rsid w:val="008B0305"/>
    <w:rsid w:val="008B04C6"/>
    <w:rsid w:val="008B0ABE"/>
    <w:rsid w:val="008B0C65"/>
    <w:rsid w:val="008B0E36"/>
    <w:rsid w:val="008B112F"/>
    <w:rsid w:val="008B1165"/>
    <w:rsid w:val="008B1206"/>
    <w:rsid w:val="008B129E"/>
    <w:rsid w:val="008B137C"/>
    <w:rsid w:val="008B1B6B"/>
    <w:rsid w:val="008B1CC7"/>
    <w:rsid w:val="008B1D5A"/>
    <w:rsid w:val="008B25D5"/>
    <w:rsid w:val="008B29EF"/>
    <w:rsid w:val="008B2A81"/>
    <w:rsid w:val="008B2C54"/>
    <w:rsid w:val="008B2D3D"/>
    <w:rsid w:val="008B2F5B"/>
    <w:rsid w:val="008B30A5"/>
    <w:rsid w:val="008B32F6"/>
    <w:rsid w:val="008B336C"/>
    <w:rsid w:val="008B3630"/>
    <w:rsid w:val="008B395B"/>
    <w:rsid w:val="008B3C30"/>
    <w:rsid w:val="008B472C"/>
    <w:rsid w:val="008B47C6"/>
    <w:rsid w:val="008B47F4"/>
    <w:rsid w:val="008B4971"/>
    <w:rsid w:val="008B4BF2"/>
    <w:rsid w:val="008B4D7E"/>
    <w:rsid w:val="008B4D9F"/>
    <w:rsid w:val="008B4F0F"/>
    <w:rsid w:val="008B50F8"/>
    <w:rsid w:val="008B53F4"/>
    <w:rsid w:val="008B5655"/>
    <w:rsid w:val="008B582F"/>
    <w:rsid w:val="008B5E26"/>
    <w:rsid w:val="008B5E85"/>
    <w:rsid w:val="008B5FFF"/>
    <w:rsid w:val="008B6715"/>
    <w:rsid w:val="008B69E8"/>
    <w:rsid w:val="008B6AF4"/>
    <w:rsid w:val="008B6E75"/>
    <w:rsid w:val="008B7023"/>
    <w:rsid w:val="008B7113"/>
    <w:rsid w:val="008B7262"/>
    <w:rsid w:val="008B750D"/>
    <w:rsid w:val="008B758E"/>
    <w:rsid w:val="008B75A3"/>
    <w:rsid w:val="008B7A19"/>
    <w:rsid w:val="008B7A8F"/>
    <w:rsid w:val="008B7B54"/>
    <w:rsid w:val="008B7B64"/>
    <w:rsid w:val="008B7BE1"/>
    <w:rsid w:val="008B7DAF"/>
    <w:rsid w:val="008B7E6E"/>
    <w:rsid w:val="008C003E"/>
    <w:rsid w:val="008C051B"/>
    <w:rsid w:val="008C0557"/>
    <w:rsid w:val="008C0698"/>
    <w:rsid w:val="008C0705"/>
    <w:rsid w:val="008C0CC3"/>
    <w:rsid w:val="008C0DEB"/>
    <w:rsid w:val="008C0E47"/>
    <w:rsid w:val="008C1042"/>
    <w:rsid w:val="008C108E"/>
    <w:rsid w:val="008C12AB"/>
    <w:rsid w:val="008C146B"/>
    <w:rsid w:val="008C1539"/>
    <w:rsid w:val="008C16A5"/>
    <w:rsid w:val="008C1A06"/>
    <w:rsid w:val="008C1E8D"/>
    <w:rsid w:val="008C1F53"/>
    <w:rsid w:val="008C2201"/>
    <w:rsid w:val="008C25E8"/>
    <w:rsid w:val="008C2741"/>
    <w:rsid w:val="008C27FC"/>
    <w:rsid w:val="008C28F0"/>
    <w:rsid w:val="008C2921"/>
    <w:rsid w:val="008C2EBD"/>
    <w:rsid w:val="008C2FD0"/>
    <w:rsid w:val="008C3091"/>
    <w:rsid w:val="008C341B"/>
    <w:rsid w:val="008C35BE"/>
    <w:rsid w:val="008C383D"/>
    <w:rsid w:val="008C391D"/>
    <w:rsid w:val="008C3945"/>
    <w:rsid w:val="008C3B99"/>
    <w:rsid w:val="008C3BFF"/>
    <w:rsid w:val="008C3C61"/>
    <w:rsid w:val="008C3C84"/>
    <w:rsid w:val="008C3EEF"/>
    <w:rsid w:val="008C40CD"/>
    <w:rsid w:val="008C4518"/>
    <w:rsid w:val="008C4689"/>
    <w:rsid w:val="008C4859"/>
    <w:rsid w:val="008C4B79"/>
    <w:rsid w:val="008C54E6"/>
    <w:rsid w:val="008C5BE5"/>
    <w:rsid w:val="008C5E42"/>
    <w:rsid w:val="008C6088"/>
    <w:rsid w:val="008C62FD"/>
    <w:rsid w:val="008C6984"/>
    <w:rsid w:val="008C69A3"/>
    <w:rsid w:val="008C6D18"/>
    <w:rsid w:val="008C6DD9"/>
    <w:rsid w:val="008C6E90"/>
    <w:rsid w:val="008C6ED0"/>
    <w:rsid w:val="008C6FC2"/>
    <w:rsid w:val="008C726C"/>
    <w:rsid w:val="008C745E"/>
    <w:rsid w:val="008C75D3"/>
    <w:rsid w:val="008C76D8"/>
    <w:rsid w:val="008C77BA"/>
    <w:rsid w:val="008C789F"/>
    <w:rsid w:val="008C7A71"/>
    <w:rsid w:val="008C7D16"/>
    <w:rsid w:val="008D01C7"/>
    <w:rsid w:val="008D01CE"/>
    <w:rsid w:val="008D0337"/>
    <w:rsid w:val="008D0AA2"/>
    <w:rsid w:val="008D0B8D"/>
    <w:rsid w:val="008D0D17"/>
    <w:rsid w:val="008D0DB0"/>
    <w:rsid w:val="008D0DF7"/>
    <w:rsid w:val="008D0FBA"/>
    <w:rsid w:val="008D1455"/>
    <w:rsid w:val="008D17D3"/>
    <w:rsid w:val="008D1A06"/>
    <w:rsid w:val="008D1A2D"/>
    <w:rsid w:val="008D1FD5"/>
    <w:rsid w:val="008D27B8"/>
    <w:rsid w:val="008D2954"/>
    <w:rsid w:val="008D299C"/>
    <w:rsid w:val="008D29D8"/>
    <w:rsid w:val="008D29FA"/>
    <w:rsid w:val="008D2D58"/>
    <w:rsid w:val="008D2E2B"/>
    <w:rsid w:val="008D3E9E"/>
    <w:rsid w:val="008D4134"/>
    <w:rsid w:val="008D4219"/>
    <w:rsid w:val="008D4220"/>
    <w:rsid w:val="008D482F"/>
    <w:rsid w:val="008D4A68"/>
    <w:rsid w:val="008D4C74"/>
    <w:rsid w:val="008D4F3A"/>
    <w:rsid w:val="008D53A0"/>
    <w:rsid w:val="008D5663"/>
    <w:rsid w:val="008D588A"/>
    <w:rsid w:val="008D58B2"/>
    <w:rsid w:val="008D5A8D"/>
    <w:rsid w:val="008D5B71"/>
    <w:rsid w:val="008D5C03"/>
    <w:rsid w:val="008D5F1B"/>
    <w:rsid w:val="008D6113"/>
    <w:rsid w:val="008D66E4"/>
    <w:rsid w:val="008D6ADE"/>
    <w:rsid w:val="008D6E8E"/>
    <w:rsid w:val="008D72F5"/>
    <w:rsid w:val="008D7418"/>
    <w:rsid w:val="008D77C1"/>
    <w:rsid w:val="008D7D4E"/>
    <w:rsid w:val="008E077E"/>
    <w:rsid w:val="008E09E2"/>
    <w:rsid w:val="008E0CCF"/>
    <w:rsid w:val="008E120D"/>
    <w:rsid w:val="008E1650"/>
    <w:rsid w:val="008E18A0"/>
    <w:rsid w:val="008E1CE4"/>
    <w:rsid w:val="008E1CFE"/>
    <w:rsid w:val="008E2C58"/>
    <w:rsid w:val="008E2D1A"/>
    <w:rsid w:val="008E2EBC"/>
    <w:rsid w:val="008E2F08"/>
    <w:rsid w:val="008E3701"/>
    <w:rsid w:val="008E37F4"/>
    <w:rsid w:val="008E38D6"/>
    <w:rsid w:val="008E398F"/>
    <w:rsid w:val="008E39BC"/>
    <w:rsid w:val="008E3D2A"/>
    <w:rsid w:val="008E40B4"/>
    <w:rsid w:val="008E416C"/>
    <w:rsid w:val="008E479A"/>
    <w:rsid w:val="008E4831"/>
    <w:rsid w:val="008E4909"/>
    <w:rsid w:val="008E4974"/>
    <w:rsid w:val="008E4B80"/>
    <w:rsid w:val="008E55B6"/>
    <w:rsid w:val="008E5723"/>
    <w:rsid w:val="008E588D"/>
    <w:rsid w:val="008E5F5F"/>
    <w:rsid w:val="008E62D3"/>
    <w:rsid w:val="008E6B6F"/>
    <w:rsid w:val="008E716A"/>
    <w:rsid w:val="008E730B"/>
    <w:rsid w:val="008E73B9"/>
    <w:rsid w:val="008E769D"/>
    <w:rsid w:val="008E78C1"/>
    <w:rsid w:val="008F0363"/>
    <w:rsid w:val="008F0689"/>
    <w:rsid w:val="008F09B0"/>
    <w:rsid w:val="008F1190"/>
    <w:rsid w:val="008F11DD"/>
    <w:rsid w:val="008F13DA"/>
    <w:rsid w:val="008F1DAF"/>
    <w:rsid w:val="008F1DF8"/>
    <w:rsid w:val="008F21BF"/>
    <w:rsid w:val="008F25D5"/>
    <w:rsid w:val="008F2D56"/>
    <w:rsid w:val="008F3061"/>
    <w:rsid w:val="008F365D"/>
    <w:rsid w:val="008F36F7"/>
    <w:rsid w:val="008F3705"/>
    <w:rsid w:val="008F3A6B"/>
    <w:rsid w:val="008F3A9D"/>
    <w:rsid w:val="008F3D9B"/>
    <w:rsid w:val="008F4322"/>
    <w:rsid w:val="008F47C6"/>
    <w:rsid w:val="008F4F88"/>
    <w:rsid w:val="008F546D"/>
    <w:rsid w:val="008F5562"/>
    <w:rsid w:val="008F57CE"/>
    <w:rsid w:val="008F5891"/>
    <w:rsid w:val="008F58E7"/>
    <w:rsid w:val="008F5A62"/>
    <w:rsid w:val="008F5B45"/>
    <w:rsid w:val="008F5C12"/>
    <w:rsid w:val="008F5D5F"/>
    <w:rsid w:val="008F5FA7"/>
    <w:rsid w:val="008F607C"/>
    <w:rsid w:val="008F635E"/>
    <w:rsid w:val="008F6BFC"/>
    <w:rsid w:val="008F6E24"/>
    <w:rsid w:val="008F6E38"/>
    <w:rsid w:val="008F6EB3"/>
    <w:rsid w:val="008F71EE"/>
    <w:rsid w:val="008F7312"/>
    <w:rsid w:val="008F7A78"/>
    <w:rsid w:val="008F7E3E"/>
    <w:rsid w:val="009000C6"/>
    <w:rsid w:val="00900366"/>
    <w:rsid w:val="00900571"/>
    <w:rsid w:val="00900785"/>
    <w:rsid w:val="00901056"/>
    <w:rsid w:val="00901190"/>
    <w:rsid w:val="00901326"/>
    <w:rsid w:val="0090140C"/>
    <w:rsid w:val="009014E0"/>
    <w:rsid w:val="00901832"/>
    <w:rsid w:val="00901DF0"/>
    <w:rsid w:val="009020A0"/>
    <w:rsid w:val="00902336"/>
    <w:rsid w:val="0090278C"/>
    <w:rsid w:val="0090279D"/>
    <w:rsid w:val="009028F5"/>
    <w:rsid w:val="00902D46"/>
    <w:rsid w:val="00902F1B"/>
    <w:rsid w:val="009032E1"/>
    <w:rsid w:val="0090355D"/>
    <w:rsid w:val="0090369D"/>
    <w:rsid w:val="00903824"/>
    <w:rsid w:val="0090422A"/>
    <w:rsid w:val="0090439D"/>
    <w:rsid w:val="009045B4"/>
    <w:rsid w:val="0090486D"/>
    <w:rsid w:val="009049AB"/>
    <w:rsid w:val="00904B8A"/>
    <w:rsid w:val="00904DF4"/>
    <w:rsid w:val="00904E8A"/>
    <w:rsid w:val="009050C8"/>
    <w:rsid w:val="00905336"/>
    <w:rsid w:val="00905720"/>
    <w:rsid w:val="00905773"/>
    <w:rsid w:val="009064DF"/>
    <w:rsid w:val="00906715"/>
    <w:rsid w:val="00906839"/>
    <w:rsid w:val="00906AAD"/>
    <w:rsid w:val="00906D8E"/>
    <w:rsid w:val="009073AD"/>
    <w:rsid w:val="00907608"/>
    <w:rsid w:val="00907943"/>
    <w:rsid w:val="00907F33"/>
    <w:rsid w:val="009106EF"/>
    <w:rsid w:val="009107C7"/>
    <w:rsid w:val="00911019"/>
    <w:rsid w:val="00911258"/>
    <w:rsid w:val="009116BA"/>
    <w:rsid w:val="00911874"/>
    <w:rsid w:val="009119EA"/>
    <w:rsid w:val="00911A5C"/>
    <w:rsid w:val="00911ADD"/>
    <w:rsid w:val="00911B91"/>
    <w:rsid w:val="00911BDA"/>
    <w:rsid w:val="00911E45"/>
    <w:rsid w:val="00911FCA"/>
    <w:rsid w:val="0091201D"/>
    <w:rsid w:val="00912039"/>
    <w:rsid w:val="009126E7"/>
    <w:rsid w:val="00912796"/>
    <w:rsid w:val="009127C4"/>
    <w:rsid w:val="009128CD"/>
    <w:rsid w:val="009129CD"/>
    <w:rsid w:val="00912BEE"/>
    <w:rsid w:val="00913126"/>
    <w:rsid w:val="0091317E"/>
    <w:rsid w:val="0091355D"/>
    <w:rsid w:val="00913690"/>
    <w:rsid w:val="009136FA"/>
    <w:rsid w:val="00913763"/>
    <w:rsid w:val="009138C3"/>
    <w:rsid w:val="009139E3"/>
    <w:rsid w:val="00913C25"/>
    <w:rsid w:val="00913E56"/>
    <w:rsid w:val="00914022"/>
    <w:rsid w:val="00914073"/>
    <w:rsid w:val="009142D1"/>
    <w:rsid w:val="009145D4"/>
    <w:rsid w:val="009148DA"/>
    <w:rsid w:val="00914CEC"/>
    <w:rsid w:val="00914E3C"/>
    <w:rsid w:val="0091501D"/>
    <w:rsid w:val="0091505C"/>
    <w:rsid w:val="009154FF"/>
    <w:rsid w:val="00915509"/>
    <w:rsid w:val="009158DD"/>
    <w:rsid w:val="009159E7"/>
    <w:rsid w:val="00915CEC"/>
    <w:rsid w:val="00915FCF"/>
    <w:rsid w:val="00916132"/>
    <w:rsid w:val="009162B0"/>
    <w:rsid w:val="009163E9"/>
    <w:rsid w:val="0091669F"/>
    <w:rsid w:val="009167BA"/>
    <w:rsid w:val="00916C46"/>
    <w:rsid w:val="0091739E"/>
    <w:rsid w:val="009173BC"/>
    <w:rsid w:val="0091760B"/>
    <w:rsid w:val="00917947"/>
    <w:rsid w:val="00917CAB"/>
    <w:rsid w:val="009201F2"/>
    <w:rsid w:val="009207B4"/>
    <w:rsid w:val="00920DA6"/>
    <w:rsid w:val="0092105D"/>
    <w:rsid w:val="00921218"/>
    <w:rsid w:val="009214D7"/>
    <w:rsid w:val="009214E1"/>
    <w:rsid w:val="00921769"/>
    <w:rsid w:val="00921775"/>
    <w:rsid w:val="009219CB"/>
    <w:rsid w:val="00921A65"/>
    <w:rsid w:val="00922212"/>
    <w:rsid w:val="00922436"/>
    <w:rsid w:val="00922544"/>
    <w:rsid w:val="00922953"/>
    <w:rsid w:val="00922D24"/>
    <w:rsid w:val="00922EA8"/>
    <w:rsid w:val="00922F1D"/>
    <w:rsid w:val="00923830"/>
    <w:rsid w:val="009239D1"/>
    <w:rsid w:val="00923C2D"/>
    <w:rsid w:val="009241CC"/>
    <w:rsid w:val="0092423E"/>
    <w:rsid w:val="0092476C"/>
    <w:rsid w:val="00924997"/>
    <w:rsid w:val="00924B81"/>
    <w:rsid w:val="00924CA2"/>
    <w:rsid w:val="00924E05"/>
    <w:rsid w:val="00924EB4"/>
    <w:rsid w:val="00925078"/>
    <w:rsid w:val="009259EC"/>
    <w:rsid w:val="00925A11"/>
    <w:rsid w:val="009260BA"/>
    <w:rsid w:val="0092616A"/>
    <w:rsid w:val="00926266"/>
    <w:rsid w:val="00926582"/>
    <w:rsid w:val="0092663B"/>
    <w:rsid w:val="0092668E"/>
    <w:rsid w:val="00926A6D"/>
    <w:rsid w:val="00926D6F"/>
    <w:rsid w:val="00927AC8"/>
    <w:rsid w:val="00927B7D"/>
    <w:rsid w:val="00927D88"/>
    <w:rsid w:val="00927DBF"/>
    <w:rsid w:val="00930244"/>
    <w:rsid w:val="00930292"/>
    <w:rsid w:val="009302C1"/>
    <w:rsid w:val="009305BD"/>
    <w:rsid w:val="00930C33"/>
    <w:rsid w:val="00930C6E"/>
    <w:rsid w:val="00930E45"/>
    <w:rsid w:val="0093124E"/>
    <w:rsid w:val="009312CB"/>
    <w:rsid w:val="009318BE"/>
    <w:rsid w:val="00931A95"/>
    <w:rsid w:val="00931AC3"/>
    <w:rsid w:val="0093201B"/>
    <w:rsid w:val="009321D9"/>
    <w:rsid w:val="00932B56"/>
    <w:rsid w:val="009331F1"/>
    <w:rsid w:val="00933589"/>
    <w:rsid w:val="0093359B"/>
    <w:rsid w:val="0093360B"/>
    <w:rsid w:val="0093360C"/>
    <w:rsid w:val="00933655"/>
    <w:rsid w:val="0093378A"/>
    <w:rsid w:val="00933CAC"/>
    <w:rsid w:val="00934070"/>
    <w:rsid w:val="009347F1"/>
    <w:rsid w:val="00934E99"/>
    <w:rsid w:val="00935056"/>
    <w:rsid w:val="009357FC"/>
    <w:rsid w:val="0093586F"/>
    <w:rsid w:val="009359EF"/>
    <w:rsid w:val="00935C6B"/>
    <w:rsid w:val="0093608E"/>
    <w:rsid w:val="0093649F"/>
    <w:rsid w:val="009364D9"/>
    <w:rsid w:val="00936A93"/>
    <w:rsid w:val="00936C5B"/>
    <w:rsid w:val="00936DC6"/>
    <w:rsid w:val="00937023"/>
    <w:rsid w:val="00937160"/>
    <w:rsid w:val="0093731C"/>
    <w:rsid w:val="00937807"/>
    <w:rsid w:val="00940203"/>
    <w:rsid w:val="0094025C"/>
    <w:rsid w:val="00940829"/>
    <w:rsid w:val="009408B8"/>
    <w:rsid w:val="00940A75"/>
    <w:rsid w:val="00940ABA"/>
    <w:rsid w:val="00940D80"/>
    <w:rsid w:val="00940FFE"/>
    <w:rsid w:val="009411F8"/>
    <w:rsid w:val="00941314"/>
    <w:rsid w:val="009413B2"/>
    <w:rsid w:val="00941960"/>
    <w:rsid w:val="009423FA"/>
    <w:rsid w:val="0094249F"/>
    <w:rsid w:val="009427CE"/>
    <w:rsid w:val="009427DB"/>
    <w:rsid w:val="00942996"/>
    <w:rsid w:val="00942F44"/>
    <w:rsid w:val="0094311C"/>
    <w:rsid w:val="00943560"/>
    <w:rsid w:val="0094391B"/>
    <w:rsid w:val="00943D4F"/>
    <w:rsid w:val="00943DBC"/>
    <w:rsid w:val="00943F41"/>
    <w:rsid w:val="00943FE4"/>
    <w:rsid w:val="00944045"/>
    <w:rsid w:val="0094409B"/>
    <w:rsid w:val="009440EA"/>
    <w:rsid w:val="00944195"/>
    <w:rsid w:val="00944391"/>
    <w:rsid w:val="0094450A"/>
    <w:rsid w:val="00944754"/>
    <w:rsid w:val="00944E96"/>
    <w:rsid w:val="00945031"/>
    <w:rsid w:val="00945073"/>
    <w:rsid w:val="009452D6"/>
    <w:rsid w:val="009455C9"/>
    <w:rsid w:val="00945FFB"/>
    <w:rsid w:val="0094634E"/>
    <w:rsid w:val="0094644D"/>
    <w:rsid w:val="00946554"/>
    <w:rsid w:val="00946946"/>
    <w:rsid w:val="00946982"/>
    <w:rsid w:val="00946AF4"/>
    <w:rsid w:val="00946B40"/>
    <w:rsid w:val="00946BB5"/>
    <w:rsid w:val="0094739C"/>
    <w:rsid w:val="00947545"/>
    <w:rsid w:val="00947613"/>
    <w:rsid w:val="0094775B"/>
    <w:rsid w:val="00947E62"/>
    <w:rsid w:val="00947EAC"/>
    <w:rsid w:val="00947EB1"/>
    <w:rsid w:val="00947EBD"/>
    <w:rsid w:val="00947FB1"/>
    <w:rsid w:val="009500D2"/>
    <w:rsid w:val="0095022C"/>
    <w:rsid w:val="00950502"/>
    <w:rsid w:val="00950760"/>
    <w:rsid w:val="00950D81"/>
    <w:rsid w:val="00950F16"/>
    <w:rsid w:val="00950F31"/>
    <w:rsid w:val="00950F47"/>
    <w:rsid w:val="009511CA"/>
    <w:rsid w:val="00951870"/>
    <w:rsid w:val="00951A7E"/>
    <w:rsid w:val="00951B5F"/>
    <w:rsid w:val="00951D25"/>
    <w:rsid w:val="00952056"/>
    <w:rsid w:val="009520F8"/>
    <w:rsid w:val="009524C3"/>
    <w:rsid w:val="00952791"/>
    <w:rsid w:val="00952859"/>
    <w:rsid w:val="00952BBE"/>
    <w:rsid w:val="009531AB"/>
    <w:rsid w:val="00953379"/>
    <w:rsid w:val="00953845"/>
    <w:rsid w:val="00953878"/>
    <w:rsid w:val="0095395B"/>
    <w:rsid w:val="00953D88"/>
    <w:rsid w:val="0095465F"/>
    <w:rsid w:val="009547A9"/>
    <w:rsid w:val="0095485F"/>
    <w:rsid w:val="00954A57"/>
    <w:rsid w:val="00954AC4"/>
    <w:rsid w:val="00954C1D"/>
    <w:rsid w:val="00954CB1"/>
    <w:rsid w:val="00954E66"/>
    <w:rsid w:val="00954F22"/>
    <w:rsid w:val="0095504B"/>
    <w:rsid w:val="00955251"/>
    <w:rsid w:val="009554B5"/>
    <w:rsid w:val="00955581"/>
    <w:rsid w:val="009558D4"/>
    <w:rsid w:val="00955B10"/>
    <w:rsid w:val="00955BD9"/>
    <w:rsid w:val="00955F61"/>
    <w:rsid w:val="00955F8C"/>
    <w:rsid w:val="0095614A"/>
    <w:rsid w:val="0095626C"/>
    <w:rsid w:val="00956334"/>
    <w:rsid w:val="009566B8"/>
    <w:rsid w:val="0095681E"/>
    <w:rsid w:val="00956BFE"/>
    <w:rsid w:val="009570A8"/>
    <w:rsid w:val="0095744A"/>
    <w:rsid w:val="00957557"/>
    <w:rsid w:val="009576C5"/>
    <w:rsid w:val="009577B4"/>
    <w:rsid w:val="00957902"/>
    <w:rsid w:val="009603B1"/>
    <w:rsid w:val="00960799"/>
    <w:rsid w:val="00960F1C"/>
    <w:rsid w:val="00960FD3"/>
    <w:rsid w:val="009611DA"/>
    <w:rsid w:val="00961339"/>
    <w:rsid w:val="009614B7"/>
    <w:rsid w:val="009615C2"/>
    <w:rsid w:val="0096184C"/>
    <w:rsid w:val="00961AB6"/>
    <w:rsid w:val="00961B2A"/>
    <w:rsid w:val="00961F96"/>
    <w:rsid w:val="009625FF"/>
    <w:rsid w:val="0096287F"/>
    <w:rsid w:val="00962B2A"/>
    <w:rsid w:val="00962B32"/>
    <w:rsid w:val="00962EB9"/>
    <w:rsid w:val="00963031"/>
    <w:rsid w:val="009633CE"/>
    <w:rsid w:val="0096360D"/>
    <w:rsid w:val="009638D8"/>
    <w:rsid w:val="00964157"/>
    <w:rsid w:val="0096443E"/>
    <w:rsid w:val="009646BA"/>
    <w:rsid w:val="009647A2"/>
    <w:rsid w:val="0096480D"/>
    <w:rsid w:val="00964A87"/>
    <w:rsid w:val="00964CD5"/>
    <w:rsid w:val="00964D7A"/>
    <w:rsid w:val="00964E73"/>
    <w:rsid w:val="00964FDC"/>
    <w:rsid w:val="009650A3"/>
    <w:rsid w:val="00965568"/>
    <w:rsid w:val="00965949"/>
    <w:rsid w:val="00965B2A"/>
    <w:rsid w:val="00965B71"/>
    <w:rsid w:val="00965CA5"/>
    <w:rsid w:val="00966063"/>
    <w:rsid w:val="009662F0"/>
    <w:rsid w:val="009664F9"/>
    <w:rsid w:val="00966576"/>
    <w:rsid w:val="00966675"/>
    <w:rsid w:val="0096685E"/>
    <w:rsid w:val="00966B53"/>
    <w:rsid w:val="00966C2E"/>
    <w:rsid w:val="00966DDC"/>
    <w:rsid w:val="00967081"/>
    <w:rsid w:val="00967326"/>
    <w:rsid w:val="00967375"/>
    <w:rsid w:val="009678EB"/>
    <w:rsid w:val="00967B31"/>
    <w:rsid w:val="0097038C"/>
    <w:rsid w:val="009703E4"/>
    <w:rsid w:val="0097069F"/>
    <w:rsid w:val="00970836"/>
    <w:rsid w:val="0097098D"/>
    <w:rsid w:val="00970C39"/>
    <w:rsid w:val="00970DFF"/>
    <w:rsid w:val="009713E6"/>
    <w:rsid w:val="009715F9"/>
    <w:rsid w:val="00971663"/>
    <w:rsid w:val="009717C3"/>
    <w:rsid w:val="00971E07"/>
    <w:rsid w:val="00971EB5"/>
    <w:rsid w:val="00971EC1"/>
    <w:rsid w:val="00972519"/>
    <w:rsid w:val="0097295D"/>
    <w:rsid w:val="00972DDF"/>
    <w:rsid w:val="00972E09"/>
    <w:rsid w:val="00972F0C"/>
    <w:rsid w:val="00972F3C"/>
    <w:rsid w:val="00973677"/>
    <w:rsid w:val="00973C8A"/>
    <w:rsid w:val="00973CF7"/>
    <w:rsid w:val="0097491A"/>
    <w:rsid w:val="00974951"/>
    <w:rsid w:val="00974E03"/>
    <w:rsid w:val="00974F92"/>
    <w:rsid w:val="00975099"/>
    <w:rsid w:val="0097514D"/>
    <w:rsid w:val="009757BF"/>
    <w:rsid w:val="00975BC4"/>
    <w:rsid w:val="00976079"/>
    <w:rsid w:val="0097617A"/>
    <w:rsid w:val="0097648B"/>
    <w:rsid w:val="00976AD9"/>
    <w:rsid w:val="00976D6A"/>
    <w:rsid w:val="00977093"/>
    <w:rsid w:val="009771E3"/>
    <w:rsid w:val="009772B4"/>
    <w:rsid w:val="0097763A"/>
    <w:rsid w:val="0097788D"/>
    <w:rsid w:val="009779C1"/>
    <w:rsid w:val="00977ABA"/>
    <w:rsid w:val="00977E6C"/>
    <w:rsid w:val="009802CE"/>
    <w:rsid w:val="0098046C"/>
    <w:rsid w:val="009809CB"/>
    <w:rsid w:val="009810F0"/>
    <w:rsid w:val="00981342"/>
    <w:rsid w:val="009817DE"/>
    <w:rsid w:val="00981975"/>
    <w:rsid w:val="00981D14"/>
    <w:rsid w:val="00981DF6"/>
    <w:rsid w:val="00981FC0"/>
    <w:rsid w:val="00982193"/>
    <w:rsid w:val="009824A7"/>
    <w:rsid w:val="00982687"/>
    <w:rsid w:val="009826C5"/>
    <w:rsid w:val="009827D9"/>
    <w:rsid w:val="00982B28"/>
    <w:rsid w:val="00982B8B"/>
    <w:rsid w:val="00982D6B"/>
    <w:rsid w:val="00982D9D"/>
    <w:rsid w:val="00982F8E"/>
    <w:rsid w:val="0098303F"/>
    <w:rsid w:val="0098311A"/>
    <w:rsid w:val="0098327F"/>
    <w:rsid w:val="009837A2"/>
    <w:rsid w:val="00983B06"/>
    <w:rsid w:val="00983C03"/>
    <w:rsid w:val="00983C18"/>
    <w:rsid w:val="00983CB1"/>
    <w:rsid w:val="00983D4A"/>
    <w:rsid w:val="00983E45"/>
    <w:rsid w:val="0098408F"/>
    <w:rsid w:val="00984286"/>
    <w:rsid w:val="00984436"/>
    <w:rsid w:val="00984498"/>
    <w:rsid w:val="0098480F"/>
    <w:rsid w:val="00984B33"/>
    <w:rsid w:val="00984F41"/>
    <w:rsid w:val="00985410"/>
    <w:rsid w:val="00985596"/>
    <w:rsid w:val="00985B32"/>
    <w:rsid w:val="00985CB9"/>
    <w:rsid w:val="00985E1C"/>
    <w:rsid w:val="00986603"/>
    <w:rsid w:val="0098667D"/>
    <w:rsid w:val="00986FB6"/>
    <w:rsid w:val="009872AD"/>
    <w:rsid w:val="009872BA"/>
    <w:rsid w:val="0098799D"/>
    <w:rsid w:val="00987D30"/>
    <w:rsid w:val="00990099"/>
    <w:rsid w:val="0099011C"/>
    <w:rsid w:val="00990380"/>
    <w:rsid w:val="009905BA"/>
    <w:rsid w:val="009905F6"/>
    <w:rsid w:val="009907D8"/>
    <w:rsid w:val="00990D40"/>
    <w:rsid w:val="00990DA9"/>
    <w:rsid w:val="00990FF6"/>
    <w:rsid w:val="0099115A"/>
    <w:rsid w:val="009914FB"/>
    <w:rsid w:val="0099158F"/>
    <w:rsid w:val="00991635"/>
    <w:rsid w:val="00991765"/>
    <w:rsid w:val="00991A88"/>
    <w:rsid w:val="00991C9D"/>
    <w:rsid w:val="00991CB9"/>
    <w:rsid w:val="00991DEB"/>
    <w:rsid w:val="00992169"/>
    <w:rsid w:val="00992442"/>
    <w:rsid w:val="00992558"/>
    <w:rsid w:val="00992A60"/>
    <w:rsid w:val="00992A6D"/>
    <w:rsid w:val="009933DF"/>
    <w:rsid w:val="00993971"/>
    <w:rsid w:val="009939B3"/>
    <w:rsid w:val="00993EF4"/>
    <w:rsid w:val="009947B0"/>
    <w:rsid w:val="00994ABD"/>
    <w:rsid w:val="009959A8"/>
    <w:rsid w:val="00995B12"/>
    <w:rsid w:val="00995D2A"/>
    <w:rsid w:val="009960F7"/>
    <w:rsid w:val="00996309"/>
    <w:rsid w:val="00996F99"/>
    <w:rsid w:val="00997648"/>
    <w:rsid w:val="009977DA"/>
    <w:rsid w:val="00997C50"/>
    <w:rsid w:val="00997CA1"/>
    <w:rsid w:val="00997DAD"/>
    <w:rsid w:val="009A0492"/>
    <w:rsid w:val="009A06A4"/>
    <w:rsid w:val="009A078E"/>
    <w:rsid w:val="009A0884"/>
    <w:rsid w:val="009A09BA"/>
    <w:rsid w:val="009A0F2F"/>
    <w:rsid w:val="009A1157"/>
    <w:rsid w:val="009A12CC"/>
    <w:rsid w:val="009A14E6"/>
    <w:rsid w:val="009A15A1"/>
    <w:rsid w:val="009A168B"/>
    <w:rsid w:val="009A16EC"/>
    <w:rsid w:val="009A1788"/>
    <w:rsid w:val="009A183E"/>
    <w:rsid w:val="009A1B7E"/>
    <w:rsid w:val="009A2199"/>
    <w:rsid w:val="009A2271"/>
    <w:rsid w:val="009A288E"/>
    <w:rsid w:val="009A2C4A"/>
    <w:rsid w:val="009A2D75"/>
    <w:rsid w:val="009A2D94"/>
    <w:rsid w:val="009A30B7"/>
    <w:rsid w:val="009A35B0"/>
    <w:rsid w:val="009A3804"/>
    <w:rsid w:val="009A39A7"/>
    <w:rsid w:val="009A41C5"/>
    <w:rsid w:val="009A4205"/>
    <w:rsid w:val="009A4652"/>
    <w:rsid w:val="009A4AB0"/>
    <w:rsid w:val="009A4CF5"/>
    <w:rsid w:val="009A4DF4"/>
    <w:rsid w:val="009A5352"/>
    <w:rsid w:val="009A54EC"/>
    <w:rsid w:val="009A5780"/>
    <w:rsid w:val="009A5AF8"/>
    <w:rsid w:val="009A606F"/>
    <w:rsid w:val="009A607B"/>
    <w:rsid w:val="009A634D"/>
    <w:rsid w:val="009A65E9"/>
    <w:rsid w:val="009A673A"/>
    <w:rsid w:val="009A6FFE"/>
    <w:rsid w:val="009A7247"/>
    <w:rsid w:val="009A73F8"/>
    <w:rsid w:val="009A7463"/>
    <w:rsid w:val="009A75D2"/>
    <w:rsid w:val="009A76ED"/>
    <w:rsid w:val="009A778C"/>
    <w:rsid w:val="009A7AF2"/>
    <w:rsid w:val="009A7CFA"/>
    <w:rsid w:val="009A7E36"/>
    <w:rsid w:val="009A7F93"/>
    <w:rsid w:val="009B013D"/>
    <w:rsid w:val="009B01A4"/>
    <w:rsid w:val="009B057A"/>
    <w:rsid w:val="009B0683"/>
    <w:rsid w:val="009B0BDB"/>
    <w:rsid w:val="009B1216"/>
    <w:rsid w:val="009B150B"/>
    <w:rsid w:val="009B1757"/>
    <w:rsid w:val="009B17DB"/>
    <w:rsid w:val="009B18CF"/>
    <w:rsid w:val="009B1D65"/>
    <w:rsid w:val="009B1D68"/>
    <w:rsid w:val="009B1D70"/>
    <w:rsid w:val="009B1DCE"/>
    <w:rsid w:val="009B204E"/>
    <w:rsid w:val="009B20FE"/>
    <w:rsid w:val="009B2136"/>
    <w:rsid w:val="009B226E"/>
    <w:rsid w:val="009B230C"/>
    <w:rsid w:val="009B26D0"/>
    <w:rsid w:val="009B29A3"/>
    <w:rsid w:val="009B2BA3"/>
    <w:rsid w:val="009B2E6D"/>
    <w:rsid w:val="009B36A6"/>
    <w:rsid w:val="009B3704"/>
    <w:rsid w:val="009B3936"/>
    <w:rsid w:val="009B3B47"/>
    <w:rsid w:val="009B3EBB"/>
    <w:rsid w:val="009B417C"/>
    <w:rsid w:val="009B42BE"/>
    <w:rsid w:val="009B4AA2"/>
    <w:rsid w:val="009B4BCA"/>
    <w:rsid w:val="009B5EDC"/>
    <w:rsid w:val="009B64FB"/>
    <w:rsid w:val="009B6535"/>
    <w:rsid w:val="009B66FE"/>
    <w:rsid w:val="009B699D"/>
    <w:rsid w:val="009B6A1E"/>
    <w:rsid w:val="009B6D32"/>
    <w:rsid w:val="009B7015"/>
    <w:rsid w:val="009B705B"/>
    <w:rsid w:val="009B7557"/>
    <w:rsid w:val="009B7827"/>
    <w:rsid w:val="009B791C"/>
    <w:rsid w:val="009B7A90"/>
    <w:rsid w:val="009B7CAB"/>
    <w:rsid w:val="009B7D42"/>
    <w:rsid w:val="009B7D92"/>
    <w:rsid w:val="009B7EE6"/>
    <w:rsid w:val="009B7FC4"/>
    <w:rsid w:val="009C05B6"/>
    <w:rsid w:val="009C0606"/>
    <w:rsid w:val="009C0C57"/>
    <w:rsid w:val="009C0E40"/>
    <w:rsid w:val="009C10AA"/>
    <w:rsid w:val="009C11D3"/>
    <w:rsid w:val="009C1237"/>
    <w:rsid w:val="009C12A5"/>
    <w:rsid w:val="009C1437"/>
    <w:rsid w:val="009C1B14"/>
    <w:rsid w:val="009C1DA6"/>
    <w:rsid w:val="009C1F26"/>
    <w:rsid w:val="009C1FEE"/>
    <w:rsid w:val="009C21AF"/>
    <w:rsid w:val="009C24D5"/>
    <w:rsid w:val="009C2581"/>
    <w:rsid w:val="009C296E"/>
    <w:rsid w:val="009C2E8B"/>
    <w:rsid w:val="009C2FEA"/>
    <w:rsid w:val="009C3689"/>
    <w:rsid w:val="009C380E"/>
    <w:rsid w:val="009C383B"/>
    <w:rsid w:val="009C38BB"/>
    <w:rsid w:val="009C3C05"/>
    <w:rsid w:val="009C4B43"/>
    <w:rsid w:val="009C4CB5"/>
    <w:rsid w:val="009C4CE5"/>
    <w:rsid w:val="009C5ADD"/>
    <w:rsid w:val="009C622C"/>
    <w:rsid w:val="009C681D"/>
    <w:rsid w:val="009C6CD0"/>
    <w:rsid w:val="009C6EF9"/>
    <w:rsid w:val="009C71A7"/>
    <w:rsid w:val="009C7351"/>
    <w:rsid w:val="009C77F6"/>
    <w:rsid w:val="009C7CA0"/>
    <w:rsid w:val="009C7E04"/>
    <w:rsid w:val="009C7F02"/>
    <w:rsid w:val="009C7F42"/>
    <w:rsid w:val="009D029E"/>
    <w:rsid w:val="009D0A79"/>
    <w:rsid w:val="009D11BF"/>
    <w:rsid w:val="009D12F4"/>
    <w:rsid w:val="009D1505"/>
    <w:rsid w:val="009D17F3"/>
    <w:rsid w:val="009D1896"/>
    <w:rsid w:val="009D1941"/>
    <w:rsid w:val="009D1DE8"/>
    <w:rsid w:val="009D1E79"/>
    <w:rsid w:val="009D272D"/>
    <w:rsid w:val="009D298D"/>
    <w:rsid w:val="009D2E38"/>
    <w:rsid w:val="009D2E8B"/>
    <w:rsid w:val="009D3466"/>
    <w:rsid w:val="009D3AAD"/>
    <w:rsid w:val="009D3BFE"/>
    <w:rsid w:val="009D419F"/>
    <w:rsid w:val="009D41F1"/>
    <w:rsid w:val="009D42BB"/>
    <w:rsid w:val="009D4A61"/>
    <w:rsid w:val="009D4CDF"/>
    <w:rsid w:val="009D506F"/>
    <w:rsid w:val="009D51C9"/>
    <w:rsid w:val="009D52BB"/>
    <w:rsid w:val="009D5624"/>
    <w:rsid w:val="009D5808"/>
    <w:rsid w:val="009D5829"/>
    <w:rsid w:val="009D5924"/>
    <w:rsid w:val="009D59E7"/>
    <w:rsid w:val="009D5BB8"/>
    <w:rsid w:val="009D5ED7"/>
    <w:rsid w:val="009D5F10"/>
    <w:rsid w:val="009D5FFD"/>
    <w:rsid w:val="009D633B"/>
    <w:rsid w:val="009D6366"/>
    <w:rsid w:val="009D6846"/>
    <w:rsid w:val="009D6A8B"/>
    <w:rsid w:val="009D6BC1"/>
    <w:rsid w:val="009D6C4B"/>
    <w:rsid w:val="009D6F0B"/>
    <w:rsid w:val="009D7259"/>
    <w:rsid w:val="009D7584"/>
    <w:rsid w:val="009D7BCE"/>
    <w:rsid w:val="009E008B"/>
    <w:rsid w:val="009E01B2"/>
    <w:rsid w:val="009E029F"/>
    <w:rsid w:val="009E07AC"/>
    <w:rsid w:val="009E0BD0"/>
    <w:rsid w:val="009E0C06"/>
    <w:rsid w:val="009E0C76"/>
    <w:rsid w:val="009E0EF6"/>
    <w:rsid w:val="009E10E4"/>
    <w:rsid w:val="009E11CD"/>
    <w:rsid w:val="009E1324"/>
    <w:rsid w:val="009E155C"/>
    <w:rsid w:val="009E16BB"/>
    <w:rsid w:val="009E1AAC"/>
    <w:rsid w:val="009E1DEB"/>
    <w:rsid w:val="009E21D0"/>
    <w:rsid w:val="009E25F2"/>
    <w:rsid w:val="009E26C2"/>
    <w:rsid w:val="009E2EA1"/>
    <w:rsid w:val="009E32D3"/>
    <w:rsid w:val="009E37CF"/>
    <w:rsid w:val="009E3BFE"/>
    <w:rsid w:val="009E3D76"/>
    <w:rsid w:val="009E3EC2"/>
    <w:rsid w:val="009E3F21"/>
    <w:rsid w:val="009E49B1"/>
    <w:rsid w:val="009E4AC1"/>
    <w:rsid w:val="009E4E32"/>
    <w:rsid w:val="009E4E7B"/>
    <w:rsid w:val="009E5089"/>
    <w:rsid w:val="009E5209"/>
    <w:rsid w:val="009E53FA"/>
    <w:rsid w:val="009E54AB"/>
    <w:rsid w:val="009E5616"/>
    <w:rsid w:val="009E5857"/>
    <w:rsid w:val="009E58B8"/>
    <w:rsid w:val="009E5DF8"/>
    <w:rsid w:val="009E5FFC"/>
    <w:rsid w:val="009E633B"/>
    <w:rsid w:val="009E65A8"/>
    <w:rsid w:val="009E6720"/>
    <w:rsid w:val="009E6B1A"/>
    <w:rsid w:val="009E6E13"/>
    <w:rsid w:val="009E715B"/>
    <w:rsid w:val="009E744A"/>
    <w:rsid w:val="009E76CD"/>
    <w:rsid w:val="009E7B51"/>
    <w:rsid w:val="009E7EFA"/>
    <w:rsid w:val="009F002E"/>
    <w:rsid w:val="009F0087"/>
    <w:rsid w:val="009F01E6"/>
    <w:rsid w:val="009F0212"/>
    <w:rsid w:val="009F025C"/>
    <w:rsid w:val="009F0310"/>
    <w:rsid w:val="009F04A6"/>
    <w:rsid w:val="009F07D5"/>
    <w:rsid w:val="009F0922"/>
    <w:rsid w:val="009F0DA5"/>
    <w:rsid w:val="009F0E7E"/>
    <w:rsid w:val="009F0EBD"/>
    <w:rsid w:val="009F12FF"/>
    <w:rsid w:val="009F19F7"/>
    <w:rsid w:val="009F1F18"/>
    <w:rsid w:val="009F223F"/>
    <w:rsid w:val="009F2275"/>
    <w:rsid w:val="009F24F2"/>
    <w:rsid w:val="009F255E"/>
    <w:rsid w:val="009F280C"/>
    <w:rsid w:val="009F2A8F"/>
    <w:rsid w:val="009F2CB1"/>
    <w:rsid w:val="009F3077"/>
    <w:rsid w:val="009F337A"/>
    <w:rsid w:val="009F351A"/>
    <w:rsid w:val="009F3590"/>
    <w:rsid w:val="009F36C6"/>
    <w:rsid w:val="009F3B86"/>
    <w:rsid w:val="009F3BD3"/>
    <w:rsid w:val="009F3BEA"/>
    <w:rsid w:val="009F3D92"/>
    <w:rsid w:val="009F3DED"/>
    <w:rsid w:val="009F3F58"/>
    <w:rsid w:val="009F3F7C"/>
    <w:rsid w:val="009F412E"/>
    <w:rsid w:val="009F42FC"/>
    <w:rsid w:val="009F4678"/>
    <w:rsid w:val="009F49D6"/>
    <w:rsid w:val="009F4A01"/>
    <w:rsid w:val="009F4B1B"/>
    <w:rsid w:val="009F5055"/>
    <w:rsid w:val="009F5815"/>
    <w:rsid w:val="009F5CE1"/>
    <w:rsid w:val="009F5EB3"/>
    <w:rsid w:val="009F60AC"/>
    <w:rsid w:val="009F6277"/>
    <w:rsid w:val="009F660A"/>
    <w:rsid w:val="009F6A7D"/>
    <w:rsid w:val="009F6B41"/>
    <w:rsid w:val="009F7160"/>
    <w:rsid w:val="009F75A4"/>
    <w:rsid w:val="009F760A"/>
    <w:rsid w:val="009F7899"/>
    <w:rsid w:val="009F792F"/>
    <w:rsid w:val="009F7A32"/>
    <w:rsid w:val="009F7A86"/>
    <w:rsid w:val="009F7E30"/>
    <w:rsid w:val="00A00063"/>
    <w:rsid w:val="00A0012D"/>
    <w:rsid w:val="00A00143"/>
    <w:rsid w:val="00A004C9"/>
    <w:rsid w:val="00A00724"/>
    <w:rsid w:val="00A00B6F"/>
    <w:rsid w:val="00A00BF8"/>
    <w:rsid w:val="00A00DC9"/>
    <w:rsid w:val="00A01275"/>
    <w:rsid w:val="00A01800"/>
    <w:rsid w:val="00A01C90"/>
    <w:rsid w:val="00A01EE5"/>
    <w:rsid w:val="00A027DB"/>
    <w:rsid w:val="00A02B1B"/>
    <w:rsid w:val="00A02BC6"/>
    <w:rsid w:val="00A02F8B"/>
    <w:rsid w:val="00A03500"/>
    <w:rsid w:val="00A0364B"/>
    <w:rsid w:val="00A03905"/>
    <w:rsid w:val="00A03C3B"/>
    <w:rsid w:val="00A03CBE"/>
    <w:rsid w:val="00A046EF"/>
    <w:rsid w:val="00A047E4"/>
    <w:rsid w:val="00A04876"/>
    <w:rsid w:val="00A04FB6"/>
    <w:rsid w:val="00A050EB"/>
    <w:rsid w:val="00A051BA"/>
    <w:rsid w:val="00A05500"/>
    <w:rsid w:val="00A058BB"/>
    <w:rsid w:val="00A059A8"/>
    <w:rsid w:val="00A05A82"/>
    <w:rsid w:val="00A05AE6"/>
    <w:rsid w:val="00A05F12"/>
    <w:rsid w:val="00A061E3"/>
    <w:rsid w:val="00A0621A"/>
    <w:rsid w:val="00A06376"/>
    <w:rsid w:val="00A06421"/>
    <w:rsid w:val="00A06559"/>
    <w:rsid w:val="00A0664A"/>
    <w:rsid w:val="00A06934"/>
    <w:rsid w:val="00A0695F"/>
    <w:rsid w:val="00A069AA"/>
    <w:rsid w:val="00A06CA5"/>
    <w:rsid w:val="00A0720F"/>
    <w:rsid w:val="00A074A8"/>
    <w:rsid w:val="00A07642"/>
    <w:rsid w:val="00A078B1"/>
    <w:rsid w:val="00A07B68"/>
    <w:rsid w:val="00A07CCB"/>
    <w:rsid w:val="00A07F73"/>
    <w:rsid w:val="00A1090F"/>
    <w:rsid w:val="00A10C4E"/>
    <w:rsid w:val="00A10CAB"/>
    <w:rsid w:val="00A10CD7"/>
    <w:rsid w:val="00A10EEE"/>
    <w:rsid w:val="00A10F13"/>
    <w:rsid w:val="00A10FC2"/>
    <w:rsid w:val="00A110A2"/>
    <w:rsid w:val="00A1146C"/>
    <w:rsid w:val="00A1147A"/>
    <w:rsid w:val="00A11699"/>
    <w:rsid w:val="00A11730"/>
    <w:rsid w:val="00A11871"/>
    <w:rsid w:val="00A11BAF"/>
    <w:rsid w:val="00A11ED2"/>
    <w:rsid w:val="00A11F12"/>
    <w:rsid w:val="00A11FAB"/>
    <w:rsid w:val="00A12317"/>
    <w:rsid w:val="00A125A4"/>
    <w:rsid w:val="00A12608"/>
    <w:rsid w:val="00A126D9"/>
    <w:rsid w:val="00A129E8"/>
    <w:rsid w:val="00A130C4"/>
    <w:rsid w:val="00A1326C"/>
    <w:rsid w:val="00A1340E"/>
    <w:rsid w:val="00A13A4C"/>
    <w:rsid w:val="00A13E51"/>
    <w:rsid w:val="00A1409C"/>
    <w:rsid w:val="00A14132"/>
    <w:rsid w:val="00A14456"/>
    <w:rsid w:val="00A146F6"/>
    <w:rsid w:val="00A14795"/>
    <w:rsid w:val="00A14869"/>
    <w:rsid w:val="00A14A3E"/>
    <w:rsid w:val="00A14B03"/>
    <w:rsid w:val="00A14C92"/>
    <w:rsid w:val="00A15161"/>
    <w:rsid w:val="00A1529A"/>
    <w:rsid w:val="00A15480"/>
    <w:rsid w:val="00A15531"/>
    <w:rsid w:val="00A155F4"/>
    <w:rsid w:val="00A16334"/>
    <w:rsid w:val="00A16A03"/>
    <w:rsid w:val="00A16A8E"/>
    <w:rsid w:val="00A16DEE"/>
    <w:rsid w:val="00A17161"/>
    <w:rsid w:val="00A17378"/>
    <w:rsid w:val="00A173C8"/>
    <w:rsid w:val="00A1745B"/>
    <w:rsid w:val="00A178A9"/>
    <w:rsid w:val="00A17DFC"/>
    <w:rsid w:val="00A17EBB"/>
    <w:rsid w:val="00A204EC"/>
    <w:rsid w:val="00A205FD"/>
    <w:rsid w:val="00A20658"/>
    <w:rsid w:val="00A208E1"/>
    <w:rsid w:val="00A20BAA"/>
    <w:rsid w:val="00A20D7F"/>
    <w:rsid w:val="00A212BD"/>
    <w:rsid w:val="00A21345"/>
    <w:rsid w:val="00A21532"/>
    <w:rsid w:val="00A215C2"/>
    <w:rsid w:val="00A21B8E"/>
    <w:rsid w:val="00A21FBE"/>
    <w:rsid w:val="00A220A7"/>
    <w:rsid w:val="00A220BB"/>
    <w:rsid w:val="00A2276C"/>
    <w:rsid w:val="00A229AA"/>
    <w:rsid w:val="00A22B2F"/>
    <w:rsid w:val="00A22BDC"/>
    <w:rsid w:val="00A23230"/>
    <w:rsid w:val="00A2393D"/>
    <w:rsid w:val="00A23A6A"/>
    <w:rsid w:val="00A23C65"/>
    <w:rsid w:val="00A24899"/>
    <w:rsid w:val="00A2492A"/>
    <w:rsid w:val="00A249A5"/>
    <w:rsid w:val="00A24A89"/>
    <w:rsid w:val="00A24E12"/>
    <w:rsid w:val="00A25209"/>
    <w:rsid w:val="00A25368"/>
    <w:rsid w:val="00A2559E"/>
    <w:rsid w:val="00A2565A"/>
    <w:rsid w:val="00A2583E"/>
    <w:rsid w:val="00A25AB9"/>
    <w:rsid w:val="00A25B99"/>
    <w:rsid w:val="00A26033"/>
    <w:rsid w:val="00A26667"/>
    <w:rsid w:val="00A268BE"/>
    <w:rsid w:val="00A26A18"/>
    <w:rsid w:val="00A26C12"/>
    <w:rsid w:val="00A270A0"/>
    <w:rsid w:val="00A2740A"/>
    <w:rsid w:val="00A2747D"/>
    <w:rsid w:val="00A274EE"/>
    <w:rsid w:val="00A27608"/>
    <w:rsid w:val="00A27653"/>
    <w:rsid w:val="00A27F43"/>
    <w:rsid w:val="00A30413"/>
    <w:rsid w:val="00A304FD"/>
    <w:rsid w:val="00A305B4"/>
    <w:rsid w:val="00A30779"/>
    <w:rsid w:val="00A30D08"/>
    <w:rsid w:val="00A30D19"/>
    <w:rsid w:val="00A313CF"/>
    <w:rsid w:val="00A316E4"/>
    <w:rsid w:val="00A31718"/>
    <w:rsid w:val="00A3171C"/>
    <w:rsid w:val="00A31874"/>
    <w:rsid w:val="00A31B03"/>
    <w:rsid w:val="00A31B06"/>
    <w:rsid w:val="00A31B2F"/>
    <w:rsid w:val="00A31B7F"/>
    <w:rsid w:val="00A323F3"/>
    <w:rsid w:val="00A32710"/>
    <w:rsid w:val="00A32960"/>
    <w:rsid w:val="00A32EE1"/>
    <w:rsid w:val="00A331B3"/>
    <w:rsid w:val="00A333B6"/>
    <w:rsid w:val="00A334BE"/>
    <w:rsid w:val="00A3362D"/>
    <w:rsid w:val="00A336A0"/>
    <w:rsid w:val="00A336D3"/>
    <w:rsid w:val="00A336FD"/>
    <w:rsid w:val="00A33A57"/>
    <w:rsid w:val="00A33C76"/>
    <w:rsid w:val="00A33CA6"/>
    <w:rsid w:val="00A33FE9"/>
    <w:rsid w:val="00A3410E"/>
    <w:rsid w:val="00A341D0"/>
    <w:rsid w:val="00A342A9"/>
    <w:rsid w:val="00A34464"/>
    <w:rsid w:val="00A346A8"/>
    <w:rsid w:val="00A3470F"/>
    <w:rsid w:val="00A34940"/>
    <w:rsid w:val="00A34BDD"/>
    <w:rsid w:val="00A34D61"/>
    <w:rsid w:val="00A34DDA"/>
    <w:rsid w:val="00A34FF9"/>
    <w:rsid w:val="00A35DAA"/>
    <w:rsid w:val="00A35F79"/>
    <w:rsid w:val="00A36056"/>
    <w:rsid w:val="00A368C8"/>
    <w:rsid w:val="00A368DC"/>
    <w:rsid w:val="00A36969"/>
    <w:rsid w:val="00A36BE2"/>
    <w:rsid w:val="00A36D14"/>
    <w:rsid w:val="00A36DF7"/>
    <w:rsid w:val="00A36E9F"/>
    <w:rsid w:val="00A36F04"/>
    <w:rsid w:val="00A36F87"/>
    <w:rsid w:val="00A37133"/>
    <w:rsid w:val="00A374C3"/>
    <w:rsid w:val="00A37939"/>
    <w:rsid w:val="00A37984"/>
    <w:rsid w:val="00A37D24"/>
    <w:rsid w:val="00A40169"/>
    <w:rsid w:val="00A4043A"/>
    <w:rsid w:val="00A40C1D"/>
    <w:rsid w:val="00A40DAD"/>
    <w:rsid w:val="00A41321"/>
    <w:rsid w:val="00A413EC"/>
    <w:rsid w:val="00A419AA"/>
    <w:rsid w:val="00A419B4"/>
    <w:rsid w:val="00A41B9A"/>
    <w:rsid w:val="00A41EAD"/>
    <w:rsid w:val="00A42195"/>
    <w:rsid w:val="00A42259"/>
    <w:rsid w:val="00A423F9"/>
    <w:rsid w:val="00A423FA"/>
    <w:rsid w:val="00A42C6B"/>
    <w:rsid w:val="00A42E13"/>
    <w:rsid w:val="00A43080"/>
    <w:rsid w:val="00A43148"/>
    <w:rsid w:val="00A43403"/>
    <w:rsid w:val="00A4368E"/>
    <w:rsid w:val="00A43857"/>
    <w:rsid w:val="00A43949"/>
    <w:rsid w:val="00A43A5A"/>
    <w:rsid w:val="00A43FA6"/>
    <w:rsid w:val="00A44177"/>
    <w:rsid w:val="00A441C5"/>
    <w:rsid w:val="00A44779"/>
    <w:rsid w:val="00A448E1"/>
    <w:rsid w:val="00A44D63"/>
    <w:rsid w:val="00A44F71"/>
    <w:rsid w:val="00A44F8D"/>
    <w:rsid w:val="00A452A0"/>
    <w:rsid w:val="00A453AA"/>
    <w:rsid w:val="00A45D45"/>
    <w:rsid w:val="00A46043"/>
    <w:rsid w:val="00A46557"/>
    <w:rsid w:val="00A465E2"/>
    <w:rsid w:val="00A46BCC"/>
    <w:rsid w:val="00A46EF4"/>
    <w:rsid w:val="00A46F04"/>
    <w:rsid w:val="00A46F28"/>
    <w:rsid w:val="00A46F99"/>
    <w:rsid w:val="00A475B6"/>
    <w:rsid w:val="00A50013"/>
    <w:rsid w:val="00A50015"/>
    <w:rsid w:val="00A50339"/>
    <w:rsid w:val="00A5071C"/>
    <w:rsid w:val="00A507BA"/>
    <w:rsid w:val="00A508EB"/>
    <w:rsid w:val="00A50982"/>
    <w:rsid w:val="00A50C65"/>
    <w:rsid w:val="00A50CAC"/>
    <w:rsid w:val="00A50DD3"/>
    <w:rsid w:val="00A50ECC"/>
    <w:rsid w:val="00A50FB9"/>
    <w:rsid w:val="00A5133A"/>
    <w:rsid w:val="00A516C1"/>
    <w:rsid w:val="00A51758"/>
    <w:rsid w:val="00A51792"/>
    <w:rsid w:val="00A5185C"/>
    <w:rsid w:val="00A519AA"/>
    <w:rsid w:val="00A519E4"/>
    <w:rsid w:val="00A519FF"/>
    <w:rsid w:val="00A51C0E"/>
    <w:rsid w:val="00A51C66"/>
    <w:rsid w:val="00A51F24"/>
    <w:rsid w:val="00A51FD6"/>
    <w:rsid w:val="00A52CCD"/>
    <w:rsid w:val="00A52CF8"/>
    <w:rsid w:val="00A53DE2"/>
    <w:rsid w:val="00A5418B"/>
    <w:rsid w:val="00A54438"/>
    <w:rsid w:val="00A5464C"/>
    <w:rsid w:val="00A54792"/>
    <w:rsid w:val="00A548DA"/>
    <w:rsid w:val="00A54DAC"/>
    <w:rsid w:val="00A54E61"/>
    <w:rsid w:val="00A551B6"/>
    <w:rsid w:val="00A55425"/>
    <w:rsid w:val="00A5549D"/>
    <w:rsid w:val="00A5577B"/>
    <w:rsid w:val="00A5608B"/>
    <w:rsid w:val="00A563FC"/>
    <w:rsid w:val="00A56F38"/>
    <w:rsid w:val="00A5706B"/>
    <w:rsid w:val="00A5751C"/>
    <w:rsid w:val="00A5793E"/>
    <w:rsid w:val="00A57AF3"/>
    <w:rsid w:val="00A57FE7"/>
    <w:rsid w:val="00A60143"/>
    <w:rsid w:val="00A60BC5"/>
    <w:rsid w:val="00A60E22"/>
    <w:rsid w:val="00A6171C"/>
    <w:rsid w:val="00A61895"/>
    <w:rsid w:val="00A619A1"/>
    <w:rsid w:val="00A61AC9"/>
    <w:rsid w:val="00A61B9D"/>
    <w:rsid w:val="00A61C6F"/>
    <w:rsid w:val="00A61C93"/>
    <w:rsid w:val="00A620FF"/>
    <w:rsid w:val="00A6261E"/>
    <w:rsid w:val="00A626A4"/>
    <w:rsid w:val="00A62B2B"/>
    <w:rsid w:val="00A62B49"/>
    <w:rsid w:val="00A62C29"/>
    <w:rsid w:val="00A62DF6"/>
    <w:rsid w:val="00A636E3"/>
    <w:rsid w:val="00A63A33"/>
    <w:rsid w:val="00A640A0"/>
    <w:rsid w:val="00A64105"/>
    <w:rsid w:val="00A64166"/>
    <w:rsid w:val="00A6419E"/>
    <w:rsid w:val="00A6479F"/>
    <w:rsid w:val="00A64880"/>
    <w:rsid w:val="00A64A2D"/>
    <w:rsid w:val="00A64B6D"/>
    <w:rsid w:val="00A64DEC"/>
    <w:rsid w:val="00A650AF"/>
    <w:rsid w:val="00A653D8"/>
    <w:rsid w:val="00A65546"/>
    <w:rsid w:val="00A658F6"/>
    <w:rsid w:val="00A65918"/>
    <w:rsid w:val="00A65995"/>
    <w:rsid w:val="00A65D0D"/>
    <w:rsid w:val="00A65EE6"/>
    <w:rsid w:val="00A65F78"/>
    <w:rsid w:val="00A662F1"/>
    <w:rsid w:val="00A663DA"/>
    <w:rsid w:val="00A66490"/>
    <w:rsid w:val="00A664AC"/>
    <w:rsid w:val="00A664FA"/>
    <w:rsid w:val="00A6698C"/>
    <w:rsid w:val="00A66DC6"/>
    <w:rsid w:val="00A677FF"/>
    <w:rsid w:val="00A6786E"/>
    <w:rsid w:val="00A678E7"/>
    <w:rsid w:val="00A67B3B"/>
    <w:rsid w:val="00A701D0"/>
    <w:rsid w:val="00A70273"/>
    <w:rsid w:val="00A702CE"/>
    <w:rsid w:val="00A706A4"/>
    <w:rsid w:val="00A707C2"/>
    <w:rsid w:val="00A70865"/>
    <w:rsid w:val="00A70A7D"/>
    <w:rsid w:val="00A70CEA"/>
    <w:rsid w:val="00A70E12"/>
    <w:rsid w:val="00A71243"/>
    <w:rsid w:val="00A71409"/>
    <w:rsid w:val="00A71DA5"/>
    <w:rsid w:val="00A71FDB"/>
    <w:rsid w:val="00A72116"/>
    <w:rsid w:val="00A7214C"/>
    <w:rsid w:val="00A7225E"/>
    <w:rsid w:val="00A722F8"/>
    <w:rsid w:val="00A72AD4"/>
    <w:rsid w:val="00A72B9F"/>
    <w:rsid w:val="00A72CF2"/>
    <w:rsid w:val="00A72D64"/>
    <w:rsid w:val="00A73153"/>
    <w:rsid w:val="00A73516"/>
    <w:rsid w:val="00A736B5"/>
    <w:rsid w:val="00A737BC"/>
    <w:rsid w:val="00A73B16"/>
    <w:rsid w:val="00A742B8"/>
    <w:rsid w:val="00A7435B"/>
    <w:rsid w:val="00A743AA"/>
    <w:rsid w:val="00A743E2"/>
    <w:rsid w:val="00A747FC"/>
    <w:rsid w:val="00A74BDC"/>
    <w:rsid w:val="00A74C81"/>
    <w:rsid w:val="00A74CD6"/>
    <w:rsid w:val="00A74D8C"/>
    <w:rsid w:val="00A752F7"/>
    <w:rsid w:val="00A754CF"/>
    <w:rsid w:val="00A754F5"/>
    <w:rsid w:val="00A75721"/>
    <w:rsid w:val="00A75822"/>
    <w:rsid w:val="00A75B15"/>
    <w:rsid w:val="00A75D2D"/>
    <w:rsid w:val="00A75DEB"/>
    <w:rsid w:val="00A76077"/>
    <w:rsid w:val="00A76162"/>
    <w:rsid w:val="00A7662E"/>
    <w:rsid w:val="00A76AD9"/>
    <w:rsid w:val="00A76C27"/>
    <w:rsid w:val="00A76E6A"/>
    <w:rsid w:val="00A7719E"/>
    <w:rsid w:val="00A77593"/>
    <w:rsid w:val="00A775DA"/>
    <w:rsid w:val="00A7774C"/>
    <w:rsid w:val="00A77824"/>
    <w:rsid w:val="00A77B81"/>
    <w:rsid w:val="00A77F47"/>
    <w:rsid w:val="00A77F65"/>
    <w:rsid w:val="00A77F7F"/>
    <w:rsid w:val="00A8003C"/>
    <w:rsid w:val="00A811B0"/>
    <w:rsid w:val="00A8176D"/>
    <w:rsid w:val="00A81AAA"/>
    <w:rsid w:val="00A81AD3"/>
    <w:rsid w:val="00A81BE4"/>
    <w:rsid w:val="00A81C8E"/>
    <w:rsid w:val="00A8207F"/>
    <w:rsid w:val="00A82559"/>
    <w:rsid w:val="00A82903"/>
    <w:rsid w:val="00A82A07"/>
    <w:rsid w:val="00A82BA1"/>
    <w:rsid w:val="00A82C67"/>
    <w:rsid w:val="00A82C9B"/>
    <w:rsid w:val="00A82F31"/>
    <w:rsid w:val="00A83259"/>
    <w:rsid w:val="00A83357"/>
    <w:rsid w:val="00A834FA"/>
    <w:rsid w:val="00A834FE"/>
    <w:rsid w:val="00A83534"/>
    <w:rsid w:val="00A83560"/>
    <w:rsid w:val="00A838B1"/>
    <w:rsid w:val="00A83ED0"/>
    <w:rsid w:val="00A83F1D"/>
    <w:rsid w:val="00A842F0"/>
    <w:rsid w:val="00A8495D"/>
    <w:rsid w:val="00A84A1E"/>
    <w:rsid w:val="00A84A62"/>
    <w:rsid w:val="00A84E2B"/>
    <w:rsid w:val="00A852A0"/>
    <w:rsid w:val="00A854B9"/>
    <w:rsid w:val="00A85EDA"/>
    <w:rsid w:val="00A8612F"/>
    <w:rsid w:val="00A862EF"/>
    <w:rsid w:val="00A86475"/>
    <w:rsid w:val="00A86582"/>
    <w:rsid w:val="00A865D6"/>
    <w:rsid w:val="00A86B91"/>
    <w:rsid w:val="00A86F1B"/>
    <w:rsid w:val="00A87359"/>
    <w:rsid w:val="00A873C4"/>
    <w:rsid w:val="00A87AD8"/>
    <w:rsid w:val="00A87AE9"/>
    <w:rsid w:val="00A87B41"/>
    <w:rsid w:val="00A87D1D"/>
    <w:rsid w:val="00A87D22"/>
    <w:rsid w:val="00A87E64"/>
    <w:rsid w:val="00A900EE"/>
    <w:rsid w:val="00A90256"/>
    <w:rsid w:val="00A902D6"/>
    <w:rsid w:val="00A907DD"/>
    <w:rsid w:val="00A90A85"/>
    <w:rsid w:val="00A90AB3"/>
    <w:rsid w:val="00A90B4A"/>
    <w:rsid w:val="00A90B6C"/>
    <w:rsid w:val="00A90C76"/>
    <w:rsid w:val="00A90CB6"/>
    <w:rsid w:val="00A90F4D"/>
    <w:rsid w:val="00A91207"/>
    <w:rsid w:val="00A91AD4"/>
    <w:rsid w:val="00A91B4F"/>
    <w:rsid w:val="00A91C56"/>
    <w:rsid w:val="00A91D05"/>
    <w:rsid w:val="00A92044"/>
    <w:rsid w:val="00A920EC"/>
    <w:rsid w:val="00A92209"/>
    <w:rsid w:val="00A9227A"/>
    <w:rsid w:val="00A92841"/>
    <w:rsid w:val="00A9285F"/>
    <w:rsid w:val="00A92AA9"/>
    <w:rsid w:val="00A92B4C"/>
    <w:rsid w:val="00A92BF7"/>
    <w:rsid w:val="00A92CBD"/>
    <w:rsid w:val="00A92F0A"/>
    <w:rsid w:val="00A92FBF"/>
    <w:rsid w:val="00A931F0"/>
    <w:rsid w:val="00A933AB"/>
    <w:rsid w:val="00A93585"/>
    <w:rsid w:val="00A9364E"/>
    <w:rsid w:val="00A93B9B"/>
    <w:rsid w:val="00A93C30"/>
    <w:rsid w:val="00A9418A"/>
    <w:rsid w:val="00A9454E"/>
    <w:rsid w:val="00A945CE"/>
    <w:rsid w:val="00A9464F"/>
    <w:rsid w:val="00A949BA"/>
    <w:rsid w:val="00A94F28"/>
    <w:rsid w:val="00A95235"/>
    <w:rsid w:val="00A9542D"/>
    <w:rsid w:val="00A95C35"/>
    <w:rsid w:val="00A95D22"/>
    <w:rsid w:val="00A95F41"/>
    <w:rsid w:val="00A960E2"/>
    <w:rsid w:val="00A963F6"/>
    <w:rsid w:val="00A96D5C"/>
    <w:rsid w:val="00A96F1E"/>
    <w:rsid w:val="00A971B1"/>
    <w:rsid w:val="00A971CF"/>
    <w:rsid w:val="00A975B9"/>
    <w:rsid w:val="00A97858"/>
    <w:rsid w:val="00A97888"/>
    <w:rsid w:val="00A97A09"/>
    <w:rsid w:val="00A97F16"/>
    <w:rsid w:val="00AA03DE"/>
    <w:rsid w:val="00AA048B"/>
    <w:rsid w:val="00AA06F9"/>
    <w:rsid w:val="00AA0974"/>
    <w:rsid w:val="00AA0C48"/>
    <w:rsid w:val="00AA0EE4"/>
    <w:rsid w:val="00AA124C"/>
    <w:rsid w:val="00AA1313"/>
    <w:rsid w:val="00AA145D"/>
    <w:rsid w:val="00AA146E"/>
    <w:rsid w:val="00AA1475"/>
    <w:rsid w:val="00AA18DF"/>
    <w:rsid w:val="00AA1E32"/>
    <w:rsid w:val="00AA20DD"/>
    <w:rsid w:val="00AA2518"/>
    <w:rsid w:val="00AA276D"/>
    <w:rsid w:val="00AA2A0A"/>
    <w:rsid w:val="00AA2A51"/>
    <w:rsid w:val="00AA3030"/>
    <w:rsid w:val="00AA34D0"/>
    <w:rsid w:val="00AA3590"/>
    <w:rsid w:val="00AA39C6"/>
    <w:rsid w:val="00AA3DAD"/>
    <w:rsid w:val="00AA45DD"/>
    <w:rsid w:val="00AA47FB"/>
    <w:rsid w:val="00AA4999"/>
    <w:rsid w:val="00AA4D7D"/>
    <w:rsid w:val="00AA4DA0"/>
    <w:rsid w:val="00AA4DB3"/>
    <w:rsid w:val="00AA593C"/>
    <w:rsid w:val="00AA5A77"/>
    <w:rsid w:val="00AA5AAA"/>
    <w:rsid w:val="00AA5CE3"/>
    <w:rsid w:val="00AA5D10"/>
    <w:rsid w:val="00AA5D91"/>
    <w:rsid w:val="00AA5DAF"/>
    <w:rsid w:val="00AA5F06"/>
    <w:rsid w:val="00AA5FEB"/>
    <w:rsid w:val="00AA60C6"/>
    <w:rsid w:val="00AA63B9"/>
    <w:rsid w:val="00AA63D4"/>
    <w:rsid w:val="00AA64B1"/>
    <w:rsid w:val="00AA683E"/>
    <w:rsid w:val="00AA6B1E"/>
    <w:rsid w:val="00AA6BE5"/>
    <w:rsid w:val="00AA6BFA"/>
    <w:rsid w:val="00AA78D3"/>
    <w:rsid w:val="00AA7AA8"/>
    <w:rsid w:val="00AA7D97"/>
    <w:rsid w:val="00AB0606"/>
    <w:rsid w:val="00AB062C"/>
    <w:rsid w:val="00AB0779"/>
    <w:rsid w:val="00AB0831"/>
    <w:rsid w:val="00AB09BD"/>
    <w:rsid w:val="00AB0E66"/>
    <w:rsid w:val="00AB0EA1"/>
    <w:rsid w:val="00AB0F72"/>
    <w:rsid w:val="00AB15C4"/>
    <w:rsid w:val="00AB15DA"/>
    <w:rsid w:val="00AB1B2D"/>
    <w:rsid w:val="00AB1C2F"/>
    <w:rsid w:val="00AB1DDD"/>
    <w:rsid w:val="00AB1E1E"/>
    <w:rsid w:val="00AB1EB5"/>
    <w:rsid w:val="00AB2337"/>
    <w:rsid w:val="00AB24EF"/>
    <w:rsid w:val="00AB280B"/>
    <w:rsid w:val="00AB35C2"/>
    <w:rsid w:val="00AB36C7"/>
    <w:rsid w:val="00AB38FA"/>
    <w:rsid w:val="00AB3BC2"/>
    <w:rsid w:val="00AB3D3E"/>
    <w:rsid w:val="00AB3E49"/>
    <w:rsid w:val="00AB3E8C"/>
    <w:rsid w:val="00AB42FF"/>
    <w:rsid w:val="00AB4323"/>
    <w:rsid w:val="00AB525B"/>
    <w:rsid w:val="00AB55DA"/>
    <w:rsid w:val="00AB59A0"/>
    <w:rsid w:val="00AB5DE3"/>
    <w:rsid w:val="00AB5E87"/>
    <w:rsid w:val="00AB6383"/>
    <w:rsid w:val="00AB64F4"/>
    <w:rsid w:val="00AB693F"/>
    <w:rsid w:val="00AB6A14"/>
    <w:rsid w:val="00AB6B7D"/>
    <w:rsid w:val="00AB6C46"/>
    <w:rsid w:val="00AB6C72"/>
    <w:rsid w:val="00AB6DB0"/>
    <w:rsid w:val="00AB6E3B"/>
    <w:rsid w:val="00AB748F"/>
    <w:rsid w:val="00AB74FE"/>
    <w:rsid w:val="00AB772A"/>
    <w:rsid w:val="00AB79C7"/>
    <w:rsid w:val="00AB7C6F"/>
    <w:rsid w:val="00AB7DF0"/>
    <w:rsid w:val="00AB7E03"/>
    <w:rsid w:val="00AB7EDA"/>
    <w:rsid w:val="00AC02AB"/>
    <w:rsid w:val="00AC0339"/>
    <w:rsid w:val="00AC0472"/>
    <w:rsid w:val="00AC0E33"/>
    <w:rsid w:val="00AC1125"/>
    <w:rsid w:val="00AC14FE"/>
    <w:rsid w:val="00AC1693"/>
    <w:rsid w:val="00AC19A4"/>
    <w:rsid w:val="00AC1E9D"/>
    <w:rsid w:val="00AC202E"/>
    <w:rsid w:val="00AC224A"/>
    <w:rsid w:val="00AC265F"/>
    <w:rsid w:val="00AC2960"/>
    <w:rsid w:val="00AC2ADA"/>
    <w:rsid w:val="00AC2B30"/>
    <w:rsid w:val="00AC2C9B"/>
    <w:rsid w:val="00AC2E7F"/>
    <w:rsid w:val="00AC310A"/>
    <w:rsid w:val="00AC319B"/>
    <w:rsid w:val="00AC32FA"/>
    <w:rsid w:val="00AC39C2"/>
    <w:rsid w:val="00AC39C4"/>
    <w:rsid w:val="00AC3BF7"/>
    <w:rsid w:val="00AC3D82"/>
    <w:rsid w:val="00AC445F"/>
    <w:rsid w:val="00AC458E"/>
    <w:rsid w:val="00AC490F"/>
    <w:rsid w:val="00AC49D7"/>
    <w:rsid w:val="00AC4BFD"/>
    <w:rsid w:val="00AC4D2C"/>
    <w:rsid w:val="00AC4D83"/>
    <w:rsid w:val="00AC5059"/>
    <w:rsid w:val="00AC527C"/>
    <w:rsid w:val="00AC5536"/>
    <w:rsid w:val="00AC5648"/>
    <w:rsid w:val="00AC571F"/>
    <w:rsid w:val="00AC5845"/>
    <w:rsid w:val="00AC5ED3"/>
    <w:rsid w:val="00AC639B"/>
    <w:rsid w:val="00AC63FA"/>
    <w:rsid w:val="00AC6657"/>
    <w:rsid w:val="00AC667B"/>
    <w:rsid w:val="00AC670A"/>
    <w:rsid w:val="00AC6832"/>
    <w:rsid w:val="00AC6CB9"/>
    <w:rsid w:val="00AC6E08"/>
    <w:rsid w:val="00AC6EB3"/>
    <w:rsid w:val="00AC7209"/>
    <w:rsid w:val="00AC72E4"/>
    <w:rsid w:val="00AC737C"/>
    <w:rsid w:val="00AC7570"/>
    <w:rsid w:val="00AC761E"/>
    <w:rsid w:val="00AC78F9"/>
    <w:rsid w:val="00AC7976"/>
    <w:rsid w:val="00AC7BEE"/>
    <w:rsid w:val="00AC7BFC"/>
    <w:rsid w:val="00AC7C8A"/>
    <w:rsid w:val="00AC7DB5"/>
    <w:rsid w:val="00AD036B"/>
    <w:rsid w:val="00AD06D4"/>
    <w:rsid w:val="00AD07F3"/>
    <w:rsid w:val="00AD0F7D"/>
    <w:rsid w:val="00AD14D3"/>
    <w:rsid w:val="00AD17E1"/>
    <w:rsid w:val="00AD1861"/>
    <w:rsid w:val="00AD1D95"/>
    <w:rsid w:val="00AD1E22"/>
    <w:rsid w:val="00AD21FD"/>
    <w:rsid w:val="00AD22B7"/>
    <w:rsid w:val="00AD22F6"/>
    <w:rsid w:val="00AD2591"/>
    <w:rsid w:val="00AD259A"/>
    <w:rsid w:val="00AD25E6"/>
    <w:rsid w:val="00AD2609"/>
    <w:rsid w:val="00AD2945"/>
    <w:rsid w:val="00AD2A15"/>
    <w:rsid w:val="00AD304B"/>
    <w:rsid w:val="00AD3238"/>
    <w:rsid w:val="00AD32AC"/>
    <w:rsid w:val="00AD3DA1"/>
    <w:rsid w:val="00AD4312"/>
    <w:rsid w:val="00AD4493"/>
    <w:rsid w:val="00AD4770"/>
    <w:rsid w:val="00AD4806"/>
    <w:rsid w:val="00AD4943"/>
    <w:rsid w:val="00AD52BB"/>
    <w:rsid w:val="00AD5322"/>
    <w:rsid w:val="00AD5483"/>
    <w:rsid w:val="00AD5A14"/>
    <w:rsid w:val="00AD5A93"/>
    <w:rsid w:val="00AD5CA3"/>
    <w:rsid w:val="00AD5D5C"/>
    <w:rsid w:val="00AD5DD8"/>
    <w:rsid w:val="00AD5E85"/>
    <w:rsid w:val="00AD6391"/>
    <w:rsid w:val="00AD63D2"/>
    <w:rsid w:val="00AD6542"/>
    <w:rsid w:val="00AD69E7"/>
    <w:rsid w:val="00AD6BB0"/>
    <w:rsid w:val="00AD7256"/>
    <w:rsid w:val="00AD77CF"/>
    <w:rsid w:val="00AE012A"/>
    <w:rsid w:val="00AE03CF"/>
    <w:rsid w:val="00AE0521"/>
    <w:rsid w:val="00AE0B97"/>
    <w:rsid w:val="00AE0D1D"/>
    <w:rsid w:val="00AE0F6B"/>
    <w:rsid w:val="00AE10C1"/>
    <w:rsid w:val="00AE12D3"/>
    <w:rsid w:val="00AE12F7"/>
    <w:rsid w:val="00AE152E"/>
    <w:rsid w:val="00AE1706"/>
    <w:rsid w:val="00AE1793"/>
    <w:rsid w:val="00AE1E98"/>
    <w:rsid w:val="00AE1FA5"/>
    <w:rsid w:val="00AE263E"/>
    <w:rsid w:val="00AE264F"/>
    <w:rsid w:val="00AE2EAF"/>
    <w:rsid w:val="00AE33BF"/>
    <w:rsid w:val="00AE37FC"/>
    <w:rsid w:val="00AE385A"/>
    <w:rsid w:val="00AE3CCD"/>
    <w:rsid w:val="00AE3CDA"/>
    <w:rsid w:val="00AE3EC8"/>
    <w:rsid w:val="00AE4088"/>
    <w:rsid w:val="00AE412B"/>
    <w:rsid w:val="00AE426D"/>
    <w:rsid w:val="00AE490D"/>
    <w:rsid w:val="00AE49B3"/>
    <w:rsid w:val="00AE4DA1"/>
    <w:rsid w:val="00AE4E45"/>
    <w:rsid w:val="00AE4E71"/>
    <w:rsid w:val="00AE5135"/>
    <w:rsid w:val="00AE5393"/>
    <w:rsid w:val="00AE544A"/>
    <w:rsid w:val="00AE551E"/>
    <w:rsid w:val="00AE5B97"/>
    <w:rsid w:val="00AE5F7A"/>
    <w:rsid w:val="00AE65F5"/>
    <w:rsid w:val="00AE67C7"/>
    <w:rsid w:val="00AE71E7"/>
    <w:rsid w:val="00AF0233"/>
    <w:rsid w:val="00AF0870"/>
    <w:rsid w:val="00AF130B"/>
    <w:rsid w:val="00AF1874"/>
    <w:rsid w:val="00AF2A20"/>
    <w:rsid w:val="00AF2AC0"/>
    <w:rsid w:val="00AF2D6B"/>
    <w:rsid w:val="00AF324E"/>
    <w:rsid w:val="00AF3A33"/>
    <w:rsid w:val="00AF3B0A"/>
    <w:rsid w:val="00AF3F3F"/>
    <w:rsid w:val="00AF41AB"/>
    <w:rsid w:val="00AF4250"/>
    <w:rsid w:val="00AF4398"/>
    <w:rsid w:val="00AF4632"/>
    <w:rsid w:val="00AF4CFD"/>
    <w:rsid w:val="00AF4D44"/>
    <w:rsid w:val="00AF5088"/>
    <w:rsid w:val="00AF519F"/>
    <w:rsid w:val="00AF52AF"/>
    <w:rsid w:val="00AF5769"/>
    <w:rsid w:val="00AF5B19"/>
    <w:rsid w:val="00AF5BCE"/>
    <w:rsid w:val="00AF6175"/>
    <w:rsid w:val="00AF6430"/>
    <w:rsid w:val="00AF6476"/>
    <w:rsid w:val="00AF664E"/>
    <w:rsid w:val="00AF7782"/>
    <w:rsid w:val="00AF78B7"/>
    <w:rsid w:val="00AF790E"/>
    <w:rsid w:val="00AF7956"/>
    <w:rsid w:val="00AF79D7"/>
    <w:rsid w:val="00AF7B12"/>
    <w:rsid w:val="00AF7B65"/>
    <w:rsid w:val="00AF7C04"/>
    <w:rsid w:val="00AF7F64"/>
    <w:rsid w:val="00B00336"/>
    <w:rsid w:val="00B0060D"/>
    <w:rsid w:val="00B00968"/>
    <w:rsid w:val="00B00D34"/>
    <w:rsid w:val="00B011D7"/>
    <w:rsid w:val="00B01A77"/>
    <w:rsid w:val="00B01AD5"/>
    <w:rsid w:val="00B01D30"/>
    <w:rsid w:val="00B02107"/>
    <w:rsid w:val="00B022AA"/>
    <w:rsid w:val="00B027B8"/>
    <w:rsid w:val="00B02879"/>
    <w:rsid w:val="00B02FD2"/>
    <w:rsid w:val="00B036A3"/>
    <w:rsid w:val="00B037AE"/>
    <w:rsid w:val="00B03968"/>
    <w:rsid w:val="00B039B8"/>
    <w:rsid w:val="00B03D8C"/>
    <w:rsid w:val="00B03EE1"/>
    <w:rsid w:val="00B0421F"/>
    <w:rsid w:val="00B0451F"/>
    <w:rsid w:val="00B0456F"/>
    <w:rsid w:val="00B04792"/>
    <w:rsid w:val="00B04AEC"/>
    <w:rsid w:val="00B04BB8"/>
    <w:rsid w:val="00B04EDA"/>
    <w:rsid w:val="00B052D2"/>
    <w:rsid w:val="00B05402"/>
    <w:rsid w:val="00B054CC"/>
    <w:rsid w:val="00B05839"/>
    <w:rsid w:val="00B05863"/>
    <w:rsid w:val="00B0588F"/>
    <w:rsid w:val="00B05DE1"/>
    <w:rsid w:val="00B05E96"/>
    <w:rsid w:val="00B05FCA"/>
    <w:rsid w:val="00B062C5"/>
    <w:rsid w:val="00B0650B"/>
    <w:rsid w:val="00B065A9"/>
    <w:rsid w:val="00B0674E"/>
    <w:rsid w:val="00B06B2A"/>
    <w:rsid w:val="00B06B48"/>
    <w:rsid w:val="00B06B6C"/>
    <w:rsid w:val="00B06B80"/>
    <w:rsid w:val="00B070A1"/>
    <w:rsid w:val="00B0758C"/>
    <w:rsid w:val="00B07B8E"/>
    <w:rsid w:val="00B07FC0"/>
    <w:rsid w:val="00B1094A"/>
    <w:rsid w:val="00B10AA1"/>
    <w:rsid w:val="00B10CD4"/>
    <w:rsid w:val="00B10DF0"/>
    <w:rsid w:val="00B111E0"/>
    <w:rsid w:val="00B1164B"/>
    <w:rsid w:val="00B117A6"/>
    <w:rsid w:val="00B1190E"/>
    <w:rsid w:val="00B1244C"/>
    <w:rsid w:val="00B1291E"/>
    <w:rsid w:val="00B1292A"/>
    <w:rsid w:val="00B12985"/>
    <w:rsid w:val="00B12F30"/>
    <w:rsid w:val="00B12F4A"/>
    <w:rsid w:val="00B130CD"/>
    <w:rsid w:val="00B131A5"/>
    <w:rsid w:val="00B1366F"/>
    <w:rsid w:val="00B13891"/>
    <w:rsid w:val="00B13B3B"/>
    <w:rsid w:val="00B1443E"/>
    <w:rsid w:val="00B144FA"/>
    <w:rsid w:val="00B14752"/>
    <w:rsid w:val="00B147EF"/>
    <w:rsid w:val="00B14A33"/>
    <w:rsid w:val="00B14AB4"/>
    <w:rsid w:val="00B14C55"/>
    <w:rsid w:val="00B14D3A"/>
    <w:rsid w:val="00B153AD"/>
    <w:rsid w:val="00B1590E"/>
    <w:rsid w:val="00B15B1E"/>
    <w:rsid w:val="00B16329"/>
    <w:rsid w:val="00B16555"/>
    <w:rsid w:val="00B16A30"/>
    <w:rsid w:val="00B16B56"/>
    <w:rsid w:val="00B16DB0"/>
    <w:rsid w:val="00B16E0B"/>
    <w:rsid w:val="00B16F3A"/>
    <w:rsid w:val="00B1748B"/>
    <w:rsid w:val="00B174B3"/>
    <w:rsid w:val="00B1761A"/>
    <w:rsid w:val="00B17989"/>
    <w:rsid w:val="00B17993"/>
    <w:rsid w:val="00B17AA6"/>
    <w:rsid w:val="00B17B81"/>
    <w:rsid w:val="00B17F88"/>
    <w:rsid w:val="00B201D8"/>
    <w:rsid w:val="00B20543"/>
    <w:rsid w:val="00B207D9"/>
    <w:rsid w:val="00B209D8"/>
    <w:rsid w:val="00B20C86"/>
    <w:rsid w:val="00B21204"/>
    <w:rsid w:val="00B218C5"/>
    <w:rsid w:val="00B21BBA"/>
    <w:rsid w:val="00B21CC6"/>
    <w:rsid w:val="00B21CE9"/>
    <w:rsid w:val="00B21D16"/>
    <w:rsid w:val="00B21DF6"/>
    <w:rsid w:val="00B21F0D"/>
    <w:rsid w:val="00B220D0"/>
    <w:rsid w:val="00B2239B"/>
    <w:rsid w:val="00B22924"/>
    <w:rsid w:val="00B22A0E"/>
    <w:rsid w:val="00B22C4F"/>
    <w:rsid w:val="00B22F56"/>
    <w:rsid w:val="00B23102"/>
    <w:rsid w:val="00B231D3"/>
    <w:rsid w:val="00B232C6"/>
    <w:rsid w:val="00B2387F"/>
    <w:rsid w:val="00B23891"/>
    <w:rsid w:val="00B23B8F"/>
    <w:rsid w:val="00B23BC6"/>
    <w:rsid w:val="00B23E21"/>
    <w:rsid w:val="00B23FCD"/>
    <w:rsid w:val="00B2402F"/>
    <w:rsid w:val="00B242F3"/>
    <w:rsid w:val="00B2474A"/>
    <w:rsid w:val="00B248EC"/>
    <w:rsid w:val="00B249E6"/>
    <w:rsid w:val="00B24CFB"/>
    <w:rsid w:val="00B25339"/>
    <w:rsid w:val="00B2581B"/>
    <w:rsid w:val="00B25E0E"/>
    <w:rsid w:val="00B25F76"/>
    <w:rsid w:val="00B26379"/>
    <w:rsid w:val="00B266C4"/>
    <w:rsid w:val="00B26E43"/>
    <w:rsid w:val="00B26ED8"/>
    <w:rsid w:val="00B26F29"/>
    <w:rsid w:val="00B27F76"/>
    <w:rsid w:val="00B27FF2"/>
    <w:rsid w:val="00B302B4"/>
    <w:rsid w:val="00B30841"/>
    <w:rsid w:val="00B30C8F"/>
    <w:rsid w:val="00B30D11"/>
    <w:rsid w:val="00B30DA3"/>
    <w:rsid w:val="00B30F70"/>
    <w:rsid w:val="00B315A9"/>
    <w:rsid w:val="00B315B7"/>
    <w:rsid w:val="00B3183C"/>
    <w:rsid w:val="00B31980"/>
    <w:rsid w:val="00B31AFF"/>
    <w:rsid w:val="00B31E04"/>
    <w:rsid w:val="00B3219A"/>
    <w:rsid w:val="00B32633"/>
    <w:rsid w:val="00B326C9"/>
    <w:rsid w:val="00B32BD3"/>
    <w:rsid w:val="00B32C32"/>
    <w:rsid w:val="00B32EFD"/>
    <w:rsid w:val="00B32F2B"/>
    <w:rsid w:val="00B33060"/>
    <w:rsid w:val="00B33076"/>
    <w:rsid w:val="00B330D5"/>
    <w:rsid w:val="00B332D8"/>
    <w:rsid w:val="00B33333"/>
    <w:rsid w:val="00B33B65"/>
    <w:rsid w:val="00B33EB0"/>
    <w:rsid w:val="00B33F3D"/>
    <w:rsid w:val="00B345ED"/>
    <w:rsid w:val="00B347A5"/>
    <w:rsid w:val="00B34806"/>
    <w:rsid w:val="00B34B3D"/>
    <w:rsid w:val="00B34DD7"/>
    <w:rsid w:val="00B34EA0"/>
    <w:rsid w:val="00B34F73"/>
    <w:rsid w:val="00B35040"/>
    <w:rsid w:val="00B3549D"/>
    <w:rsid w:val="00B35829"/>
    <w:rsid w:val="00B35B09"/>
    <w:rsid w:val="00B35B1D"/>
    <w:rsid w:val="00B35E2C"/>
    <w:rsid w:val="00B3659B"/>
    <w:rsid w:val="00B365B5"/>
    <w:rsid w:val="00B366B5"/>
    <w:rsid w:val="00B368B6"/>
    <w:rsid w:val="00B36949"/>
    <w:rsid w:val="00B36D9C"/>
    <w:rsid w:val="00B36E05"/>
    <w:rsid w:val="00B36E64"/>
    <w:rsid w:val="00B3728C"/>
    <w:rsid w:val="00B37406"/>
    <w:rsid w:val="00B375EA"/>
    <w:rsid w:val="00B37D73"/>
    <w:rsid w:val="00B37E17"/>
    <w:rsid w:val="00B37F69"/>
    <w:rsid w:val="00B4005D"/>
    <w:rsid w:val="00B401F4"/>
    <w:rsid w:val="00B402E1"/>
    <w:rsid w:val="00B40416"/>
    <w:rsid w:val="00B40A3F"/>
    <w:rsid w:val="00B40CC4"/>
    <w:rsid w:val="00B41095"/>
    <w:rsid w:val="00B41628"/>
    <w:rsid w:val="00B41635"/>
    <w:rsid w:val="00B417A3"/>
    <w:rsid w:val="00B42008"/>
    <w:rsid w:val="00B42230"/>
    <w:rsid w:val="00B427A8"/>
    <w:rsid w:val="00B428A8"/>
    <w:rsid w:val="00B429F5"/>
    <w:rsid w:val="00B42CD2"/>
    <w:rsid w:val="00B42E4A"/>
    <w:rsid w:val="00B42E76"/>
    <w:rsid w:val="00B42E9A"/>
    <w:rsid w:val="00B431CB"/>
    <w:rsid w:val="00B43361"/>
    <w:rsid w:val="00B434E5"/>
    <w:rsid w:val="00B43794"/>
    <w:rsid w:val="00B43BDB"/>
    <w:rsid w:val="00B43E74"/>
    <w:rsid w:val="00B4420E"/>
    <w:rsid w:val="00B4441B"/>
    <w:rsid w:val="00B44887"/>
    <w:rsid w:val="00B44898"/>
    <w:rsid w:val="00B44B22"/>
    <w:rsid w:val="00B44CB9"/>
    <w:rsid w:val="00B44D89"/>
    <w:rsid w:val="00B450F0"/>
    <w:rsid w:val="00B452B1"/>
    <w:rsid w:val="00B453FA"/>
    <w:rsid w:val="00B4559A"/>
    <w:rsid w:val="00B455F3"/>
    <w:rsid w:val="00B45D47"/>
    <w:rsid w:val="00B45FDE"/>
    <w:rsid w:val="00B46269"/>
    <w:rsid w:val="00B4634F"/>
    <w:rsid w:val="00B467C9"/>
    <w:rsid w:val="00B46AB5"/>
    <w:rsid w:val="00B46ABD"/>
    <w:rsid w:val="00B46B29"/>
    <w:rsid w:val="00B46D80"/>
    <w:rsid w:val="00B472E6"/>
    <w:rsid w:val="00B474D6"/>
    <w:rsid w:val="00B47767"/>
    <w:rsid w:val="00B47841"/>
    <w:rsid w:val="00B47F99"/>
    <w:rsid w:val="00B50148"/>
    <w:rsid w:val="00B50441"/>
    <w:rsid w:val="00B50B7C"/>
    <w:rsid w:val="00B50D7E"/>
    <w:rsid w:val="00B50DA6"/>
    <w:rsid w:val="00B50FEF"/>
    <w:rsid w:val="00B51039"/>
    <w:rsid w:val="00B514D6"/>
    <w:rsid w:val="00B5151E"/>
    <w:rsid w:val="00B516EB"/>
    <w:rsid w:val="00B51754"/>
    <w:rsid w:val="00B51809"/>
    <w:rsid w:val="00B5190C"/>
    <w:rsid w:val="00B519AD"/>
    <w:rsid w:val="00B51AB5"/>
    <w:rsid w:val="00B51B59"/>
    <w:rsid w:val="00B51C46"/>
    <w:rsid w:val="00B51E52"/>
    <w:rsid w:val="00B520AA"/>
    <w:rsid w:val="00B52340"/>
    <w:rsid w:val="00B5236F"/>
    <w:rsid w:val="00B52448"/>
    <w:rsid w:val="00B527EE"/>
    <w:rsid w:val="00B52AEF"/>
    <w:rsid w:val="00B52B0F"/>
    <w:rsid w:val="00B534EC"/>
    <w:rsid w:val="00B536CD"/>
    <w:rsid w:val="00B53A0E"/>
    <w:rsid w:val="00B53ABB"/>
    <w:rsid w:val="00B53B5E"/>
    <w:rsid w:val="00B53CAA"/>
    <w:rsid w:val="00B53D4D"/>
    <w:rsid w:val="00B53E7A"/>
    <w:rsid w:val="00B540F3"/>
    <w:rsid w:val="00B54286"/>
    <w:rsid w:val="00B54480"/>
    <w:rsid w:val="00B54512"/>
    <w:rsid w:val="00B545E2"/>
    <w:rsid w:val="00B54DCB"/>
    <w:rsid w:val="00B55023"/>
    <w:rsid w:val="00B55231"/>
    <w:rsid w:val="00B55280"/>
    <w:rsid w:val="00B556D5"/>
    <w:rsid w:val="00B55A81"/>
    <w:rsid w:val="00B56074"/>
    <w:rsid w:val="00B5638B"/>
    <w:rsid w:val="00B564AF"/>
    <w:rsid w:val="00B5657A"/>
    <w:rsid w:val="00B56BCD"/>
    <w:rsid w:val="00B56E5F"/>
    <w:rsid w:val="00B5722B"/>
    <w:rsid w:val="00B577E1"/>
    <w:rsid w:val="00B60422"/>
    <w:rsid w:val="00B60514"/>
    <w:rsid w:val="00B608C4"/>
    <w:rsid w:val="00B60AC6"/>
    <w:rsid w:val="00B60EE3"/>
    <w:rsid w:val="00B60F2A"/>
    <w:rsid w:val="00B612E6"/>
    <w:rsid w:val="00B61A6A"/>
    <w:rsid w:val="00B61CB7"/>
    <w:rsid w:val="00B61E8D"/>
    <w:rsid w:val="00B61FB3"/>
    <w:rsid w:val="00B62B8F"/>
    <w:rsid w:val="00B62CBE"/>
    <w:rsid w:val="00B63042"/>
    <w:rsid w:val="00B63AF0"/>
    <w:rsid w:val="00B63EF3"/>
    <w:rsid w:val="00B640F6"/>
    <w:rsid w:val="00B64465"/>
    <w:rsid w:val="00B644D3"/>
    <w:rsid w:val="00B6458F"/>
    <w:rsid w:val="00B64748"/>
    <w:rsid w:val="00B649AA"/>
    <w:rsid w:val="00B64B91"/>
    <w:rsid w:val="00B64DCD"/>
    <w:rsid w:val="00B64E74"/>
    <w:rsid w:val="00B65476"/>
    <w:rsid w:val="00B65896"/>
    <w:rsid w:val="00B65E9C"/>
    <w:rsid w:val="00B66386"/>
    <w:rsid w:val="00B6645A"/>
    <w:rsid w:val="00B66595"/>
    <w:rsid w:val="00B66AEC"/>
    <w:rsid w:val="00B66B2C"/>
    <w:rsid w:val="00B66C69"/>
    <w:rsid w:val="00B66C83"/>
    <w:rsid w:val="00B66D8A"/>
    <w:rsid w:val="00B67455"/>
    <w:rsid w:val="00B6798D"/>
    <w:rsid w:val="00B67B21"/>
    <w:rsid w:val="00B67E8A"/>
    <w:rsid w:val="00B7016D"/>
    <w:rsid w:val="00B705FB"/>
    <w:rsid w:val="00B7083B"/>
    <w:rsid w:val="00B7096D"/>
    <w:rsid w:val="00B71230"/>
    <w:rsid w:val="00B712CC"/>
    <w:rsid w:val="00B71852"/>
    <w:rsid w:val="00B7197E"/>
    <w:rsid w:val="00B71B4D"/>
    <w:rsid w:val="00B7217C"/>
    <w:rsid w:val="00B72489"/>
    <w:rsid w:val="00B72580"/>
    <w:rsid w:val="00B725AB"/>
    <w:rsid w:val="00B72897"/>
    <w:rsid w:val="00B728E0"/>
    <w:rsid w:val="00B72D37"/>
    <w:rsid w:val="00B72E01"/>
    <w:rsid w:val="00B73018"/>
    <w:rsid w:val="00B733B3"/>
    <w:rsid w:val="00B73511"/>
    <w:rsid w:val="00B73694"/>
    <w:rsid w:val="00B737A1"/>
    <w:rsid w:val="00B738FD"/>
    <w:rsid w:val="00B73A02"/>
    <w:rsid w:val="00B73AFA"/>
    <w:rsid w:val="00B73C18"/>
    <w:rsid w:val="00B73D0F"/>
    <w:rsid w:val="00B74045"/>
    <w:rsid w:val="00B743E5"/>
    <w:rsid w:val="00B747E9"/>
    <w:rsid w:val="00B74BA2"/>
    <w:rsid w:val="00B74C46"/>
    <w:rsid w:val="00B74F70"/>
    <w:rsid w:val="00B756BD"/>
    <w:rsid w:val="00B75961"/>
    <w:rsid w:val="00B75A82"/>
    <w:rsid w:val="00B75D61"/>
    <w:rsid w:val="00B76274"/>
    <w:rsid w:val="00B76BCC"/>
    <w:rsid w:val="00B76D8F"/>
    <w:rsid w:val="00B76F13"/>
    <w:rsid w:val="00B771C8"/>
    <w:rsid w:val="00B77581"/>
    <w:rsid w:val="00B77BFD"/>
    <w:rsid w:val="00B77C8C"/>
    <w:rsid w:val="00B8007E"/>
    <w:rsid w:val="00B80094"/>
    <w:rsid w:val="00B80654"/>
    <w:rsid w:val="00B80A15"/>
    <w:rsid w:val="00B80A47"/>
    <w:rsid w:val="00B80AE6"/>
    <w:rsid w:val="00B80BB4"/>
    <w:rsid w:val="00B80D56"/>
    <w:rsid w:val="00B80E35"/>
    <w:rsid w:val="00B812F5"/>
    <w:rsid w:val="00B819E2"/>
    <w:rsid w:val="00B81AEC"/>
    <w:rsid w:val="00B81E8E"/>
    <w:rsid w:val="00B824E1"/>
    <w:rsid w:val="00B8256A"/>
    <w:rsid w:val="00B8280E"/>
    <w:rsid w:val="00B82CD6"/>
    <w:rsid w:val="00B82FEE"/>
    <w:rsid w:val="00B83045"/>
    <w:rsid w:val="00B83449"/>
    <w:rsid w:val="00B83472"/>
    <w:rsid w:val="00B84156"/>
    <w:rsid w:val="00B843CE"/>
    <w:rsid w:val="00B844FD"/>
    <w:rsid w:val="00B84529"/>
    <w:rsid w:val="00B846AC"/>
    <w:rsid w:val="00B846E9"/>
    <w:rsid w:val="00B84791"/>
    <w:rsid w:val="00B848C3"/>
    <w:rsid w:val="00B84A83"/>
    <w:rsid w:val="00B84E4F"/>
    <w:rsid w:val="00B84E98"/>
    <w:rsid w:val="00B850ED"/>
    <w:rsid w:val="00B852AB"/>
    <w:rsid w:val="00B853EF"/>
    <w:rsid w:val="00B85BED"/>
    <w:rsid w:val="00B85EC9"/>
    <w:rsid w:val="00B862B7"/>
    <w:rsid w:val="00B865A1"/>
    <w:rsid w:val="00B86708"/>
    <w:rsid w:val="00B86758"/>
    <w:rsid w:val="00B8695F"/>
    <w:rsid w:val="00B86B46"/>
    <w:rsid w:val="00B86BAC"/>
    <w:rsid w:val="00B86DA8"/>
    <w:rsid w:val="00B87062"/>
    <w:rsid w:val="00B87392"/>
    <w:rsid w:val="00B876C8"/>
    <w:rsid w:val="00B87AFD"/>
    <w:rsid w:val="00B90629"/>
    <w:rsid w:val="00B90957"/>
    <w:rsid w:val="00B90E07"/>
    <w:rsid w:val="00B913DD"/>
    <w:rsid w:val="00B9160C"/>
    <w:rsid w:val="00B91D14"/>
    <w:rsid w:val="00B922A0"/>
    <w:rsid w:val="00B92688"/>
    <w:rsid w:val="00B92986"/>
    <w:rsid w:val="00B930D2"/>
    <w:rsid w:val="00B93418"/>
    <w:rsid w:val="00B934C7"/>
    <w:rsid w:val="00B936A5"/>
    <w:rsid w:val="00B93837"/>
    <w:rsid w:val="00B93B7A"/>
    <w:rsid w:val="00B93C1A"/>
    <w:rsid w:val="00B94240"/>
    <w:rsid w:val="00B94248"/>
    <w:rsid w:val="00B94252"/>
    <w:rsid w:val="00B94388"/>
    <w:rsid w:val="00B9440D"/>
    <w:rsid w:val="00B9452F"/>
    <w:rsid w:val="00B94571"/>
    <w:rsid w:val="00B9457B"/>
    <w:rsid w:val="00B947C7"/>
    <w:rsid w:val="00B94B10"/>
    <w:rsid w:val="00B94B29"/>
    <w:rsid w:val="00B94B3D"/>
    <w:rsid w:val="00B94B54"/>
    <w:rsid w:val="00B94C4A"/>
    <w:rsid w:val="00B95611"/>
    <w:rsid w:val="00B95639"/>
    <w:rsid w:val="00B9595D"/>
    <w:rsid w:val="00B96128"/>
    <w:rsid w:val="00B968F4"/>
    <w:rsid w:val="00B96920"/>
    <w:rsid w:val="00B97012"/>
    <w:rsid w:val="00B971F4"/>
    <w:rsid w:val="00B97222"/>
    <w:rsid w:val="00B9750E"/>
    <w:rsid w:val="00B975E0"/>
    <w:rsid w:val="00B975FF"/>
    <w:rsid w:val="00B976A1"/>
    <w:rsid w:val="00B9783E"/>
    <w:rsid w:val="00B9785F"/>
    <w:rsid w:val="00B97C08"/>
    <w:rsid w:val="00B97D09"/>
    <w:rsid w:val="00B97D16"/>
    <w:rsid w:val="00BA00B0"/>
    <w:rsid w:val="00BA01E6"/>
    <w:rsid w:val="00BA0527"/>
    <w:rsid w:val="00BA0561"/>
    <w:rsid w:val="00BA0803"/>
    <w:rsid w:val="00BA0B19"/>
    <w:rsid w:val="00BA0F64"/>
    <w:rsid w:val="00BA0F88"/>
    <w:rsid w:val="00BA1109"/>
    <w:rsid w:val="00BA1383"/>
    <w:rsid w:val="00BA1488"/>
    <w:rsid w:val="00BA14B4"/>
    <w:rsid w:val="00BA180E"/>
    <w:rsid w:val="00BA1B21"/>
    <w:rsid w:val="00BA1EB1"/>
    <w:rsid w:val="00BA1FC1"/>
    <w:rsid w:val="00BA2083"/>
    <w:rsid w:val="00BA20E2"/>
    <w:rsid w:val="00BA222D"/>
    <w:rsid w:val="00BA22E5"/>
    <w:rsid w:val="00BA2AA3"/>
    <w:rsid w:val="00BA2E2D"/>
    <w:rsid w:val="00BA2F7A"/>
    <w:rsid w:val="00BA30C5"/>
    <w:rsid w:val="00BA312A"/>
    <w:rsid w:val="00BA3311"/>
    <w:rsid w:val="00BA35BC"/>
    <w:rsid w:val="00BA382A"/>
    <w:rsid w:val="00BA39D8"/>
    <w:rsid w:val="00BA41B6"/>
    <w:rsid w:val="00BA4410"/>
    <w:rsid w:val="00BA4A49"/>
    <w:rsid w:val="00BA4C53"/>
    <w:rsid w:val="00BA4D2D"/>
    <w:rsid w:val="00BA51C6"/>
    <w:rsid w:val="00BA56A5"/>
    <w:rsid w:val="00BA5790"/>
    <w:rsid w:val="00BA5D0B"/>
    <w:rsid w:val="00BA677C"/>
    <w:rsid w:val="00BA6E54"/>
    <w:rsid w:val="00BA70E4"/>
    <w:rsid w:val="00BA745B"/>
    <w:rsid w:val="00BA7467"/>
    <w:rsid w:val="00BA769D"/>
    <w:rsid w:val="00BA772B"/>
    <w:rsid w:val="00BA7810"/>
    <w:rsid w:val="00BA7C9E"/>
    <w:rsid w:val="00BA7DED"/>
    <w:rsid w:val="00BB0053"/>
    <w:rsid w:val="00BB016A"/>
    <w:rsid w:val="00BB0A34"/>
    <w:rsid w:val="00BB0AA6"/>
    <w:rsid w:val="00BB0B40"/>
    <w:rsid w:val="00BB12CC"/>
    <w:rsid w:val="00BB1B42"/>
    <w:rsid w:val="00BB1BBB"/>
    <w:rsid w:val="00BB1E1E"/>
    <w:rsid w:val="00BB214C"/>
    <w:rsid w:val="00BB22C6"/>
    <w:rsid w:val="00BB241C"/>
    <w:rsid w:val="00BB285D"/>
    <w:rsid w:val="00BB3074"/>
    <w:rsid w:val="00BB332F"/>
    <w:rsid w:val="00BB3659"/>
    <w:rsid w:val="00BB395A"/>
    <w:rsid w:val="00BB3E1E"/>
    <w:rsid w:val="00BB43F9"/>
    <w:rsid w:val="00BB44D2"/>
    <w:rsid w:val="00BB4694"/>
    <w:rsid w:val="00BB4859"/>
    <w:rsid w:val="00BB521F"/>
    <w:rsid w:val="00BB5AFE"/>
    <w:rsid w:val="00BB5D21"/>
    <w:rsid w:val="00BB61C3"/>
    <w:rsid w:val="00BB6840"/>
    <w:rsid w:val="00BB699C"/>
    <w:rsid w:val="00BB6AEC"/>
    <w:rsid w:val="00BB72B7"/>
    <w:rsid w:val="00BB7556"/>
    <w:rsid w:val="00BB7B40"/>
    <w:rsid w:val="00BB7D02"/>
    <w:rsid w:val="00BB7F52"/>
    <w:rsid w:val="00BC0150"/>
    <w:rsid w:val="00BC05A3"/>
    <w:rsid w:val="00BC05B2"/>
    <w:rsid w:val="00BC065D"/>
    <w:rsid w:val="00BC07B3"/>
    <w:rsid w:val="00BC08B9"/>
    <w:rsid w:val="00BC0DAE"/>
    <w:rsid w:val="00BC0EFF"/>
    <w:rsid w:val="00BC137A"/>
    <w:rsid w:val="00BC18D5"/>
    <w:rsid w:val="00BC2203"/>
    <w:rsid w:val="00BC26C8"/>
    <w:rsid w:val="00BC26E7"/>
    <w:rsid w:val="00BC27BD"/>
    <w:rsid w:val="00BC27F9"/>
    <w:rsid w:val="00BC2AED"/>
    <w:rsid w:val="00BC36D4"/>
    <w:rsid w:val="00BC386B"/>
    <w:rsid w:val="00BC38C6"/>
    <w:rsid w:val="00BC3ABE"/>
    <w:rsid w:val="00BC416C"/>
    <w:rsid w:val="00BC42EF"/>
    <w:rsid w:val="00BC46FA"/>
    <w:rsid w:val="00BC4F94"/>
    <w:rsid w:val="00BC5570"/>
    <w:rsid w:val="00BC5577"/>
    <w:rsid w:val="00BC59BC"/>
    <w:rsid w:val="00BC5AE0"/>
    <w:rsid w:val="00BC60DC"/>
    <w:rsid w:val="00BC655A"/>
    <w:rsid w:val="00BC6674"/>
    <w:rsid w:val="00BC6950"/>
    <w:rsid w:val="00BC6A54"/>
    <w:rsid w:val="00BC6BE1"/>
    <w:rsid w:val="00BC6BE6"/>
    <w:rsid w:val="00BC6D4A"/>
    <w:rsid w:val="00BC70C9"/>
    <w:rsid w:val="00BC7238"/>
    <w:rsid w:val="00BC729E"/>
    <w:rsid w:val="00BC73B7"/>
    <w:rsid w:val="00BC77E5"/>
    <w:rsid w:val="00BC7917"/>
    <w:rsid w:val="00BC7A29"/>
    <w:rsid w:val="00BC7BCA"/>
    <w:rsid w:val="00BC7C89"/>
    <w:rsid w:val="00BD02E1"/>
    <w:rsid w:val="00BD052F"/>
    <w:rsid w:val="00BD0725"/>
    <w:rsid w:val="00BD079C"/>
    <w:rsid w:val="00BD08D2"/>
    <w:rsid w:val="00BD0A0F"/>
    <w:rsid w:val="00BD0D6C"/>
    <w:rsid w:val="00BD0D7D"/>
    <w:rsid w:val="00BD0F7F"/>
    <w:rsid w:val="00BD0FF3"/>
    <w:rsid w:val="00BD1391"/>
    <w:rsid w:val="00BD15AC"/>
    <w:rsid w:val="00BD16C5"/>
    <w:rsid w:val="00BD16FC"/>
    <w:rsid w:val="00BD1A78"/>
    <w:rsid w:val="00BD1B69"/>
    <w:rsid w:val="00BD1FF0"/>
    <w:rsid w:val="00BD232E"/>
    <w:rsid w:val="00BD2472"/>
    <w:rsid w:val="00BD27AE"/>
    <w:rsid w:val="00BD2C83"/>
    <w:rsid w:val="00BD2E27"/>
    <w:rsid w:val="00BD2E6C"/>
    <w:rsid w:val="00BD3135"/>
    <w:rsid w:val="00BD32D8"/>
    <w:rsid w:val="00BD37CB"/>
    <w:rsid w:val="00BD3A74"/>
    <w:rsid w:val="00BD3D5B"/>
    <w:rsid w:val="00BD3DC8"/>
    <w:rsid w:val="00BD4253"/>
    <w:rsid w:val="00BD4269"/>
    <w:rsid w:val="00BD45AF"/>
    <w:rsid w:val="00BD46FE"/>
    <w:rsid w:val="00BD47CD"/>
    <w:rsid w:val="00BD4862"/>
    <w:rsid w:val="00BD4997"/>
    <w:rsid w:val="00BD4CCC"/>
    <w:rsid w:val="00BD5021"/>
    <w:rsid w:val="00BD51AD"/>
    <w:rsid w:val="00BD5277"/>
    <w:rsid w:val="00BD52D8"/>
    <w:rsid w:val="00BD5423"/>
    <w:rsid w:val="00BD54CF"/>
    <w:rsid w:val="00BD567F"/>
    <w:rsid w:val="00BD57EE"/>
    <w:rsid w:val="00BD5940"/>
    <w:rsid w:val="00BD599A"/>
    <w:rsid w:val="00BD5A5D"/>
    <w:rsid w:val="00BD5B22"/>
    <w:rsid w:val="00BD5C3D"/>
    <w:rsid w:val="00BD5CDD"/>
    <w:rsid w:val="00BD6068"/>
    <w:rsid w:val="00BD625E"/>
    <w:rsid w:val="00BD6402"/>
    <w:rsid w:val="00BD6593"/>
    <w:rsid w:val="00BD66C5"/>
    <w:rsid w:val="00BD6CCE"/>
    <w:rsid w:val="00BD745D"/>
    <w:rsid w:val="00BD74AA"/>
    <w:rsid w:val="00BD769F"/>
    <w:rsid w:val="00BD78F8"/>
    <w:rsid w:val="00BD7B0C"/>
    <w:rsid w:val="00BE00E3"/>
    <w:rsid w:val="00BE062B"/>
    <w:rsid w:val="00BE088E"/>
    <w:rsid w:val="00BE0B66"/>
    <w:rsid w:val="00BE0B83"/>
    <w:rsid w:val="00BE0DEB"/>
    <w:rsid w:val="00BE1298"/>
    <w:rsid w:val="00BE1771"/>
    <w:rsid w:val="00BE1A3A"/>
    <w:rsid w:val="00BE1C70"/>
    <w:rsid w:val="00BE238C"/>
    <w:rsid w:val="00BE2754"/>
    <w:rsid w:val="00BE2785"/>
    <w:rsid w:val="00BE2832"/>
    <w:rsid w:val="00BE2BE8"/>
    <w:rsid w:val="00BE2BF2"/>
    <w:rsid w:val="00BE2C24"/>
    <w:rsid w:val="00BE2CB4"/>
    <w:rsid w:val="00BE311F"/>
    <w:rsid w:val="00BE37F6"/>
    <w:rsid w:val="00BE3941"/>
    <w:rsid w:val="00BE3C6E"/>
    <w:rsid w:val="00BE3C72"/>
    <w:rsid w:val="00BE3FA7"/>
    <w:rsid w:val="00BE455B"/>
    <w:rsid w:val="00BE47AB"/>
    <w:rsid w:val="00BE47EB"/>
    <w:rsid w:val="00BE4881"/>
    <w:rsid w:val="00BE4895"/>
    <w:rsid w:val="00BE4B43"/>
    <w:rsid w:val="00BE4D86"/>
    <w:rsid w:val="00BE4F09"/>
    <w:rsid w:val="00BE56B2"/>
    <w:rsid w:val="00BE57C9"/>
    <w:rsid w:val="00BE5A49"/>
    <w:rsid w:val="00BE5D8D"/>
    <w:rsid w:val="00BE5DAD"/>
    <w:rsid w:val="00BE5F62"/>
    <w:rsid w:val="00BE607A"/>
    <w:rsid w:val="00BE61DE"/>
    <w:rsid w:val="00BE6285"/>
    <w:rsid w:val="00BE62B0"/>
    <w:rsid w:val="00BE6DC7"/>
    <w:rsid w:val="00BE6DF2"/>
    <w:rsid w:val="00BE6E42"/>
    <w:rsid w:val="00BE6E6D"/>
    <w:rsid w:val="00BE733D"/>
    <w:rsid w:val="00BE7809"/>
    <w:rsid w:val="00BE7873"/>
    <w:rsid w:val="00BE7888"/>
    <w:rsid w:val="00BE7B1D"/>
    <w:rsid w:val="00BE7B52"/>
    <w:rsid w:val="00BE7E5E"/>
    <w:rsid w:val="00BF00B5"/>
    <w:rsid w:val="00BF0976"/>
    <w:rsid w:val="00BF10E6"/>
    <w:rsid w:val="00BF1215"/>
    <w:rsid w:val="00BF129D"/>
    <w:rsid w:val="00BF12AD"/>
    <w:rsid w:val="00BF13D3"/>
    <w:rsid w:val="00BF16A6"/>
    <w:rsid w:val="00BF172C"/>
    <w:rsid w:val="00BF1AF4"/>
    <w:rsid w:val="00BF1E78"/>
    <w:rsid w:val="00BF1F73"/>
    <w:rsid w:val="00BF27EE"/>
    <w:rsid w:val="00BF2A69"/>
    <w:rsid w:val="00BF2BAE"/>
    <w:rsid w:val="00BF2F24"/>
    <w:rsid w:val="00BF370A"/>
    <w:rsid w:val="00BF3872"/>
    <w:rsid w:val="00BF399B"/>
    <w:rsid w:val="00BF3A1F"/>
    <w:rsid w:val="00BF3ECC"/>
    <w:rsid w:val="00BF3FD5"/>
    <w:rsid w:val="00BF3FE5"/>
    <w:rsid w:val="00BF4018"/>
    <w:rsid w:val="00BF45E7"/>
    <w:rsid w:val="00BF493B"/>
    <w:rsid w:val="00BF49E8"/>
    <w:rsid w:val="00BF4BB2"/>
    <w:rsid w:val="00BF4C96"/>
    <w:rsid w:val="00BF4D55"/>
    <w:rsid w:val="00BF50FA"/>
    <w:rsid w:val="00BF516F"/>
    <w:rsid w:val="00BF520E"/>
    <w:rsid w:val="00BF5537"/>
    <w:rsid w:val="00BF553A"/>
    <w:rsid w:val="00BF556A"/>
    <w:rsid w:val="00BF55C4"/>
    <w:rsid w:val="00BF5740"/>
    <w:rsid w:val="00BF5BE7"/>
    <w:rsid w:val="00BF64C8"/>
    <w:rsid w:val="00BF6D4D"/>
    <w:rsid w:val="00BF70FA"/>
    <w:rsid w:val="00BF7100"/>
    <w:rsid w:val="00BF755A"/>
    <w:rsid w:val="00BF75CA"/>
    <w:rsid w:val="00BF768D"/>
    <w:rsid w:val="00BF784F"/>
    <w:rsid w:val="00BF785C"/>
    <w:rsid w:val="00BF78DC"/>
    <w:rsid w:val="00BF7B48"/>
    <w:rsid w:val="00BF7DA6"/>
    <w:rsid w:val="00C00679"/>
    <w:rsid w:val="00C00A94"/>
    <w:rsid w:val="00C00F0E"/>
    <w:rsid w:val="00C01044"/>
    <w:rsid w:val="00C01306"/>
    <w:rsid w:val="00C01B82"/>
    <w:rsid w:val="00C0233B"/>
    <w:rsid w:val="00C02456"/>
    <w:rsid w:val="00C02CFB"/>
    <w:rsid w:val="00C02D88"/>
    <w:rsid w:val="00C02E0A"/>
    <w:rsid w:val="00C03071"/>
    <w:rsid w:val="00C03229"/>
    <w:rsid w:val="00C03497"/>
    <w:rsid w:val="00C03547"/>
    <w:rsid w:val="00C03835"/>
    <w:rsid w:val="00C03F1F"/>
    <w:rsid w:val="00C03FBF"/>
    <w:rsid w:val="00C041FF"/>
    <w:rsid w:val="00C04595"/>
    <w:rsid w:val="00C0476F"/>
    <w:rsid w:val="00C049F0"/>
    <w:rsid w:val="00C04DFC"/>
    <w:rsid w:val="00C04F3E"/>
    <w:rsid w:val="00C05476"/>
    <w:rsid w:val="00C0558E"/>
    <w:rsid w:val="00C0566E"/>
    <w:rsid w:val="00C0597D"/>
    <w:rsid w:val="00C05A96"/>
    <w:rsid w:val="00C05CA5"/>
    <w:rsid w:val="00C05D63"/>
    <w:rsid w:val="00C05FFA"/>
    <w:rsid w:val="00C0615B"/>
    <w:rsid w:val="00C061BF"/>
    <w:rsid w:val="00C0620F"/>
    <w:rsid w:val="00C0628F"/>
    <w:rsid w:val="00C06370"/>
    <w:rsid w:val="00C06662"/>
    <w:rsid w:val="00C06855"/>
    <w:rsid w:val="00C0688B"/>
    <w:rsid w:val="00C06CD4"/>
    <w:rsid w:val="00C06CE6"/>
    <w:rsid w:val="00C06EB0"/>
    <w:rsid w:val="00C0700E"/>
    <w:rsid w:val="00C070C5"/>
    <w:rsid w:val="00C07178"/>
    <w:rsid w:val="00C0724D"/>
    <w:rsid w:val="00C07457"/>
    <w:rsid w:val="00C0776A"/>
    <w:rsid w:val="00C07C40"/>
    <w:rsid w:val="00C10280"/>
    <w:rsid w:val="00C104DE"/>
    <w:rsid w:val="00C10B00"/>
    <w:rsid w:val="00C10B49"/>
    <w:rsid w:val="00C110E4"/>
    <w:rsid w:val="00C11124"/>
    <w:rsid w:val="00C111AF"/>
    <w:rsid w:val="00C113A1"/>
    <w:rsid w:val="00C11726"/>
    <w:rsid w:val="00C118C3"/>
    <w:rsid w:val="00C11C01"/>
    <w:rsid w:val="00C11FF0"/>
    <w:rsid w:val="00C11FF5"/>
    <w:rsid w:val="00C12642"/>
    <w:rsid w:val="00C127D7"/>
    <w:rsid w:val="00C128DD"/>
    <w:rsid w:val="00C12949"/>
    <w:rsid w:val="00C129C4"/>
    <w:rsid w:val="00C129E1"/>
    <w:rsid w:val="00C13218"/>
    <w:rsid w:val="00C13255"/>
    <w:rsid w:val="00C136DB"/>
    <w:rsid w:val="00C13718"/>
    <w:rsid w:val="00C141F8"/>
    <w:rsid w:val="00C144FF"/>
    <w:rsid w:val="00C14930"/>
    <w:rsid w:val="00C14D0B"/>
    <w:rsid w:val="00C1503E"/>
    <w:rsid w:val="00C150C9"/>
    <w:rsid w:val="00C1524D"/>
    <w:rsid w:val="00C154BA"/>
    <w:rsid w:val="00C1556E"/>
    <w:rsid w:val="00C15658"/>
    <w:rsid w:val="00C15BCB"/>
    <w:rsid w:val="00C15E4C"/>
    <w:rsid w:val="00C160EC"/>
    <w:rsid w:val="00C161BA"/>
    <w:rsid w:val="00C165C4"/>
    <w:rsid w:val="00C166E1"/>
    <w:rsid w:val="00C16777"/>
    <w:rsid w:val="00C1719D"/>
    <w:rsid w:val="00C1720D"/>
    <w:rsid w:val="00C17352"/>
    <w:rsid w:val="00C1737A"/>
    <w:rsid w:val="00C174BD"/>
    <w:rsid w:val="00C175FB"/>
    <w:rsid w:val="00C17798"/>
    <w:rsid w:val="00C17CBD"/>
    <w:rsid w:val="00C17F77"/>
    <w:rsid w:val="00C20543"/>
    <w:rsid w:val="00C2081E"/>
    <w:rsid w:val="00C20A11"/>
    <w:rsid w:val="00C20FC5"/>
    <w:rsid w:val="00C210F6"/>
    <w:rsid w:val="00C21340"/>
    <w:rsid w:val="00C21A6A"/>
    <w:rsid w:val="00C21B60"/>
    <w:rsid w:val="00C22073"/>
    <w:rsid w:val="00C223A5"/>
    <w:rsid w:val="00C22578"/>
    <w:rsid w:val="00C22625"/>
    <w:rsid w:val="00C22B42"/>
    <w:rsid w:val="00C23034"/>
    <w:rsid w:val="00C230D4"/>
    <w:rsid w:val="00C2374B"/>
    <w:rsid w:val="00C237CB"/>
    <w:rsid w:val="00C2387E"/>
    <w:rsid w:val="00C23888"/>
    <w:rsid w:val="00C23C26"/>
    <w:rsid w:val="00C23E00"/>
    <w:rsid w:val="00C2456E"/>
    <w:rsid w:val="00C248DB"/>
    <w:rsid w:val="00C24CDC"/>
    <w:rsid w:val="00C24DD1"/>
    <w:rsid w:val="00C24EE4"/>
    <w:rsid w:val="00C25324"/>
    <w:rsid w:val="00C2540B"/>
    <w:rsid w:val="00C256CD"/>
    <w:rsid w:val="00C257BE"/>
    <w:rsid w:val="00C257F0"/>
    <w:rsid w:val="00C2595B"/>
    <w:rsid w:val="00C25B68"/>
    <w:rsid w:val="00C25EE2"/>
    <w:rsid w:val="00C26441"/>
    <w:rsid w:val="00C265D3"/>
    <w:rsid w:val="00C266CE"/>
    <w:rsid w:val="00C26908"/>
    <w:rsid w:val="00C26A47"/>
    <w:rsid w:val="00C27288"/>
    <w:rsid w:val="00C275B2"/>
    <w:rsid w:val="00C27F3F"/>
    <w:rsid w:val="00C3024C"/>
    <w:rsid w:val="00C302A6"/>
    <w:rsid w:val="00C30311"/>
    <w:rsid w:val="00C308C5"/>
    <w:rsid w:val="00C30D60"/>
    <w:rsid w:val="00C31247"/>
    <w:rsid w:val="00C31931"/>
    <w:rsid w:val="00C319F9"/>
    <w:rsid w:val="00C31ED9"/>
    <w:rsid w:val="00C32108"/>
    <w:rsid w:val="00C32398"/>
    <w:rsid w:val="00C3257A"/>
    <w:rsid w:val="00C325FB"/>
    <w:rsid w:val="00C32E38"/>
    <w:rsid w:val="00C331B7"/>
    <w:rsid w:val="00C331D2"/>
    <w:rsid w:val="00C335CE"/>
    <w:rsid w:val="00C3394D"/>
    <w:rsid w:val="00C33A0A"/>
    <w:rsid w:val="00C33B37"/>
    <w:rsid w:val="00C33B66"/>
    <w:rsid w:val="00C33EB7"/>
    <w:rsid w:val="00C33F42"/>
    <w:rsid w:val="00C34295"/>
    <w:rsid w:val="00C346AB"/>
    <w:rsid w:val="00C347CE"/>
    <w:rsid w:val="00C347FF"/>
    <w:rsid w:val="00C34ACA"/>
    <w:rsid w:val="00C34E03"/>
    <w:rsid w:val="00C352AA"/>
    <w:rsid w:val="00C3539D"/>
    <w:rsid w:val="00C359EB"/>
    <w:rsid w:val="00C35A24"/>
    <w:rsid w:val="00C35B9F"/>
    <w:rsid w:val="00C35C86"/>
    <w:rsid w:val="00C35D00"/>
    <w:rsid w:val="00C35D64"/>
    <w:rsid w:val="00C35DF6"/>
    <w:rsid w:val="00C35F9A"/>
    <w:rsid w:val="00C3609C"/>
    <w:rsid w:val="00C361BA"/>
    <w:rsid w:val="00C3666A"/>
    <w:rsid w:val="00C36883"/>
    <w:rsid w:val="00C369A7"/>
    <w:rsid w:val="00C36A5A"/>
    <w:rsid w:val="00C37270"/>
    <w:rsid w:val="00C37299"/>
    <w:rsid w:val="00C375F3"/>
    <w:rsid w:val="00C3792D"/>
    <w:rsid w:val="00C37A5F"/>
    <w:rsid w:val="00C40168"/>
    <w:rsid w:val="00C402E5"/>
    <w:rsid w:val="00C404CD"/>
    <w:rsid w:val="00C404E3"/>
    <w:rsid w:val="00C405AD"/>
    <w:rsid w:val="00C407B6"/>
    <w:rsid w:val="00C409C4"/>
    <w:rsid w:val="00C40CBD"/>
    <w:rsid w:val="00C40CEF"/>
    <w:rsid w:val="00C40ED4"/>
    <w:rsid w:val="00C40FF8"/>
    <w:rsid w:val="00C41137"/>
    <w:rsid w:val="00C41241"/>
    <w:rsid w:val="00C41249"/>
    <w:rsid w:val="00C41A2F"/>
    <w:rsid w:val="00C41BD6"/>
    <w:rsid w:val="00C41D9A"/>
    <w:rsid w:val="00C41E5A"/>
    <w:rsid w:val="00C41F81"/>
    <w:rsid w:val="00C4207C"/>
    <w:rsid w:val="00C42112"/>
    <w:rsid w:val="00C421F6"/>
    <w:rsid w:val="00C42587"/>
    <w:rsid w:val="00C42C87"/>
    <w:rsid w:val="00C42E10"/>
    <w:rsid w:val="00C42EB7"/>
    <w:rsid w:val="00C438C6"/>
    <w:rsid w:val="00C438CA"/>
    <w:rsid w:val="00C43A24"/>
    <w:rsid w:val="00C43B40"/>
    <w:rsid w:val="00C43C8B"/>
    <w:rsid w:val="00C43D61"/>
    <w:rsid w:val="00C43E92"/>
    <w:rsid w:val="00C444C1"/>
    <w:rsid w:val="00C444E2"/>
    <w:rsid w:val="00C4462B"/>
    <w:rsid w:val="00C448B5"/>
    <w:rsid w:val="00C44DBC"/>
    <w:rsid w:val="00C450BD"/>
    <w:rsid w:val="00C4511E"/>
    <w:rsid w:val="00C4527B"/>
    <w:rsid w:val="00C4534E"/>
    <w:rsid w:val="00C45599"/>
    <w:rsid w:val="00C4574B"/>
    <w:rsid w:val="00C4608C"/>
    <w:rsid w:val="00C46098"/>
    <w:rsid w:val="00C465F6"/>
    <w:rsid w:val="00C46693"/>
    <w:rsid w:val="00C46747"/>
    <w:rsid w:val="00C46C7E"/>
    <w:rsid w:val="00C46D49"/>
    <w:rsid w:val="00C47041"/>
    <w:rsid w:val="00C478FB"/>
    <w:rsid w:val="00C47C64"/>
    <w:rsid w:val="00C47FE0"/>
    <w:rsid w:val="00C47FF0"/>
    <w:rsid w:val="00C500E8"/>
    <w:rsid w:val="00C50180"/>
    <w:rsid w:val="00C502E2"/>
    <w:rsid w:val="00C50454"/>
    <w:rsid w:val="00C5045A"/>
    <w:rsid w:val="00C504D3"/>
    <w:rsid w:val="00C5073B"/>
    <w:rsid w:val="00C50AE8"/>
    <w:rsid w:val="00C50BC5"/>
    <w:rsid w:val="00C50D23"/>
    <w:rsid w:val="00C50EB1"/>
    <w:rsid w:val="00C515D4"/>
    <w:rsid w:val="00C521B5"/>
    <w:rsid w:val="00C52470"/>
    <w:rsid w:val="00C52901"/>
    <w:rsid w:val="00C52AD1"/>
    <w:rsid w:val="00C5336E"/>
    <w:rsid w:val="00C533F4"/>
    <w:rsid w:val="00C53B22"/>
    <w:rsid w:val="00C53E99"/>
    <w:rsid w:val="00C540FA"/>
    <w:rsid w:val="00C54F7A"/>
    <w:rsid w:val="00C55224"/>
    <w:rsid w:val="00C5551B"/>
    <w:rsid w:val="00C55589"/>
    <w:rsid w:val="00C5591F"/>
    <w:rsid w:val="00C55A90"/>
    <w:rsid w:val="00C56424"/>
    <w:rsid w:val="00C5695D"/>
    <w:rsid w:val="00C56AED"/>
    <w:rsid w:val="00C56BF6"/>
    <w:rsid w:val="00C56DE8"/>
    <w:rsid w:val="00C57400"/>
    <w:rsid w:val="00C57624"/>
    <w:rsid w:val="00C57719"/>
    <w:rsid w:val="00C579B1"/>
    <w:rsid w:val="00C579F7"/>
    <w:rsid w:val="00C57A3B"/>
    <w:rsid w:val="00C57A45"/>
    <w:rsid w:val="00C57B58"/>
    <w:rsid w:val="00C601A9"/>
    <w:rsid w:val="00C6031A"/>
    <w:rsid w:val="00C604C8"/>
    <w:rsid w:val="00C605A0"/>
    <w:rsid w:val="00C605B7"/>
    <w:rsid w:val="00C605D7"/>
    <w:rsid w:val="00C60C42"/>
    <w:rsid w:val="00C60C45"/>
    <w:rsid w:val="00C60D71"/>
    <w:rsid w:val="00C60DF3"/>
    <w:rsid w:val="00C61505"/>
    <w:rsid w:val="00C6167F"/>
    <w:rsid w:val="00C61785"/>
    <w:rsid w:val="00C61A20"/>
    <w:rsid w:val="00C61C92"/>
    <w:rsid w:val="00C620BB"/>
    <w:rsid w:val="00C62166"/>
    <w:rsid w:val="00C62454"/>
    <w:rsid w:val="00C625DB"/>
    <w:rsid w:val="00C627C1"/>
    <w:rsid w:val="00C6288A"/>
    <w:rsid w:val="00C62E43"/>
    <w:rsid w:val="00C62EEC"/>
    <w:rsid w:val="00C6318B"/>
    <w:rsid w:val="00C6324F"/>
    <w:rsid w:val="00C634A0"/>
    <w:rsid w:val="00C63795"/>
    <w:rsid w:val="00C637BA"/>
    <w:rsid w:val="00C638D4"/>
    <w:rsid w:val="00C63E70"/>
    <w:rsid w:val="00C63EB2"/>
    <w:rsid w:val="00C64095"/>
    <w:rsid w:val="00C641CD"/>
    <w:rsid w:val="00C645BC"/>
    <w:rsid w:val="00C64638"/>
    <w:rsid w:val="00C64850"/>
    <w:rsid w:val="00C64BE0"/>
    <w:rsid w:val="00C64BFB"/>
    <w:rsid w:val="00C654C6"/>
    <w:rsid w:val="00C656D6"/>
    <w:rsid w:val="00C65A0A"/>
    <w:rsid w:val="00C65B92"/>
    <w:rsid w:val="00C65C1B"/>
    <w:rsid w:val="00C65C3B"/>
    <w:rsid w:val="00C65F5D"/>
    <w:rsid w:val="00C66068"/>
    <w:rsid w:val="00C664CD"/>
    <w:rsid w:val="00C66674"/>
    <w:rsid w:val="00C66802"/>
    <w:rsid w:val="00C66C61"/>
    <w:rsid w:val="00C66CCC"/>
    <w:rsid w:val="00C672BA"/>
    <w:rsid w:val="00C67A28"/>
    <w:rsid w:val="00C67B79"/>
    <w:rsid w:val="00C67BBE"/>
    <w:rsid w:val="00C67FCB"/>
    <w:rsid w:val="00C70054"/>
    <w:rsid w:val="00C701E5"/>
    <w:rsid w:val="00C70210"/>
    <w:rsid w:val="00C7038B"/>
    <w:rsid w:val="00C703C1"/>
    <w:rsid w:val="00C70493"/>
    <w:rsid w:val="00C706A2"/>
    <w:rsid w:val="00C70918"/>
    <w:rsid w:val="00C70B2F"/>
    <w:rsid w:val="00C7137F"/>
    <w:rsid w:val="00C715BA"/>
    <w:rsid w:val="00C71891"/>
    <w:rsid w:val="00C71A2B"/>
    <w:rsid w:val="00C71A47"/>
    <w:rsid w:val="00C71C67"/>
    <w:rsid w:val="00C71D32"/>
    <w:rsid w:val="00C72112"/>
    <w:rsid w:val="00C7229E"/>
    <w:rsid w:val="00C72ACE"/>
    <w:rsid w:val="00C72B09"/>
    <w:rsid w:val="00C72E65"/>
    <w:rsid w:val="00C73444"/>
    <w:rsid w:val="00C73595"/>
    <w:rsid w:val="00C73AD2"/>
    <w:rsid w:val="00C748D0"/>
    <w:rsid w:val="00C748D4"/>
    <w:rsid w:val="00C74C56"/>
    <w:rsid w:val="00C74E43"/>
    <w:rsid w:val="00C74E7F"/>
    <w:rsid w:val="00C754D2"/>
    <w:rsid w:val="00C75A75"/>
    <w:rsid w:val="00C75D6A"/>
    <w:rsid w:val="00C75F9F"/>
    <w:rsid w:val="00C76136"/>
    <w:rsid w:val="00C761D3"/>
    <w:rsid w:val="00C76876"/>
    <w:rsid w:val="00C76DB6"/>
    <w:rsid w:val="00C76F71"/>
    <w:rsid w:val="00C77B3E"/>
    <w:rsid w:val="00C77D0B"/>
    <w:rsid w:val="00C80A7C"/>
    <w:rsid w:val="00C80DF0"/>
    <w:rsid w:val="00C811EE"/>
    <w:rsid w:val="00C812B5"/>
    <w:rsid w:val="00C8181D"/>
    <w:rsid w:val="00C8235D"/>
    <w:rsid w:val="00C8247F"/>
    <w:rsid w:val="00C8269A"/>
    <w:rsid w:val="00C82C9B"/>
    <w:rsid w:val="00C82DBA"/>
    <w:rsid w:val="00C8348E"/>
    <w:rsid w:val="00C838C4"/>
    <w:rsid w:val="00C83968"/>
    <w:rsid w:val="00C839D1"/>
    <w:rsid w:val="00C839E9"/>
    <w:rsid w:val="00C8422C"/>
    <w:rsid w:val="00C844B5"/>
    <w:rsid w:val="00C84711"/>
    <w:rsid w:val="00C84ABC"/>
    <w:rsid w:val="00C84B8F"/>
    <w:rsid w:val="00C84CD3"/>
    <w:rsid w:val="00C859D7"/>
    <w:rsid w:val="00C85E62"/>
    <w:rsid w:val="00C86165"/>
    <w:rsid w:val="00C86486"/>
    <w:rsid w:val="00C867BE"/>
    <w:rsid w:val="00C867DA"/>
    <w:rsid w:val="00C86C6E"/>
    <w:rsid w:val="00C86E11"/>
    <w:rsid w:val="00C86E6C"/>
    <w:rsid w:val="00C86EBC"/>
    <w:rsid w:val="00C8716F"/>
    <w:rsid w:val="00C87BD2"/>
    <w:rsid w:val="00C9026B"/>
    <w:rsid w:val="00C90768"/>
    <w:rsid w:val="00C90A98"/>
    <w:rsid w:val="00C91188"/>
    <w:rsid w:val="00C91278"/>
    <w:rsid w:val="00C9147D"/>
    <w:rsid w:val="00C91A63"/>
    <w:rsid w:val="00C91E02"/>
    <w:rsid w:val="00C91EE6"/>
    <w:rsid w:val="00C920B1"/>
    <w:rsid w:val="00C927BA"/>
    <w:rsid w:val="00C92EE5"/>
    <w:rsid w:val="00C92F2C"/>
    <w:rsid w:val="00C9323C"/>
    <w:rsid w:val="00C93CEC"/>
    <w:rsid w:val="00C9453D"/>
    <w:rsid w:val="00C9472B"/>
    <w:rsid w:val="00C947AC"/>
    <w:rsid w:val="00C947CE"/>
    <w:rsid w:val="00C94CFA"/>
    <w:rsid w:val="00C94DDD"/>
    <w:rsid w:val="00C94E21"/>
    <w:rsid w:val="00C95009"/>
    <w:rsid w:val="00C95466"/>
    <w:rsid w:val="00C95977"/>
    <w:rsid w:val="00C95D99"/>
    <w:rsid w:val="00C95F34"/>
    <w:rsid w:val="00C9627A"/>
    <w:rsid w:val="00C962BE"/>
    <w:rsid w:val="00C96463"/>
    <w:rsid w:val="00C966BC"/>
    <w:rsid w:val="00C96BCD"/>
    <w:rsid w:val="00C96E74"/>
    <w:rsid w:val="00C97029"/>
    <w:rsid w:val="00C97124"/>
    <w:rsid w:val="00C971CC"/>
    <w:rsid w:val="00C975CE"/>
    <w:rsid w:val="00C97B6A"/>
    <w:rsid w:val="00CA0039"/>
    <w:rsid w:val="00CA0707"/>
    <w:rsid w:val="00CA093F"/>
    <w:rsid w:val="00CA0A32"/>
    <w:rsid w:val="00CA0EA1"/>
    <w:rsid w:val="00CA105F"/>
    <w:rsid w:val="00CA10CA"/>
    <w:rsid w:val="00CA124B"/>
    <w:rsid w:val="00CA131C"/>
    <w:rsid w:val="00CA145C"/>
    <w:rsid w:val="00CA165D"/>
    <w:rsid w:val="00CA1660"/>
    <w:rsid w:val="00CA1900"/>
    <w:rsid w:val="00CA1C1E"/>
    <w:rsid w:val="00CA202A"/>
    <w:rsid w:val="00CA28FE"/>
    <w:rsid w:val="00CA2CB6"/>
    <w:rsid w:val="00CA2F4D"/>
    <w:rsid w:val="00CA2FCE"/>
    <w:rsid w:val="00CA3083"/>
    <w:rsid w:val="00CA331B"/>
    <w:rsid w:val="00CA375F"/>
    <w:rsid w:val="00CA3943"/>
    <w:rsid w:val="00CA3A55"/>
    <w:rsid w:val="00CA3AB8"/>
    <w:rsid w:val="00CA3B73"/>
    <w:rsid w:val="00CA3D1A"/>
    <w:rsid w:val="00CA3DBB"/>
    <w:rsid w:val="00CA465B"/>
    <w:rsid w:val="00CA4681"/>
    <w:rsid w:val="00CA47EA"/>
    <w:rsid w:val="00CA4877"/>
    <w:rsid w:val="00CA4A39"/>
    <w:rsid w:val="00CA4F06"/>
    <w:rsid w:val="00CA4F7D"/>
    <w:rsid w:val="00CA510C"/>
    <w:rsid w:val="00CA5250"/>
    <w:rsid w:val="00CA5677"/>
    <w:rsid w:val="00CA5C3B"/>
    <w:rsid w:val="00CA5C61"/>
    <w:rsid w:val="00CA5FE8"/>
    <w:rsid w:val="00CA629A"/>
    <w:rsid w:val="00CA62AB"/>
    <w:rsid w:val="00CA651E"/>
    <w:rsid w:val="00CA6598"/>
    <w:rsid w:val="00CA686B"/>
    <w:rsid w:val="00CA6870"/>
    <w:rsid w:val="00CA6C8C"/>
    <w:rsid w:val="00CA6E89"/>
    <w:rsid w:val="00CA71E9"/>
    <w:rsid w:val="00CA7319"/>
    <w:rsid w:val="00CA76A8"/>
    <w:rsid w:val="00CA76D7"/>
    <w:rsid w:val="00CA7AE0"/>
    <w:rsid w:val="00CA7B28"/>
    <w:rsid w:val="00CB0103"/>
    <w:rsid w:val="00CB0151"/>
    <w:rsid w:val="00CB0277"/>
    <w:rsid w:val="00CB0463"/>
    <w:rsid w:val="00CB04C1"/>
    <w:rsid w:val="00CB04F6"/>
    <w:rsid w:val="00CB069E"/>
    <w:rsid w:val="00CB0860"/>
    <w:rsid w:val="00CB08E7"/>
    <w:rsid w:val="00CB0945"/>
    <w:rsid w:val="00CB0AB1"/>
    <w:rsid w:val="00CB13F0"/>
    <w:rsid w:val="00CB1446"/>
    <w:rsid w:val="00CB1498"/>
    <w:rsid w:val="00CB1746"/>
    <w:rsid w:val="00CB1E6A"/>
    <w:rsid w:val="00CB1F33"/>
    <w:rsid w:val="00CB20DA"/>
    <w:rsid w:val="00CB21CD"/>
    <w:rsid w:val="00CB2289"/>
    <w:rsid w:val="00CB22C5"/>
    <w:rsid w:val="00CB2498"/>
    <w:rsid w:val="00CB26F0"/>
    <w:rsid w:val="00CB2967"/>
    <w:rsid w:val="00CB2AB5"/>
    <w:rsid w:val="00CB2D2C"/>
    <w:rsid w:val="00CB3149"/>
    <w:rsid w:val="00CB333D"/>
    <w:rsid w:val="00CB3366"/>
    <w:rsid w:val="00CB3462"/>
    <w:rsid w:val="00CB3686"/>
    <w:rsid w:val="00CB3798"/>
    <w:rsid w:val="00CB3B3E"/>
    <w:rsid w:val="00CB426E"/>
    <w:rsid w:val="00CB442E"/>
    <w:rsid w:val="00CB45B2"/>
    <w:rsid w:val="00CB4639"/>
    <w:rsid w:val="00CB47F9"/>
    <w:rsid w:val="00CB4A91"/>
    <w:rsid w:val="00CB502E"/>
    <w:rsid w:val="00CB509F"/>
    <w:rsid w:val="00CB535E"/>
    <w:rsid w:val="00CB59C8"/>
    <w:rsid w:val="00CB5A3B"/>
    <w:rsid w:val="00CB600C"/>
    <w:rsid w:val="00CB603B"/>
    <w:rsid w:val="00CB616C"/>
    <w:rsid w:val="00CB675B"/>
    <w:rsid w:val="00CB6A33"/>
    <w:rsid w:val="00CB6C0E"/>
    <w:rsid w:val="00CB6ED7"/>
    <w:rsid w:val="00CB7387"/>
    <w:rsid w:val="00CB73AB"/>
    <w:rsid w:val="00CB7484"/>
    <w:rsid w:val="00CC0684"/>
    <w:rsid w:val="00CC0934"/>
    <w:rsid w:val="00CC0CAD"/>
    <w:rsid w:val="00CC0ED1"/>
    <w:rsid w:val="00CC13F4"/>
    <w:rsid w:val="00CC19B1"/>
    <w:rsid w:val="00CC19E7"/>
    <w:rsid w:val="00CC1BD6"/>
    <w:rsid w:val="00CC20EA"/>
    <w:rsid w:val="00CC2BB5"/>
    <w:rsid w:val="00CC2BD7"/>
    <w:rsid w:val="00CC2C38"/>
    <w:rsid w:val="00CC2C54"/>
    <w:rsid w:val="00CC2D49"/>
    <w:rsid w:val="00CC3143"/>
    <w:rsid w:val="00CC31E0"/>
    <w:rsid w:val="00CC325F"/>
    <w:rsid w:val="00CC3360"/>
    <w:rsid w:val="00CC377A"/>
    <w:rsid w:val="00CC3A85"/>
    <w:rsid w:val="00CC3B29"/>
    <w:rsid w:val="00CC3C98"/>
    <w:rsid w:val="00CC3D9C"/>
    <w:rsid w:val="00CC416E"/>
    <w:rsid w:val="00CC4273"/>
    <w:rsid w:val="00CC44AE"/>
    <w:rsid w:val="00CC4946"/>
    <w:rsid w:val="00CC4A0F"/>
    <w:rsid w:val="00CC50B0"/>
    <w:rsid w:val="00CC6127"/>
    <w:rsid w:val="00CC64A6"/>
    <w:rsid w:val="00CC6634"/>
    <w:rsid w:val="00CC685B"/>
    <w:rsid w:val="00CC68CC"/>
    <w:rsid w:val="00CC6969"/>
    <w:rsid w:val="00CC6EA2"/>
    <w:rsid w:val="00CC6EBB"/>
    <w:rsid w:val="00CC739E"/>
    <w:rsid w:val="00CC747F"/>
    <w:rsid w:val="00CC75DA"/>
    <w:rsid w:val="00CC78AE"/>
    <w:rsid w:val="00CC7C94"/>
    <w:rsid w:val="00CC7C95"/>
    <w:rsid w:val="00CD03C4"/>
    <w:rsid w:val="00CD06C1"/>
    <w:rsid w:val="00CD0777"/>
    <w:rsid w:val="00CD0AA6"/>
    <w:rsid w:val="00CD0C24"/>
    <w:rsid w:val="00CD1365"/>
    <w:rsid w:val="00CD154A"/>
    <w:rsid w:val="00CD163A"/>
    <w:rsid w:val="00CD1640"/>
    <w:rsid w:val="00CD16DA"/>
    <w:rsid w:val="00CD1B70"/>
    <w:rsid w:val="00CD23C4"/>
    <w:rsid w:val="00CD23E6"/>
    <w:rsid w:val="00CD2666"/>
    <w:rsid w:val="00CD286D"/>
    <w:rsid w:val="00CD29D3"/>
    <w:rsid w:val="00CD2E71"/>
    <w:rsid w:val="00CD30C6"/>
    <w:rsid w:val="00CD3B56"/>
    <w:rsid w:val="00CD4291"/>
    <w:rsid w:val="00CD4DDC"/>
    <w:rsid w:val="00CD5144"/>
    <w:rsid w:val="00CD5535"/>
    <w:rsid w:val="00CD55BA"/>
    <w:rsid w:val="00CD5D1D"/>
    <w:rsid w:val="00CD5D6E"/>
    <w:rsid w:val="00CD6090"/>
    <w:rsid w:val="00CD61F1"/>
    <w:rsid w:val="00CD659E"/>
    <w:rsid w:val="00CD6884"/>
    <w:rsid w:val="00CD690E"/>
    <w:rsid w:val="00CD7332"/>
    <w:rsid w:val="00CD736F"/>
    <w:rsid w:val="00CD7447"/>
    <w:rsid w:val="00CD744F"/>
    <w:rsid w:val="00CD78D0"/>
    <w:rsid w:val="00CD7C48"/>
    <w:rsid w:val="00CE02E6"/>
    <w:rsid w:val="00CE0666"/>
    <w:rsid w:val="00CE08C0"/>
    <w:rsid w:val="00CE0EB6"/>
    <w:rsid w:val="00CE10EF"/>
    <w:rsid w:val="00CE11B6"/>
    <w:rsid w:val="00CE1681"/>
    <w:rsid w:val="00CE16FB"/>
    <w:rsid w:val="00CE17FC"/>
    <w:rsid w:val="00CE1EEE"/>
    <w:rsid w:val="00CE22BF"/>
    <w:rsid w:val="00CE27A2"/>
    <w:rsid w:val="00CE2FC6"/>
    <w:rsid w:val="00CE3019"/>
    <w:rsid w:val="00CE3308"/>
    <w:rsid w:val="00CE3D92"/>
    <w:rsid w:val="00CE3DE0"/>
    <w:rsid w:val="00CE3FCE"/>
    <w:rsid w:val="00CE4420"/>
    <w:rsid w:val="00CE4C37"/>
    <w:rsid w:val="00CE50AA"/>
    <w:rsid w:val="00CE52DF"/>
    <w:rsid w:val="00CE5513"/>
    <w:rsid w:val="00CE56AD"/>
    <w:rsid w:val="00CE59F8"/>
    <w:rsid w:val="00CE611C"/>
    <w:rsid w:val="00CE631C"/>
    <w:rsid w:val="00CE6454"/>
    <w:rsid w:val="00CE68AF"/>
    <w:rsid w:val="00CE69A0"/>
    <w:rsid w:val="00CE71B9"/>
    <w:rsid w:val="00CE7278"/>
    <w:rsid w:val="00CE72C6"/>
    <w:rsid w:val="00CE7428"/>
    <w:rsid w:val="00CE771B"/>
    <w:rsid w:val="00CE7917"/>
    <w:rsid w:val="00CE7C3B"/>
    <w:rsid w:val="00CE7F21"/>
    <w:rsid w:val="00CE7F37"/>
    <w:rsid w:val="00CF0261"/>
    <w:rsid w:val="00CF05F8"/>
    <w:rsid w:val="00CF06B2"/>
    <w:rsid w:val="00CF0D6C"/>
    <w:rsid w:val="00CF0E1E"/>
    <w:rsid w:val="00CF0E26"/>
    <w:rsid w:val="00CF1191"/>
    <w:rsid w:val="00CF14ED"/>
    <w:rsid w:val="00CF15D6"/>
    <w:rsid w:val="00CF1B5C"/>
    <w:rsid w:val="00CF2238"/>
    <w:rsid w:val="00CF22F9"/>
    <w:rsid w:val="00CF27D1"/>
    <w:rsid w:val="00CF28BF"/>
    <w:rsid w:val="00CF2CBD"/>
    <w:rsid w:val="00CF2E4F"/>
    <w:rsid w:val="00CF327E"/>
    <w:rsid w:val="00CF32C8"/>
    <w:rsid w:val="00CF33AB"/>
    <w:rsid w:val="00CF389D"/>
    <w:rsid w:val="00CF3D1D"/>
    <w:rsid w:val="00CF3EE6"/>
    <w:rsid w:val="00CF41FF"/>
    <w:rsid w:val="00CF4595"/>
    <w:rsid w:val="00CF47E8"/>
    <w:rsid w:val="00CF489E"/>
    <w:rsid w:val="00CF4A5B"/>
    <w:rsid w:val="00CF4B67"/>
    <w:rsid w:val="00CF4F3B"/>
    <w:rsid w:val="00CF5004"/>
    <w:rsid w:val="00CF50D3"/>
    <w:rsid w:val="00CF52E7"/>
    <w:rsid w:val="00CF5686"/>
    <w:rsid w:val="00CF57A6"/>
    <w:rsid w:val="00CF5924"/>
    <w:rsid w:val="00CF5BB7"/>
    <w:rsid w:val="00CF5D39"/>
    <w:rsid w:val="00CF5FD3"/>
    <w:rsid w:val="00CF61E4"/>
    <w:rsid w:val="00CF63E7"/>
    <w:rsid w:val="00CF66A7"/>
    <w:rsid w:val="00CF6C19"/>
    <w:rsid w:val="00CF6D83"/>
    <w:rsid w:val="00CF6D96"/>
    <w:rsid w:val="00CF6EAF"/>
    <w:rsid w:val="00CF70F3"/>
    <w:rsid w:val="00CF7437"/>
    <w:rsid w:val="00CF74B0"/>
    <w:rsid w:val="00CF7681"/>
    <w:rsid w:val="00CF7C60"/>
    <w:rsid w:val="00CF7CB8"/>
    <w:rsid w:val="00D007C6"/>
    <w:rsid w:val="00D0086C"/>
    <w:rsid w:val="00D00B0A"/>
    <w:rsid w:val="00D01482"/>
    <w:rsid w:val="00D014DB"/>
    <w:rsid w:val="00D016F4"/>
    <w:rsid w:val="00D018D3"/>
    <w:rsid w:val="00D01CB5"/>
    <w:rsid w:val="00D02583"/>
    <w:rsid w:val="00D02AB0"/>
    <w:rsid w:val="00D0339A"/>
    <w:rsid w:val="00D034AD"/>
    <w:rsid w:val="00D03695"/>
    <w:rsid w:val="00D03ED5"/>
    <w:rsid w:val="00D0418F"/>
    <w:rsid w:val="00D041D4"/>
    <w:rsid w:val="00D0443A"/>
    <w:rsid w:val="00D048DC"/>
    <w:rsid w:val="00D051D3"/>
    <w:rsid w:val="00D05980"/>
    <w:rsid w:val="00D05B7D"/>
    <w:rsid w:val="00D05CCB"/>
    <w:rsid w:val="00D05F3D"/>
    <w:rsid w:val="00D0600C"/>
    <w:rsid w:val="00D066CB"/>
    <w:rsid w:val="00D0673A"/>
    <w:rsid w:val="00D06C21"/>
    <w:rsid w:val="00D07282"/>
    <w:rsid w:val="00D07333"/>
    <w:rsid w:val="00D073CF"/>
    <w:rsid w:val="00D074B5"/>
    <w:rsid w:val="00D07886"/>
    <w:rsid w:val="00D07B9B"/>
    <w:rsid w:val="00D07E4C"/>
    <w:rsid w:val="00D1073E"/>
    <w:rsid w:val="00D107AD"/>
    <w:rsid w:val="00D10922"/>
    <w:rsid w:val="00D10B12"/>
    <w:rsid w:val="00D10F9C"/>
    <w:rsid w:val="00D115FD"/>
    <w:rsid w:val="00D11B18"/>
    <w:rsid w:val="00D12091"/>
    <w:rsid w:val="00D12596"/>
    <w:rsid w:val="00D12861"/>
    <w:rsid w:val="00D12889"/>
    <w:rsid w:val="00D12B1A"/>
    <w:rsid w:val="00D13338"/>
    <w:rsid w:val="00D13881"/>
    <w:rsid w:val="00D13AC1"/>
    <w:rsid w:val="00D13E02"/>
    <w:rsid w:val="00D13E83"/>
    <w:rsid w:val="00D13ED0"/>
    <w:rsid w:val="00D13F86"/>
    <w:rsid w:val="00D143D0"/>
    <w:rsid w:val="00D14479"/>
    <w:rsid w:val="00D144EB"/>
    <w:rsid w:val="00D1487F"/>
    <w:rsid w:val="00D14A14"/>
    <w:rsid w:val="00D14EE9"/>
    <w:rsid w:val="00D15208"/>
    <w:rsid w:val="00D15384"/>
    <w:rsid w:val="00D15585"/>
    <w:rsid w:val="00D15680"/>
    <w:rsid w:val="00D156E8"/>
    <w:rsid w:val="00D1576F"/>
    <w:rsid w:val="00D157FC"/>
    <w:rsid w:val="00D1582B"/>
    <w:rsid w:val="00D159F5"/>
    <w:rsid w:val="00D16347"/>
    <w:rsid w:val="00D16681"/>
    <w:rsid w:val="00D16789"/>
    <w:rsid w:val="00D1694E"/>
    <w:rsid w:val="00D16A46"/>
    <w:rsid w:val="00D16CD5"/>
    <w:rsid w:val="00D16F03"/>
    <w:rsid w:val="00D16F29"/>
    <w:rsid w:val="00D17128"/>
    <w:rsid w:val="00D17933"/>
    <w:rsid w:val="00D17CC6"/>
    <w:rsid w:val="00D20310"/>
    <w:rsid w:val="00D20367"/>
    <w:rsid w:val="00D20746"/>
    <w:rsid w:val="00D2092B"/>
    <w:rsid w:val="00D2093B"/>
    <w:rsid w:val="00D20AAB"/>
    <w:rsid w:val="00D20C19"/>
    <w:rsid w:val="00D20DAB"/>
    <w:rsid w:val="00D20E84"/>
    <w:rsid w:val="00D20ECF"/>
    <w:rsid w:val="00D20FA7"/>
    <w:rsid w:val="00D2103D"/>
    <w:rsid w:val="00D21081"/>
    <w:rsid w:val="00D212E3"/>
    <w:rsid w:val="00D2163A"/>
    <w:rsid w:val="00D21AB4"/>
    <w:rsid w:val="00D226E8"/>
    <w:rsid w:val="00D227ED"/>
    <w:rsid w:val="00D22967"/>
    <w:rsid w:val="00D22BD2"/>
    <w:rsid w:val="00D22D3E"/>
    <w:rsid w:val="00D22DA3"/>
    <w:rsid w:val="00D22F46"/>
    <w:rsid w:val="00D234C3"/>
    <w:rsid w:val="00D23681"/>
    <w:rsid w:val="00D2375D"/>
    <w:rsid w:val="00D23AFE"/>
    <w:rsid w:val="00D23C09"/>
    <w:rsid w:val="00D23C50"/>
    <w:rsid w:val="00D23DCB"/>
    <w:rsid w:val="00D2512D"/>
    <w:rsid w:val="00D25244"/>
    <w:rsid w:val="00D25438"/>
    <w:rsid w:val="00D255B4"/>
    <w:rsid w:val="00D256CA"/>
    <w:rsid w:val="00D25D31"/>
    <w:rsid w:val="00D265EF"/>
    <w:rsid w:val="00D266BA"/>
    <w:rsid w:val="00D266C6"/>
    <w:rsid w:val="00D26C3E"/>
    <w:rsid w:val="00D26D77"/>
    <w:rsid w:val="00D27045"/>
    <w:rsid w:val="00D275A9"/>
    <w:rsid w:val="00D27622"/>
    <w:rsid w:val="00D2790E"/>
    <w:rsid w:val="00D27B8F"/>
    <w:rsid w:val="00D27DB3"/>
    <w:rsid w:val="00D27F5E"/>
    <w:rsid w:val="00D27FA4"/>
    <w:rsid w:val="00D3013C"/>
    <w:rsid w:val="00D30147"/>
    <w:rsid w:val="00D30C16"/>
    <w:rsid w:val="00D30DB4"/>
    <w:rsid w:val="00D30F23"/>
    <w:rsid w:val="00D3176F"/>
    <w:rsid w:val="00D31933"/>
    <w:rsid w:val="00D319CE"/>
    <w:rsid w:val="00D31A58"/>
    <w:rsid w:val="00D31F34"/>
    <w:rsid w:val="00D32B30"/>
    <w:rsid w:val="00D33621"/>
    <w:rsid w:val="00D3370F"/>
    <w:rsid w:val="00D337A1"/>
    <w:rsid w:val="00D33A89"/>
    <w:rsid w:val="00D33CE3"/>
    <w:rsid w:val="00D33D0D"/>
    <w:rsid w:val="00D34338"/>
    <w:rsid w:val="00D34954"/>
    <w:rsid w:val="00D34A55"/>
    <w:rsid w:val="00D34ACE"/>
    <w:rsid w:val="00D34F3D"/>
    <w:rsid w:val="00D35304"/>
    <w:rsid w:val="00D354C6"/>
    <w:rsid w:val="00D357AD"/>
    <w:rsid w:val="00D35B53"/>
    <w:rsid w:val="00D35C8B"/>
    <w:rsid w:val="00D3695A"/>
    <w:rsid w:val="00D369A8"/>
    <w:rsid w:val="00D36AF0"/>
    <w:rsid w:val="00D36E27"/>
    <w:rsid w:val="00D37567"/>
    <w:rsid w:val="00D379DB"/>
    <w:rsid w:val="00D40481"/>
    <w:rsid w:val="00D4083F"/>
    <w:rsid w:val="00D40C95"/>
    <w:rsid w:val="00D41350"/>
    <w:rsid w:val="00D4155B"/>
    <w:rsid w:val="00D4180E"/>
    <w:rsid w:val="00D41EC5"/>
    <w:rsid w:val="00D4248C"/>
    <w:rsid w:val="00D4340D"/>
    <w:rsid w:val="00D4366A"/>
    <w:rsid w:val="00D4458B"/>
    <w:rsid w:val="00D447D6"/>
    <w:rsid w:val="00D449B2"/>
    <w:rsid w:val="00D44D55"/>
    <w:rsid w:val="00D44EE3"/>
    <w:rsid w:val="00D45509"/>
    <w:rsid w:val="00D4573D"/>
    <w:rsid w:val="00D45883"/>
    <w:rsid w:val="00D46177"/>
    <w:rsid w:val="00D465B0"/>
    <w:rsid w:val="00D46686"/>
    <w:rsid w:val="00D469FA"/>
    <w:rsid w:val="00D46C9D"/>
    <w:rsid w:val="00D47322"/>
    <w:rsid w:val="00D4770F"/>
    <w:rsid w:val="00D4789D"/>
    <w:rsid w:val="00D47B1C"/>
    <w:rsid w:val="00D47C94"/>
    <w:rsid w:val="00D47D26"/>
    <w:rsid w:val="00D47D9C"/>
    <w:rsid w:val="00D47DEA"/>
    <w:rsid w:val="00D47F41"/>
    <w:rsid w:val="00D47FFB"/>
    <w:rsid w:val="00D50028"/>
    <w:rsid w:val="00D507CC"/>
    <w:rsid w:val="00D509B8"/>
    <w:rsid w:val="00D50AAD"/>
    <w:rsid w:val="00D50B8E"/>
    <w:rsid w:val="00D50BE3"/>
    <w:rsid w:val="00D50C55"/>
    <w:rsid w:val="00D50FFD"/>
    <w:rsid w:val="00D510A0"/>
    <w:rsid w:val="00D510A2"/>
    <w:rsid w:val="00D5110F"/>
    <w:rsid w:val="00D511B5"/>
    <w:rsid w:val="00D51338"/>
    <w:rsid w:val="00D51476"/>
    <w:rsid w:val="00D51619"/>
    <w:rsid w:val="00D51826"/>
    <w:rsid w:val="00D524B6"/>
    <w:rsid w:val="00D52A28"/>
    <w:rsid w:val="00D52B49"/>
    <w:rsid w:val="00D52B95"/>
    <w:rsid w:val="00D52DB2"/>
    <w:rsid w:val="00D52E0A"/>
    <w:rsid w:val="00D53116"/>
    <w:rsid w:val="00D534E2"/>
    <w:rsid w:val="00D535E1"/>
    <w:rsid w:val="00D53602"/>
    <w:rsid w:val="00D53749"/>
    <w:rsid w:val="00D53861"/>
    <w:rsid w:val="00D53DF8"/>
    <w:rsid w:val="00D541A8"/>
    <w:rsid w:val="00D54714"/>
    <w:rsid w:val="00D5493C"/>
    <w:rsid w:val="00D54BAA"/>
    <w:rsid w:val="00D54F4D"/>
    <w:rsid w:val="00D54F7F"/>
    <w:rsid w:val="00D552DB"/>
    <w:rsid w:val="00D55923"/>
    <w:rsid w:val="00D55AF5"/>
    <w:rsid w:val="00D562C4"/>
    <w:rsid w:val="00D56418"/>
    <w:rsid w:val="00D56482"/>
    <w:rsid w:val="00D569CA"/>
    <w:rsid w:val="00D56A04"/>
    <w:rsid w:val="00D570CF"/>
    <w:rsid w:val="00D571ED"/>
    <w:rsid w:val="00D5734D"/>
    <w:rsid w:val="00D5746C"/>
    <w:rsid w:val="00D57598"/>
    <w:rsid w:val="00D5773E"/>
    <w:rsid w:val="00D5781E"/>
    <w:rsid w:val="00D5792F"/>
    <w:rsid w:val="00D57C0A"/>
    <w:rsid w:val="00D57E63"/>
    <w:rsid w:val="00D60441"/>
    <w:rsid w:val="00D60465"/>
    <w:rsid w:val="00D607FC"/>
    <w:rsid w:val="00D60866"/>
    <w:rsid w:val="00D6097B"/>
    <w:rsid w:val="00D60C0F"/>
    <w:rsid w:val="00D60D2C"/>
    <w:rsid w:val="00D60E05"/>
    <w:rsid w:val="00D6118C"/>
    <w:rsid w:val="00D611DB"/>
    <w:rsid w:val="00D61A96"/>
    <w:rsid w:val="00D61D5E"/>
    <w:rsid w:val="00D61DD7"/>
    <w:rsid w:val="00D622DA"/>
    <w:rsid w:val="00D62543"/>
    <w:rsid w:val="00D62680"/>
    <w:rsid w:val="00D62687"/>
    <w:rsid w:val="00D62699"/>
    <w:rsid w:val="00D62710"/>
    <w:rsid w:val="00D6280A"/>
    <w:rsid w:val="00D62C0E"/>
    <w:rsid w:val="00D62CC0"/>
    <w:rsid w:val="00D6315A"/>
    <w:rsid w:val="00D6320A"/>
    <w:rsid w:val="00D633DF"/>
    <w:rsid w:val="00D63970"/>
    <w:rsid w:val="00D639AB"/>
    <w:rsid w:val="00D63AA3"/>
    <w:rsid w:val="00D63B1F"/>
    <w:rsid w:val="00D63D8A"/>
    <w:rsid w:val="00D641E8"/>
    <w:rsid w:val="00D64821"/>
    <w:rsid w:val="00D64AD8"/>
    <w:rsid w:val="00D64CEC"/>
    <w:rsid w:val="00D6567E"/>
    <w:rsid w:val="00D659B5"/>
    <w:rsid w:val="00D65FDC"/>
    <w:rsid w:val="00D66022"/>
    <w:rsid w:val="00D660DB"/>
    <w:rsid w:val="00D6635B"/>
    <w:rsid w:val="00D66494"/>
    <w:rsid w:val="00D66A28"/>
    <w:rsid w:val="00D66D25"/>
    <w:rsid w:val="00D66FCA"/>
    <w:rsid w:val="00D67253"/>
    <w:rsid w:val="00D6752B"/>
    <w:rsid w:val="00D67BE6"/>
    <w:rsid w:val="00D70200"/>
    <w:rsid w:val="00D7062B"/>
    <w:rsid w:val="00D70A88"/>
    <w:rsid w:val="00D70C8A"/>
    <w:rsid w:val="00D710E8"/>
    <w:rsid w:val="00D719C4"/>
    <w:rsid w:val="00D71AD8"/>
    <w:rsid w:val="00D71F20"/>
    <w:rsid w:val="00D7208F"/>
    <w:rsid w:val="00D7227D"/>
    <w:rsid w:val="00D723C1"/>
    <w:rsid w:val="00D724F8"/>
    <w:rsid w:val="00D72803"/>
    <w:rsid w:val="00D72D17"/>
    <w:rsid w:val="00D72D5E"/>
    <w:rsid w:val="00D734D0"/>
    <w:rsid w:val="00D73AC0"/>
    <w:rsid w:val="00D73C14"/>
    <w:rsid w:val="00D73D1F"/>
    <w:rsid w:val="00D74487"/>
    <w:rsid w:val="00D746A7"/>
    <w:rsid w:val="00D74C8B"/>
    <w:rsid w:val="00D74C9C"/>
    <w:rsid w:val="00D755F1"/>
    <w:rsid w:val="00D756EC"/>
    <w:rsid w:val="00D75732"/>
    <w:rsid w:val="00D75A3E"/>
    <w:rsid w:val="00D75A62"/>
    <w:rsid w:val="00D75CA9"/>
    <w:rsid w:val="00D75FF8"/>
    <w:rsid w:val="00D761A8"/>
    <w:rsid w:val="00D7635F"/>
    <w:rsid w:val="00D763B0"/>
    <w:rsid w:val="00D764AA"/>
    <w:rsid w:val="00D766D4"/>
    <w:rsid w:val="00D76871"/>
    <w:rsid w:val="00D76AAD"/>
    <w:rsid w:val="00D77061"/>
    <w:rsid w:val="00D7746A"/>
    <w:rsid w:val="00D77881"/>
    <w:rsid w:val="00D77B76"/>
    <w:rsid w:val="00D77C8E"/>
    <w:rsid w:val="00D77F0D"/>
    <w:rsid w:val="00D77F99"/>
    <w:rsid w:val="00D802EA"/>
    <w:rsid w:val="00D80371"/>
    <w:rsid w:val="00D80514"/>
    <w:rsid w:val="00D805DD"/>
    <w:rsid w:val="00D80E03"/>
    <w:rsid w:val="00D80FF0"/>
    <w:rsid w:val="00D8186C"/>
    <w:rsid w:val="00D818CA"/>
    <w:rsid w:val="00D81ADB"/>
    <w:rsid w:val="00D81AE9"/>
    <w:rsid w:val="00D824A9"/>
    <w:rsid w:val="00D826D2"/>
    <w:rsid w:val="00D82EAE"/>
    <w:rsid w:val="00D82F49"/>
    <w:rsid w:val="00D8302F"/>
    <w:rsid w:val="00D8317B"/>
    <w:rsid w:val="00D83693"/>
    <w:rsid w:val="00D838F3"/>
    <w:rsid w:val="00D83B80"/>
    <w:rsid w:val="00D8414E"/>
    <w:rsid w:val="00D841F5"/>
    <w:rsid w:val="00D84262"/>
    <w:rsid w:val="00D84412"/>
    <w:rsid w:val="00D84659"/>
    <w:rsid w:val="00D846B8"/>
    <w:rsid w:val="00D847F2"/>
    <w:rsid w:val="00D848EC"/>
    <w:rsid w:val="00D84967"/>
    <w:rsid w:val="00D84FF9"/>
    <w:rsid w:val="00D85010"/>
    <w:rsid w:val="00D85415"/>
    <w:rsid w:val="00D8574B"/>
    <w:rsid w:val="00D859BC"/>
    <w:rsid w:val="00D859E9"/>
    <w:rsid w:val="00D85C3F"/>
    <w:rsid w:val="00D85E5B"/>
    <w:rsid w:val="00D865D2"/>
    <w:rsid w:val="00D866EC"/>
    <w:rsid w:val="00D867AE"/>
    <w:rsid w:val="00D867FB"/>
    <w:rsid w:val="00D868F2"/>
    <w:rsid w:val="00D86A1F"/>
    <w:rsid w:val="00D873F3"/>
    <w:rsid w:val="00D876F7"/>
    <w:rsid w:val="00D878B1"/>
    <w:rsid w:val="00D87BAF"/>
    <w:rsid w:val="00D90004"/>
    <w:rsid w:val="00D904F5"/>
    <w:rsid w:val="00D90D75"/>
    <w:rsid w:val="00D90F83"/>
    <w:rsid w:val="00D90F8A"/>
    <w:rsid w:val="00D9108A"/>
    <w:rsid w:val="00D910C1"/>
    <w:rsid w:val="00D91224"/>
    <w:rsid w:val="00D913F9"/>
    <w:rsid w:val="00D9187B"/>
    <w:rsid w:val="00D918C2"/>
    <w:rsid w:val="00D9190F"/>
    <w:rsid w:val="00D9198E"/>
    <w:rsid w:val="00D91CD9"/>
    <w:rsid w:val="00D92093"/>
    <w:rsid w:val="00D920E7"/>
    <w:rsid w:val="00D92298"/>
    <w:rsid w:val="00D92312"/>
    <w:rsid w:val="00D92484"/>
    <w:rsid w:val="00D93395"/>
    <w:rsid w:val="00D9349D"/>
    <w:rsid w:val="00D93BB7"/>
    <w:rsid w:val="00D93C8B"/>
    <w:rsid w:val="00D93D6F"/>
    <w:rsid w:val="00D94239"/>
    <w:rsid w:val="00D94A26"/>
    <w:rsid w:val="00D94A4E"/>
    <w:rsid w:val="00D94B14"/>
    <w:rsid w:val="00D94BE7"/>
    <w:rsid w:val="00D94C6E"/>
    <w:rsid w:val="00D94E1E"/>
    <w:rsid w:val="00D94F65"/>
    <w:rsid w:val="00D95495"/>
    <w:rsid w:val="00D95750"/>
    <w:rsid w:val="00D957BC"/>
    <w:rsid w:val="00D95829"/>
    <w:rsid w:val="00D959BF"/>
    <w:rsid w:val="00D95A49"/>
    <w:rsid w:val="00D964C8"/>
    <w:rsid w:val="00D9664E"/>
    <w:rsid w:val="00D9675F"/>
    <w:rsid w:val="00D96D87"/>
    <w:rsid w:val="00D96F02"/>
    <w:rsid w:val="00D976F1"/>
    <w:rsid w:val="00D97CF1"/>
    <w:rsid w:val="00DA01A7"/>
    <w:rsid w:val="00DA0282"/>
    <w:rsid w:val="00DA055E"/>
    <w:rsid w:val="00DA07A8"/>
    <w:rsid w:val="00DA07AF"/>
    <w:rsid w:val="00DA098D"/>
    <w:rsid w:val="00DA0A2A"/>
    <w:rsid w:val="00DA0C85"/>
    <w:rsid w:val="00DA0DC6"/>
    <w:rsid w:val="00DA1006"/>
    <w:rsid w:val="00DA1319"/>
    <w:rsid w:val="00DA1701"/>
    <w:rsid w:val="00DA208E"/>
    <w:rsid w:val="00DA21A8"/>
    <w:rsid w:val="00DA22DE"/>
    <w:rsid w:val="00DA283A"/>
    <w:rsid w:val="00DA2893"/>
    <w:rsid w:val="00DA2AE0"/>
    <w:rsid w:val="00DA2B47"/>
    <w:rsid w:val="00DA2C87"/>
    <w:rsid w:val="00DA2ECF"/>
    <w:rsid w:val="00DA2FC4"/>
    <w:rsid w:val="00DA3035"/>
    <w:rsid w:val="00DA3BF2"/>
    <w:rsid w:val="00DA40B9"/>
    <w:rsid w:val="00DA495E"/>
    <w:rsid w:val="00DA4A31"/>
    <w:rsid w:val="00DA50B4"/>
    <w:rsid w:val="00DA50CC"/>
    <w:rsid w:val="00DA5222"/>
    <w:rsid w:val="00DA55F5"/>
    <w:rsid w:val="00DA5BD1"/>
    <w:rsid w:val="00DA5E24"/>
    <w:rsid w:val="00DA6B29"/>
    <w:rsid w:val="00DA6BD1"/>
    <w:rsid w:val="00DA6CE1"/>
    <w:rsid w:val="00DA6DCF"/>
    <w:rsid w:val="00DA7081"/>
    <w:rsid w:val="00DA73CD"/>
    <w:rsid w:val="00DA7541"/>
    <w:rsid w:val="00DA754B"/>
    <w:rsid w:val="00DA7577"/>
    <w:rsid w:val="00DA7884"/>
    <w:rsid w:val="00DA7A2F"/>
    <w:rsid w:val="00DA7D1C"/>
    <w:rsid w:val="00DB02BE"/>
    <w:rsid w:val="00DB0AAF"/>
    <w:rsid w:val="00DB0B77"/>
    <w:rsid w:val="00DB0B8C"/>
    <w:rsid w:val="00DB0C0E"/>
    <w:rsid w:val="00DB0C91"/>
    <w:rsid w:val="00DB0D47"/>
    <w:rsid w:val="00DB0E51"/>
    <w:rsid w:val="00DB0EBD"/>
    <w:rsid w:val="00DB106C"/>
    <w:rsid w:val="00DB1186"/>
    <w:rsid w:val="00DB1634"/>
    <w:rsid w:val="00DB195E"/>
    <w:rsid w:val="00DB1F8D"/>
    <w:rsid w:val="00DB22D8"/>
    <w:rsid w:val="00DB2555"/>
    <w:rsid w:val="00DB2922"/>
    <w:rsid w:val="00DB2966"/>
    <w:rsid w:val="00DB2AD8"/>
    <w:rsid w:val="00DB2B14"/>
    <w:rsid w:val="00DB2B4F"/>
    <w:rsid w:val="00DB2E4B"/>
    <w:rsid w:val="00DB30C9"/>
    <w:rsid w:val="00DB34A4"/>
    <w:rsid w:val="00DB39CE"/>
    <w:rsid w:val="00DB39DA"/>
    <w:rsid w:val="00DB4018"/>
    <w:rsid w:val="00DB4030"/>
    <w:rsid w:val="00DB42A8"/>
    <w:rsid w:val="00DB44D4"/>
    <w:rsid w:val="00DB4751"/>
    <w:rsid w:val="00DB4910"/>
    <w:rsid w:val="00DB5116"/>
    <w:rsid w:val="00DB5187"/>
    <w:rsid w:val="00DB523A"/>
    <w:rsid w:val="00DB53D7"/>
    <w:rsid w:val="00DB55BA"/>
    <w:rsid w:val="00DB55E7"/>
    <w:rsid w:val="00DB579A"/>
    <w:rsid w:val="00DB58DB"/>
    <w:rsid w:val="00DB601D"/>
    <w:rsid w:val="00DB65A0"/>
    <w:rsid w:val="00DB6970"/>
    <w:rsid w:val="00DB6976"/>
    <w:rsid w:val="00DB6AC2"/>
    <w:rsid w:val="00DB6B57"/>
    <w:rsid w:val="00DB6D25"/>
    <w:rsid w:val="00DB7039"/>
    <w:rsid w:val="00DB72D3"/>
    <w:rsid w:val="00DB7661"/>
    <w:rsid w:val="00DB767D"/>
    <w:rsid w:val="00DB79CF"/>
    <w:rsid w:val="00DB7A6A"/>
    <w:rsid w:val="00DB7AFD"/>
    <w:rsid w:val="00DC028C"/>
    <w:rsid w:val="00DC037D"/>
    <w:rsid w:val="00DC05DD"/>
    <w:rsid w:val="00DC05FA"/>
    <w:rsid w:val="00DC0930"/>
    <w:rsid w:val="00DC0A27"/>
    <w:rsid w:val="00DC0B98"/>
    <w:rsid w:val="00DC1180"/>
    <w:rsid w:val="00DC171C"/>
    <w:rsid w:val="00DC1C5B"/>
    <w:rsid w:val="00DC1D91"/>
    <w:rsid w:val="00DC23F3"/>
    <w:rsid w:val="00DC2520"/>
    <w:rsid w:val="00DC252F"/>
    <w:rsid w:val="00DC2552"/>
    <w:rsid w:val="00DC257A"/>
    <w:rsid w:val="00DC29CD"/>
    <w:rsid w:val="00DC2A33"/>
    <w:rsid w:val="00DC34FC"/>
    <w:rsid w:val="00DC3597"/>
    <w:rsid w:val="00DC37E0"/>
    <w:rsid w:val="00DC38B9"/>
    <w:rsid w:val="00DC3BDE"/>
    <w:rsid w:val="00DC3EB7"/>
    <w:rsid w:val="00DC3FB3"/>
    <w:rsid w:val="00DC41B0"/>
    <w:rsid w:val="00DC430B"/>
    <w:rsid w:val="00DC4443"/>
    <w:rsid w:val="00DC45D7"/>
    <w:rsid w:val="00DC47C8"/>
    <w:rsid w:val="00DC495C"/>
    <w:rsid w:val="00DC4E0D"/>
    <w:rsid w:val="00DC5007"/>
    <w:rsid w:val="00DC57B5"/>
    <w:rsid w:val="00DC58D8"/>
    <w:rsid w:val="00DC5C33"/>
    <w:rsid w:val="00DC5C6A"/>
    <w:rsid w:val="00DC5C80"/>
    <w:rsid w:val="00DC6094"/>
    <w:rsid w:val="00DC68E3"/>
    <w:rsid w:val="00DC6AD3"/>
    <w:rsid w:val="00DC7233"/>
    <w:rsid w:val="00DC7789"/>
    <w:rsid w:val="00DC79A6"/>
    <w:rsid w:val="00DD0431"/>
    <w:rsid w:val="00DD06E5"/>
    <w:rsid w:val="00DD0803"/>
    <w:rsid w:val="00DD0B80"/>
    <w:rsid w:val="00DD11C3"/>
    <w:rsid w:val="00DD13B3"/>
    <w:rsid w:val="00DD1BC9"/>
    <w:rsid w:val="00DD2277"/>
    <w:rsid w:val="00DD2350"/>
    <w:rsid w:val="00DD2613"/>
    <w:rsid w:val="00DD264F"/>
    <w:rsid w:val="00DD27E1"/>
    <w:rsid w:val="00DD2F41"/>
    <w:rsid w:val="00DD31C2"/>
    <w:rsid w:val="00DD33DB"/>
    <w:rsid w:val="00DD3804"/>
    <w:rsid w:val="00DD3824"/>
    <w:rsid w:val="00DD3A10"/>
    <w:rsid w:val="00DD3A23"/>
    <w:rsid w:val="00DD3B6E"/>
    <w:rsid w:val="00DD3E28"/>
    <w:rsid w:val="00DD4017"/>
    <w:rsid w:val="00DD4167"/>
    <w:rsid w:val="00DD43EB"/>
    <w:rsid w:val="00DD44FA"/>
    <w:rsid w:val="00DD49EE"/>
    <w:rsid w:val="00DD4BC5"/>
    <w:rsid w:val="00DD4C86"/>
    <w:rsid w:val="00DD4EF0"/>
    <w:rsid w:val="00DD581C"/>
    <w:rsid w:val="00DD599E"/>
    <w:rsid w:val="00DD5AB7"/>
    <w:rsid w:val="00DD5E1C"/>
    <w:rsid w:val="00DD6529"/>
    <w:rsid w:val="00DD66C2"/>
    <w:rsid w:val="00DD6CA4"/>
    <w:rsid w:val="00DD6CE5"/>
    <w:rsid w:val="00DD6DF6"/>
    <w:rsid w:val="00DD7430"/>
    <w:rsid w:val="00DD74F1"/>
    <w:rsid w:val="00DD7832"/>
    <w:rsid w:val="00DD790A"/>
    <w:rsid w:val="00DD79D4"/>
    <w:rsid w:val="00DE0045"/>
    <w:rsid w:val="00DE042E"/>
    <w:rsid w:val="00DE0A21"/>
    <w:rsid w:val="00DE0CA1"/>
    <w:rsid w:val="00DE0CA3"/>
    <w:rsid w:val="00DE11C6"/>
    <w:rsid w:val="00DE11ED"/>
    <w:rsid w:val="00DE124A"/>
    <w:rsid w:val="00DE13D4"/>
    <w:rsid w:val="00DE1538"/>
    <w:rsid w:val="00DE19CE"/>
    <w:rsid w:val="00DE1ABE"/>
    <w:rsid w:val="00DE1E24"/>
    <w:rsid w:val="00DE2273"/>
    <w:rsid w:val="00DE2755"/>
    <w:rsid w:val="00DE2B25"/>
    <w:rsid w:val="00DE2BDB"/>
    <w:rsid w:val="00DE2CD6"/>
    <w:rsid w:val="00DE3121"/>
    <w:rsid w:val="00DE3296"/>
    <w:rsid w:val="00DE3512"/>
    <w:rsid w:val="00DE40CE"/>
    <w:rsid w:val="00DE446B"/>
    <w:rsid w:val="00DE447A"/>
    <w:rsid w:val="00DE4872"/>
    <w:rsid w:val="00DE5241"/>
    <w:rsid w:val="00DE54C6"/>
    <w:rsid w:val="00DE5658"/>
    <w:rsid w:val="00DE565F"/>
    <w:rsid w:val="00DE5FE1"/>
    <w:rsid w:val="00DE61D7"/>
    <w:rsid w:val="00DE6299"/>
    <w:rsid w:val="00DE6329"/>
    <w:rsid w:val="00DE6395"/>
    <w:rsid w:val="00DE649F"/>
    <w:rsid w:val="00DE65BB"/>
    <w:rsid w:val="00DE66B9"/>
    <w:rsid w:val="00DE6920"/>
    <w:rsid w:val="00DE6961"/>
    <w:rsid w:val="00DE6B42"/>
    <w:rsid w:val="00DE6F08"/>
    <w:rsid w:val="00DE71A0"/>
    <w:rsid w:val="00DE7A0F"/>
    <w:rsid w:val="00DE7C2C"/>
    <w:rsid w:val="00DF07C2"/>
    <w:rsid w:val="00DF10AA"/>
    <w:rsid w:val="00DF1320"/>
    <w:rsid w:val="00DF1352"/>
    <w:rsid w:val="00DF138E"/>
    <w:rsid w:val="00DF1562"/>
    <w:rsid w:val="00DF183E"/>
    <w:rsid w:val="00DF1893"/>
    <w:rsid w:val="00DF1CCA"/>
    <w:rsid w:val="00DF1CCB"/>
    <w:rsid w:val="00DF20BB"/>
    <w:rsid w:val="00DF21F6"/>
    <w:rsid w:val="00DF23E1"/>
    <w:rsid w:val="00DF2763"/>
    <w:rsid w:val="00DF297E"/>
    <w:rsid w:val="00DF29A4"/>
    <w:rsid w:val="00DF2B22"/>
    <w:rsid w:val="00DF2EA8"/>
    <w:rsid w:val="00DF2EBB"/>
    <w:rsid w:val="00DF39F3"/>
    <w:rsid w:val="00DF3AC3"/>
    <w:rsid w:val="00DF3BF0"/>
    <w:rsid w:val="00DF3CF1"/>
    <w:rsid w:val="00DF421B"/>
    <w:rsid w:val="00DF485A"/>
    <w:rsid w:val="00DF49AD"/>
    <w:rsid w:val="00DF4A36"/>
    <w:rsid w:val="00DF4AD7"/>
    <w:rsid w:val="00DF4D11"/>
    <w:rsid w:val="00DF4F1B"/>
    <w:rsid w:val="00DF524D"/>
    <w:rsid w:val="00DF52AB"/>
    <w:rsid w:val="00DF55F8"/>
    <w:rsid w:val="00DF5606"/>
    <w:rsid w:val="00DF567F"/>
    <w:rsid w:val="00DF5847"/>
    <w:rsid w:val="00DF595E"/>
    <w:rsid w:val="00DF5B5B"/>
    <w:rsid w:val="00DF60C5"/>
    <w:rsid w:val="00DF633F"/>
    <w:rsid w:val="00DF645F"/>
    <w:rsid w:val="00DF646E"/>
    <w:rsid w:val="00DF65FA"/>
    <w:rsid w:val="00DF6629"/>
    <w:rsid w:val="00DF67D9"/>
    <w:rsid w:val="00DF6B13"/>
    <w:rsid w:val="00DF6FF5"/>
    <w:rsid w:val="00DF70A8"/>
    <w:rsid w:val="00DF72AE"/>
    <w:rsid w:val="00DF7545"/>
    <w:rsid w:val="00DF7606"/>
    <w:rsid w:val="00DF7B2B"/>
    <w:rsid w:val="00DF7B2C"/>
    <w:rsid w:val="00DF7DEE"/>
    <w:rsid w:val="00E000CC"/>
    <w:rsid w:val="00E002B5"/>
    <w:rsid w:val="00E006C9"/>
    <w:rsid w:val="00E00A73"/>
    <w:rsid w:val="00E00D7C"/>
    <w:rsid w:val="00E00F06"/>
    <w:rsid w:val="00E00F65"/>
    <w:rsid w:val="00E010EF"/>
    <w:rsid w:val="00E011A6"/>
    <w:rsid w:val="00E01507"/>
    <w:rsid w:val="00E01B45"/>
    <w:rsid w:val="00E023E4"/>
    <w:rsid w:val="00E026FF"/>
    <w:rsid w:val="00E02C60"/>
    <w:rsid w:val="00E02CCD"/>
    <w:rsid w:val="00E02D01"/>
    <w:rsid w:val="00E035AC"/>
    <w:rsid w:val="00E03671"/>
    <w:rsid w:val="00E03721"/>
    <w:rsid w:val="00E043F6"/>
    <w:rsid w:val="00E04481"/>
    <w:rsid w:val="00E048D2"/>
    <w:rsid w:val="00E05270"/>
    <w:rsid w:val="00E0587C"/>
    <w:rsid w:val="00E05BFF"/>
    <w:rsid w:val="00E05C17"/>
    <w:rsid w:val="00E05CCC"/>
    <w:rsid w:val="00E05D2E"/>
    <w:rsid w:val="00E05F90"/>
    <w:rsid w:val="00E0631D"/>
    <w:rsid w:val="00E065C3"/>
    <w:rsid w:val="00E06617"/>
    <w:rsid w:val="00E06621"/>
    <w:rsid w:val="00E0667A"/>
    <w:rsid w:val="00E0676F"/>
    <w:rsid w:val="00E0680D"/>
    <w:rsid w:val="00E069DE"/>
    <w:rsid w:val="00E06AFD"/>
    <w:rsid w:val="00E06B4B"/>
    <w:rsid w:val="00E06D06"/>
    <w:rsid w:val="00E0705A"/>
    <w:rsid w:val="00E07320"/>
    <w:rsid w:val="00E0799A"/>
    <w:rsid w:val="00E07AF3"/>
    <w:rsid w:val="00E07B01"/>
    <w:rsid w:val="00E07C78"/>
    <w:rsid w:val="00E07D43"/>
    <w:rsid w:val="00E07D73"/>
    <w:rsid w:val="00E101BA"/>
    <w:rsid w:val="00E10452"/>
    <w:rsid w:val="00E10463"/>
    <w:rsid w:val="00E104DE"/>
    <w:rsid w:val="00E10581"/>
    <w:rsid w:val="00E108AE"/>
    <w:rsid w:val="00E109AD"/>
    <w:rsid w:val="00E10CC9"/>
    <w:rsid w:val="00E10E10"/>
    <w:rsid w:val="00E10F20"/>
    <w:rsid w:val="00E111AC"/>
    <w:rsid w:val="00E11575"/>
    <w:rsid w:val="00E115AC"/>
    <w:rsid w:val="00E11624"/>
    <w:rsid w:val="00E1197D"/>
    <w:rsid w:val="00E11B46"/>
    <w:rsid w:val="00E1201C"/>
    <w:rsid w:val="00E121E9"/>
    <w:rsid w:val="00E12505"/>
    <w:rsid w:val="00E12B24"/>
    <w:rsid w:val="00E12CCF"/>
    <w:rsid w:val="00E12D9B"/>
    <w:rsid w:val="00E13185"/>
    <w:rsid w:val="00E1336A"/>
    <w:rsid w:val="00E134C1"/>
    <w:rsid w:val="00E13564"/>
    <w:rsid w:val="00E139E0"/>
    <w:rsid w:val="00E13F40"/>
    <w:rsid w:val="00E1426F"/>
    <w:rsid w:val="00E1442E"/>
    <w:rsid w:val="00E144B0"/>
    <w:rsid w:val="00E1488F"/>
    <w:rsid w:val="00E14A09"/>
    <w:rsid w:val="00E14B96"/>
    <w:rsid w:val="00E14F33"/>
    <w:rsid w:val="00E14F5F"/>
    <w:rsid w:val="00E1540F"/>
    <w:rsid w:val="00E155FF"/>
    <w:rsid w:val="00E15850"/>
    <w:rsid w:val="00E165EE"/>
    <w:rsid w:val="00E1698C"/>
    <w:rsid w:val="00E1698D"/>
    <w:rsid w:val="00E16A67"/>
    <w:rsid w:val="00E17761"/>
    <w:rsid w:val="00E17DFA"/>
    <w:rsid w:val="00E17EB2"/>
    <w:rsid w:val="00E2026B"/>
    <w:rsid w:val="00E20B6E"/>
    <w:rsid w:val="00E20C9B"/>
    <w:rsid w:val="00E20D81"/>
    <w:rsid w:val="00E212B8"/>
    <w:rsid w:val="00E21531"/>
    <w:rsid w:val="00E2153C"/>
    <w:rsid w:val="00E21576"/>
    <w:rsid w:val="00E21718"/>
    <w:rsid w:val="00E2174D"/>
    <w:rsid w:val="00E21AFB"/>
    <w:rsid w:val="00E21D68"/>
    <w:rsid w:val="00E22308"/>
    <w:rsid w:val="00E2234E"/>
    <w:rsid w:val="00E2236A"/>
    <w:rsid w:val="00E22520"/>
    <w:rsid w:val="00E22889"/>
    <w:rsid w:val="00E22B2F"/>
    <w:rsid w:val="00E22CBE"/>
    <w:rsid w:val="00E22FF3"/>
    <w:rsid w:val="00E2300A"/>
    <w:rsid w:val="00E2316B"/>
    <w:rsid w:val="00E2323A"/>
    <w:rsid w:val="00E2345F"/>
    <w:rsid w:val="00E23630"/>
    <w:rsid w:val="00E23632"/>
    <w:rsid w:val="00E23CC5"/>
    <w:rsid w:val="00E23CEF"/>
    <w:rsid w:val="00E23DE0"/>
    <w:rsid w:val="00E23DE2"/>
    <w:rsid w:val="00E23DE4"/>
    <w:rsid w:val="00E23EAC"/>
    <w:rsid w:val="00E23F61"/>
    <w:rsid w:val="00E24245"/>
    <w:rsid w:val="00E2435D"/>
    <w:rsid w:val="00E244B4"/>
    <w:rsid w:val="00E24C9A"/>
    <w:rsid w:val="00E24CE8"/>
    <w:rsid w:val="00E24E01"/>
    <w:rsid w:val="00E24FFA"/>
    <w:rsid w:val="00E25605"/>
    <w:rsid w:val="00E25CF2"/>
    <w:rsid w:val="00E25F98"/>
    <w:rsid w:val="00E262DB"/>
    <w:rsid w:val="00E268FB"/>
    <w:rsid w:val="00E26A90"/>
    <w:rsid w:val="00E2714B"/>
    <w:rsid w:val="00E2738C"/>
    <w:rsid w:val="00E274BF"/>
    <w:rsid w:val="00E2766E"/>
    <w:rsid w:val="00E27679"/>
    <w:rsid w:val="00E279B0"/>
    <w:rsid w:val="00E279ED"/>
    <w:rsid w:val="00E27CD1"/>
    <w:rsid w:val="00E27F3E"/>
    <w:rsid w:val="00E30726"/>
    <w:rsid w:val="00E307F6"/>
    <w:rsid w:val="00E30F0B"/>
    <w:rsid w:val="00E30F81"/>
    <w:rsid w:val="00E313F3"/>
    <w:rsid w:val="00E31484"/>
    <w:rsid w:val="00E3165A"/>
    <w:rsid w:val="00E31E0C"/>
    <w:rsid w:val="00E31EDC"/>
    <w:rsid w:val="00E323C2"/>
    <w:rsid w:val="00E32AD6"/>
    <w:rsid w:val="00E32C19"/>
    <w:rsid w:val="00E32E38"/>
    <w:rsid w:val="00E32EF2"/>
    <w:rsid w:val="00E3308B"/>
    <w:rsid w:val="00E335EA"/>
    <w:rsid w:val="00E33779"/>
    <w:rsid w:val="00E337F8"/>
    <w:rsid w:val="00E338B7"/>
    <w:rsid w:val="00E33ADC"/>
    <w:rsid w:val="00E33C39"/>
    <w:rsid w:val="00E33F16"/>
    <w:rsid w:val="00E33F83"/>
    <w:rsid w:val="00E349D6"/>
    <w:rsid w:val="00E34D5A"/>
    <w:rsid w:val="00E34DFF"/>
    <w:rsid w:val="00E3530C"/>
    <w:rsid w:val="00E3569B"/>
    <w:rsid w:val="00E35833"/>
    <w:rsid w:val="00E35BD6"/>
    <w:rsid w:val="00E35EF7"/>
    <w:rsid w:val="00E3601C"/>
    <w:rsid w:val="00E36158"/>
    <w:rsid w:val="00E363FB"/>
    <w:rsid w:val="00E367B9"/>
    <w:rsid w:val="00E36DEF"/>
    <w:rsid w:val="00E36E2A"/>
    <w:rsid w:val="00E36E78"/>
    <w:rsid w:val="00E370C2"/>
    <w:rsid w:val="00E372ED"/>
    <w:rsid w:val="00E37394"/>
    <w:rsid w:val="00E374F9"/>
    <w:rsid w:val="00E4000E"/>
    <w:rsid w:val="00E4019D"/>
    <w:rsid w:val="00E4071B"/>
    <w:rsid w:val="00E408ED"/>
    <w:rsid w:val="00E40C09"/>
    <w:rsid w:val="00E40C21"/>
    <w:rsid w:val="00E40C4E"/>
    <w:rsid w:val="00E40F63"/>
    <w:rsid w:val="00E416E7"/>
    <w:rsid w:val="00E4187E"/>
    <w:rsid w:val="00E41F8B"/>
    <w:rsid w:val="00E421D1"/>
    <w:rsid w:val="00E429AC"/>
    <w:rsid w:val="00E42C92"/>
    <w:rsid w:val="00E43236"/>
    <w:rsid w:val="00E432C9"/>
    <w:rsid w:val="00E43325"/>
    <w:rsid w:val="00E43A2F"/>
    <w:rsid w:val="00E43A6E"/>
    <w:rsid w:val="00E43DF8"/>
    <w:rsid w:val="00E43E23"/>
    <w:rsid w:val="00E43F01"/>
    <w:rsid w:val="00E44123"/>
    <w:rsid w:val="00E44496"/>
    <w:rsid w:val="00E4494D"/>
    <w:rsid w:val="00E44AC4"/>
    <w:rsid w:val="00E44B9C"/>
    <w:rsid w:val="00E44C85"/>
    <w:rsid w:val="00E44EB9"/>
    <w:rsid w:val="00E4527E"/>
    <w:rsid w:val="00E45434"/>
    <w:rsid w:val="00E45738"/>
    <w:rsid w:val="00E4581F"/>
    <w:rsid w:val="00E45AA2"/>
    <w:rsid w:val="00E45FC5"/>
    <w:rsid w:val="00E4610D"/>
    <w:rsid w:val="00E46627"/>
    <w:rsid w:val="00E46699"/>
    <w:rsid w:val="00E46836"/>
    <w:rsid w:val="00E46C3B"/>
    <w:rsid w:val="00E46D17"/>
    <w:rsid w:val="00E46DFD"/>
    <w:rsid w:val="00E4715F"/>
    <w:rsid w:val="00E47290"/>
    <w:rsid w:val="00E47851"/>
    <w:rsid w:val="00E47AE6"/>
    <w:rsid w:val="00E47D67"/>
    <w:rsid w:val="00E47E9A"/>
    <w:rsid w:val="00E47F4D"/>
    <w:rsid w:val="00E47FF4"/>
    <w:rsid w:val="00E5024F"/>
    <w:rsid w:val="00E5057F"/>
    <w:rsid w:val="00E507F1"/>
    <w:rsid w:val="00E5082E"/>
    <w:rsid w:val="00E50DB5"/>
    <w:rsid w:val="00E50DFF"/>
    <w:rsid w:val="00E50E33"/>
    <w:rsid w:val="00E50FF1"/>
    <w:rsid w:val="00E516E7"/>
    <w:rsid w:val="00E51D6B"/>
    <w:rsid w:val="00E52325"/>
    <w:rsid w:val="00E523C4"/>
    <w:rsid w:val="00E524DC"/>
    <w:rsid w:val="00E529AA"/>
    <w:rsid w:val="00E52A0B"/>
    <w:rsid w:val="00E5303B"/>
    <w:rsid w:val="00E531AA"/>
    <w:rsid w:val="00E5322C"/>
    <w:rsid w:val="00E53EA6"/>
    <w:rsid w:val="00E54272"/>
    <w:rsid w:val="00E542C6"/>
    <w:rsid w:val="00E54646"/>
    <w:rsid w:val="00E5466C"/>
    <w:rsid w:val="00E546C4"/>
    <w:rsid w:val="00E54821"/>
    <w:rsid w:val="00E54A2B"/>
    <w:rsid w:val="00E559C6"/>
    <w:rsid w:val="00E55CB6"/>
    <w:rsid w:val="00E55D49"/>
    <w:rsid w:val="00E55E66"/>
    <w:rsid w:val="00E561B4"/>
    <w:rsid w:val="00E56322"/>
    <w:rsid w:val="00E56B0D"/>
    <w:rsid w:val="00E56CA1"/>
    <w:rsid w:val="00E56DCC"/>
    <w:rsid w:val="00E570D1"/>
    <w:rsid w:val="00E57D8E"/>
    <w:rsid w:val="00E57E01"/>
    <w:rsid w:val="00E57EE6"/>
    <w:rsid w:val="00E57FD4"/>
    <w:rsid w:val="00E60065"/>
    <w:rsid w:val="00E6098D"/>
    <w:rsid w:val="00E610D7"/>
    <w:rsid w:val="00E612E6"/>
    <w:rsid w:val="00E613ED"/>
    <w:rsid w:val="00E61511"/>
    <w:rsid w:val="00E615A8"/>
    <w:rsid w:val="00E618F6"/>
    <w:rsid w:val="00E61983"/>
    <w:rsid w:val="00E622CB"/>
    <w:rsid w:val="00E62956"/>
    <w:rsid w:val="00E62D3E"/>
    <w:rsid w:val="00E62E6F"/>
    <w:rsid w:val="00E62F8E"/>
    <w:rsid w:val="00E6301D"/>
    <w:rsid w:val="00E63415"/>
    <w:rsid w:val="00E6371A"/>
    <w:rsid w:val="00E637EC"/>
    <w:rsid w:val="00E639AC"/>
    <w:rsid w:val="00E639AE"/>
    <w:rsid w:val="00E63A4D"/>
    <w:rsid w:val="00E63BAC"/>
    <w:rsid w:val="00E63E8C"/>
    <w:rsid w:val="00E640FD"/>
    <w:rsid w:val="00E6453D"/>
    <w:rsid w:val="00E6496D"/>
    <w:rsid w:val="00E64E0E"/>
    <w:rsid w:val="00E6508D"/>
    <w:rsid w:val="00E65156"/>
    <w:rsid w:val="00E65347"/>
    <w:rsid w:val="00E65467"/>
    <w:rsid w:val="00E65F85"/>
    <w:rsid w:val="00E662A8"/>
    <w:rsid w:val="00E66518"/>
    <w:rsid w:val="00E667AD"/>
    <w:rsid w:val="00E66DCE"/>
    <w:rsid w:val="00E6702D"/>
    <w:rsid w:val="00E67161"/>
    <w:rsid w:val="00E67293"/>
    <w:rsid w:val="00E676BF"/>
    <w:rsid w:val="00E676F7"/>
    <w:rsid w:val="00E6788F"/>
    <w:rsid w:val="00E679E9"/>
    <w:rsid w:val="00E67B00"/>
    <w:rsid w:val="00E70193"/>
    <w:rsid w:val="00E702AA"/>
    <w:rsid w:val="00E703B3"/>
    <w:rsid w:val="00E71071"/>
    <w:rsid w:val="00E718D3"/>
    <w:rsid w:val="00E71A16"/>
    <w:rsid w:val="00E71DD4"/>
    <w:rsid w:val="00E721E6"/>
    <w:rsid w:val="00E72334"/>
    <w:rsid w:val="00E723F4"/>
    <w:rsid w:val="00E729F4"/>
    <w:rsid w:val="00E72A15"/>
    <w:rsid w:val="00E72D95"/>
    <w:rsid w:val="00E72E7C"/>
    <w:rsid w:val="00E73368"/>
    <w:rsid w:val="00E7377C"/>
    <w:rsid w:val="00E73D9C"/>
    <w:rsid w:val="00E73F4D"/>
    <w:rsid w:val="00E74013"/>
    <w:rsid w:val="00E749D6"/>
    <w:rsid w:val="00E74C9A"/>
    <w:rsid w:val="00E74E14"/>
    <w:rsid w:val="00E75168"/>
    <w:rsid w:val="00E75225"/>
    <w:rsid w:val="00E7581D"/>
    <w:rsid w:val="00E75C5F"/>
    <w:rsid w:val="00E75DF5"/>
    <w:rsid w:val="00E76312"/>
    <w:rsid w:val="00E7645E"/>
    <w:rsid w:val="00E765B3"/>
    <w:rsid w:val="00E7662A"/>
    <w:rsid w:val="00E76710"/>
    <w:rsid w:val="00E76882"/>
    <w:rsid w:val="00E76936"/>
    <w:rsid w:val="00E769D2"/>
    <w:rsid w:val="00E77157"/>
    <w:rsid w:val="00E77383"/>
    <w:rsid w:val="00E774B6"/>
    <w:rsid w:val="00E77F2C"/>
    <w:rsid w:val="00E8011C"/>
    <w:rsid w:val="00E80530"/>
    <w:rsid w:val="00E80598"/>
    <w:rsid w:val="00E806C6"/>
    <w:rsid w:val="00E808C5"/>
    <w:rsid w:val="00E80DB5"/>
    <w:rsid w:val="00E81068"/>
    <w:rsid w:val="00E810ED"/>
    <w:rsid w:val="00E811B0"/>
    <w:rsid w:val="00E819A0"/>
    <w:rsid w:val="00E81AD1"/>
    <w:rsid w:val="00E81CFF"/>
    <w:rsid w:val="00E821E4"/>
    <w:rsid w:val="00E822B6"/>
    <w:rsid w:val="00E827C6"/>
    <w:rsid w:val="00E82870"/>
    <w:rsid w:val="00E82DC1"/>
    <w:rsid w:val="00E82E3F"/>
    <w:rsid w:val="00E82EE0"/>
    <w:rsid w:val="00E8363E"/>
    <w:rsid w:val="00E83663"/>
    <w:rsid w:val="00E83A16"/>
    <w:rsid w:val="00E83BA4"/>
    <w:rsid w:val="00E83CE2"/>
    <w:rsid w:val="00E83D0D"/>
    <w:rsid w:val="00E83D69"/>
    <w:rsid w:val="00E84090"/>
    <w:rsid w:val="00E841F2"/>
    <w:rsid w:val="00E84581"/>
    <w:rsid w:val="00E8495B"/>
    <w:rsid w:val="00E849CE"/>
    <w:rsid w:val="00E84B68"/>
    <w:rsid w:val="00E85200"/>
    <w:rsid w:val="00E8531A"/>
    <w:rsid w:val="00E85955"/>
    <w:rsid w:val="00E85BE4"/>
    <w:rsid w:val="00E8617A"/>
    <w:rsid w:val="00E862F1"/>
    <w:rsid w:val="00E873EA"/>
    <w:rsid w:val="00E87547"/>
    <w:rsid w:val="00E87A02"/>
    <w:rsid w:val="00E87C3E"/>
    <w:rsid w:val="00E87CAC"/>
    <w:rsid w:val="00E87E10"/>
    <w:rsid w:val="00E87EB6"/>
    <w:rsid w:val="00E90029"/>
    <w:rsid w:val="00E90225"/>
    <w:rsid w:val="00E914D3"/>
    <w:rsid w:val="00E915CA"/>
    <w:rsid w:val="00E915E6"/>
    <w:rsid w:val="00E917AB"/>
    <w:rsid w:val="00E91F00"/>
    <w:rsid w:val="00E9208B"/>
    <w:rsid w:val="00E92838"/>
    <w:rsid w:val="00E92B35"/>
    <w:rsid w:val="00E92BFB"/>
    <w:rsid w:val="00E93219"/>
    <w:rsid w:val="00E935BF"/>
    <w:rsid w:val="00E93896"/>
    <w:rsid w:val="00E939E8"/>
    <w:rsid w:val="00E939FF"/>
    <w:rsid w:val="00E93C00"/>
    <w:rsid w:val="00E93DA8"/>
    <w:rsid w:val="00E94387"/>
    <w:rsid w:val="00E948DA"/>
    <w:rsid w:val="00E951F1"/>
    <w:rsid w:val="00E953B5"/>
    <w:rsid w:val="00E95833"/>
    <w:rsid w:val="00E958B7"/>
    <w:rsid w:val="00E95CF8"/>
    <w:rsid w:val="00E963F5"/>
    <w:rsid w:val="00E96689"/>
    <w:rsid w:val="00E968A0"/>
    <w:rsid w:val="00E96B8E"/>
    <w:rsid w:val="00E96C26"/>
    <w:rsid w:val="00E96D2A"/>
    <w:rsid w:val="00E96FAC"/>
    <w:rsid w:val="00E97499"/>
    <w:rsid w:val="00E976B7"/>
    <w:rsid w:val="00E9770F"/>
    <w:rsid w:val="00E97BAC"/>
    <w:rsid w:val="00EA0074"/>
    <w:rsid w:val="00EA0C4F"/>
    <w:rsid w:val="00EA0CB2"/>
    <w:rsid w:val="00EA0D12"/>
    <w:rsid w:val="00EA1485"/>
    <w:rsid w:val="00EA15A2"/>
    <w:rsid w:val="00EA1AF1"/>
    <w:rsid w:val="00EA1BCD"/>
    <w:rsid w:val="00EA1BFA"/>
    <w:rsid w:val="00EA1E30"/>
    <w:rsid w:val="00EA21BB"/>
    <w:rsid w:val="00EA246D"/>
    <w:rsid w:val="00EA276B"/>
    <w:rsid w:val="00EA287E"/>
    <w:rsid w:val="00EA2CC7"/>
    <w:rsid w:val="00EA2EA3"/>
    <w:rsid w:val="00EA2FC5"/>
    <w:rsid w:val="00EA3034"/>
    <w:rsid w:val="00EA31CC"/>
    <w:rsid w:val="00EA3D82"/>
    <w:rsid w:val="00EA3E54"/>
    <w:rsid w:val="00EA4632"/>
    <w:rsid w:val="00EA4B59"/>
    <w:rsid w:val="00EA4DB5"/>
    <w:rsid w:val="00EA50C9"/>
    <w:rsid w:val="00EA5100"/>
    <w:rsid w:val="00EA516B"/>
    <w:rsid w:val="00EA51CA"/>
    <w:rsid w:val="00EA5260"/>
    <w:rsid w:val="00EA52E5"/>
    <w:rsid w:val="00EA5345"/>
    <w:rsid w:val="00EA5511"/>
    <w:rsid w:val="00EA559C"/>
    <w:rsid w:val="00EA599D"/>
    <w:rsid w:val="00EA59E8"/>
    <w:rsid w:val="00EA5B2B"/>
    <w:rsid w:val="00EA5BFC"/>
    <w:rsid w:val="00EA5C1E"/>
    <w:rsid w:val="00EA5F3C"/>
    <w:rsid w:val="00EA6188"/>
    <w:rsid w:val="00EA64EA"/>
    <w:rsid w:val="00EA6A15"/>
    <w:rsid w:val="00EA6A95"/>
    <w:rsid w:val="00EA6CB0"/>
    <w:rsid w:val="00EA6D78"/>
    <w:rsid w:val="00EA6DE7"/>
    <w:rsid w:val="00EA6E85"/>
    <w:rsid w:val="00EA70A6"/>
    <w:rsid w:val="00EA71A1"/>
    <w:rsid w:val="00EA76E2"/>
    <w:rsid w:val="00EA7D89"/>
    <w:rsid w:val="00EB0309"/>
    <w:rsid w:val="00EB049A"/>
    <w:rsid w:val="00EB0699"/>
    <w:rsid w:val="00EB079B"/>
    <w:rsid w:val="00EB08A0"/>
    <w:rsid w:val="00EB0C3B"/>
    <w:rsid w:val="00EB0D85"/>
    <w:rsid w:val="00EB108F"/>
    <w:rsid w:val="00EB1AFD"/>
    <w:rsid w:val="00EB1B24"/>
    <w:rsid w:val="00EB1DE8"/>
    <w:rsid w:val="00EB2208"/>
    <w:rsid w:val="00EB2D24"/>
    <w:rsid w:val="00EB2FB4"/>
    <w:rsid w:val="00EB33E0"/>
    <w:rsid w:val="00EB373E"/>
    <w:rsid w:val="00EB3FC2"/>
    <w:rsid w:val="00EB40F0"/>
    <w:rsid w:val="00EB4368"/>
    <w:rsid w:val="00EB44D3"/>
    <w:rsid w:val="00EB4591"/>
    <w:rsid w:val="00EB4ACB"/>
    <w:rsid w:val="00EB4EAC"/>
    <w:rsid w:val="00EB4EC0"/>
    <w:rsid w:val="00EB5029"/>
    <w:rsid w:val="00EB51D4"/>
    <w:rsid w:val="00EB526E"/>
    <w:rsid w:val="00EB584D"/>
    <w:rsid w:val="00EB5B27"/>
    <w:rsid w:val="00EB5BCA"/>
    <w:rsid w:val="00EB5C8C"/>
    <w:rsid w:val="00EB5F23"/>
    <w:rsid w:val="00EB60F1"/>
    <w:rsid w:val="00EB6150"/>
    <w:rsid w:val="00EB61D3"/>
    <w:rsid w:val="00EB6301"/>
    <w:rsid w:val="00EB651A"/>
    <w:rsid w:val="00EB6840"/>
    <w:rsid w:val="00EB69F6"/>
    <w:rsid w:val="00EB6A30"/>
    <w:rsid w:val="00EB6E86"/>
    <w:rsid w:val="00EB73AB"/>
    <w:rsid w:val="00EB746A"/>
    <w:rsid w:val="00EB77FC"/>
    <w:rsid w:val="00EB7E34"/>
    <w:rsid w:val="00EC01C7"/>
    <w:rsid w:val="00EC0865"/>
    <w:rsid w:val="00EC0A50"/>
    <w:rsid w:val="00EC0ABA"/>
    <w:rsid w:val="00EC0B00"/>
    <w:rsid w:val="00EC0D1E"/>
    <w:rsid w:val="00EC0D3B"/>
    <w:rsid w:val="00EC0F0C"/>
    <w:rsid w:val="00EC1343"/>
    <w:rsid w:val="00EC179B"/>
    <w:rsid w:val="00EC1847"/>
    <w:rsid w:val="00EC1D3B"/>
    <w:rsid w:val="00EC1F17"/>
    <w:rsid w:val="00EC2208"/>
    <w:rsid w:val="00EC2454"/>
    <w:rsid w:val="00EC252C"/>
    <w:rsid w:val="00EC299B"/>
    <w:rsid w:val="00EC29F0"/>
    <w:rsid w:val="00EC2B9B"/>
    <w:rsid w:val="00EC2CEB"/>
    <w:rsid w:val="00EC2E5C"/>
    <w:rsid w:val="00EC2F17"/>
    <w:rsid w:val="00EC3122"/>
    <w:rsid w:val="00EC385B"/>
    <w:rsid w:val="00EC3BDA"/>
    <w:rsid w:val="00EC3FBB"/>
    <w:rsid w:val="00EC4002"/>
    <w:rsid w:val="00EC40C8"/>
    <w:rsid w:val="00EC43E6"/>
    <w:rsid w:val="00EC491A"/>
    <w:rsid w:val="00EC4C73"/>
    <w:rsid w:val="00EC4D76"/>
    <w:rsid w:val="00EC5020"/>
    <w:rsid w:val="00EC509F"/>
    <w:rsid w:val="00EC51E4"/>
    <w:rsid w:val="00EC5258"/>
    <w:rsid w:val="00EC52E6"/>
    <w:rsid w:val="00EC556C"/>
    <w:rsid w:val="00EC55B5"/>
    <w:rsid w:val="00EC55BF"/>
    <w:rsid w:val="00EC5683"/>
    <w:rsid w:val="00EC593F"/>
    <w:rsid w:val="00EC5992"/>
    <w:rsid w:val="00EC5BDB"/>
    <w:rsid w:val="00EC5C1B"/>
    <w:rsid w:val="00EC5D20"/>
    <w:rsid w:val="00EC5D7B"/>
    <w:rsid w:val="00EC61B0"/>
    <w:rsid w:val="00EC620B"/>
    <w:rsid w:val="00EC62DC"/>
    <w:rsid w:val="00EC6486"/>
    <w:rsid w:val="00EC6C9D"/>
    <w:rsid w:val="00EC75CC"/>
    <w:rsid w:val="00EC776F"/>
    <w:rsid w:val="00ED011A"/>
    <w:rsid w:val="00ED0246"/>
    <w:rsid w:val="00ED028E"/>
    <w:rsid w:val="00ED0607"/>
    <w:rsid w:val="00ED070B"/>
    <w:rsid w:val="00ED0916"/>
    <w:rsid w:val="00ED097E"/>
    <w:rsid w:val="00ED0AF5"/>
    <w:rsid w:val="00ED0D5E"/>
    <w:rsid w:val="00ED11E5"/>
    <w:rsid w:val="00ED13F2"/>
    <w:rsid w:val="00ED192E"/>
    <w:rsid w:val="00ED1973"/>
    <w:rsid w:val="00ED2124"/>
    <w:rsid w:val="00ED2135"/>
    <w:rsid w:val="00ED2324"/>
    <w:rsid w:val="00ED236E"/>
    <w:rsid w:val="00ED23C2"/>
    <w:rsid w:val="00ED242D"/>
    <w:rsid w:val="00ED2485"/>
    <w:rsid w:val="00ED27F5"/>
    <w:rsid w:val="00ED3164"/>
    <w:rsid w:val="00ED31EB"/>
    <w:rsid w:val="00ED3428"/>
    <w:rsid w:val="00ED3572"/>
    <w:rsid w:val="00ED383A"/>
    <w:rsid w:val="00ED3D73"/>
    <w:rsid w:val="00ED42DF"/>
    <w:rsid w:val="00ED4326"/>
    <w:rsid w:val="00ED4331"/>
    <w:rsid w:val="00ED4598"/>
    <w:rsid w:val="00ED47A9"/>
    <w:rsid w:val="00ED49B6"/>
    <w:rsid w:val="00ED4ACA"/>
    <w:rsid w:val="00ED4B0A"/>
    <w:rsid w:val="00ED4C33"/>
    <w:rsid w:val="00ED4CA0"/>
    <w:rsid w:val="00ED4DD0"/>
    <w:rsid w:val="00ED52B8"/>
    <w:rsid w:val="00ED5319"/>
    <w:rsid w:val="00ED5E66"/>
    <w:rsid w:val="00ED6270"/>
    <w:rsid w:val="00ED6686"/>
    <w:rsid w:val="00ED66B5"/>
    <w:rsid w:val="00ED6825"/>
    <w:rsid w:val="00ED6A36"/>
    <w:rsid w:val="00ED6B17"/>
    <w:rsid w:val="00ED6BD4"/>
    <w:rsid w:val="00ED7570"/>
    <w:rsid w:val="00ED7722"/>
    <w:rsid w:val="00ED7973"/>
    <w:rsid w:val="00ED7B3C"/>
    <w:rsid w:val="00ED7C09"/>
    <w:rsid w:val="00ED7F0A"/>
    <w:rsid w:val="00EE003A"/>
    <w:rsid w:val="00EE0189"/>
    <w:rsid w:val="00EE03CA"/>
    <w:rsid w:val="00EE047C"/>
    <w:rsid w:val="00EE0634"/>
    <w:rsid w:val="00EE0A5D"/>
    <w:rsid w:val="00EE0E37"/>
    <w:rsid w:val="00EE1518"/>
    <w:rsid w:val="00EE1559"/>
    <w:rsid w:val="00EE15CE"/>
    <w:rsid w:val="00EE16E7"/>
    <w:rsid w:val="00EE16F5"/>
    <w:rsid w:val="00EE18DA"/>
    <w:rsid w:val="00EE1A01"/>
    <w:rsid w:val="00EE20DE"/>
    <w:rsid w:val="00EE2417"/>
    <w:rsid w:val="00EE286C"/>
    <w:rsid w:val="00EE2BDA"/>
    <w:rsid w:val="00EE2EDD"/>
    <w:rsid w:val="00EE35D9"/>
    <w:rsid w:val="00EE3736"/>
    <w:rsid w:val="00EE3931"/>
    <w:rsid w:val="00EE402A"/>
    <w:rsid w:val="00EE4046"/>
    <w:rsid w:val="00EE4795"/>
    <w:rsid w:val="00EE4804"/>
    <w:rsid w:val="00EE499F"/>
    <w:rsid w:val="00EE4C36"/>
    <w:rsid w:val="00EE4D38"/>
    <w:rsid w:val="00EE4E70"/>
    <w:rsid w:val="00EE533B"/>
    <w:rsid w:val="00EE53F5"/>
    <w:rsid w:val="00EE5531"/>
    <w:rsid w:val="00EE5857"/>
    <w:rsid w:val="00EE5901"/>
    <w:rsid w:val="00EE6540"/>
    <w:rsid w:val="00EE6583"/>
    <w:rsid w:val="00EE6675"/>
    <w:rsid w:val="00EE6AF5"/>
    <w:rsid w:val="00EE6B0D"/>
    <w:rsid w:val="00EE6C54"/>
    <w:rsid w:val="00EE6CA6"/>
    <w:rsid w:val="00EE7132"/>
    <w:rsid w:val="00EE7614"/>
    <w:rsid w:val="00EE7625"/>
    <w:rsid w:val="00EE7753"/>
    <w:rsid w:val="00EE7D01"/>
    <w:rsid w:val="00EF0052"/>
    <w:rsid w:val="00EF00A9"/>
    <w:rsid w:val="00EF02BE"/>
    <w:rsid w:val="00EF0373"/>
    <w:rsid w:val="00EF048C"/>
    <w:rsid w:val="00EF058B"/>
    <w:rsid w:val="00EF05FC"/>
    <w:rsid w:val="00EF0951"/>
    <w:rsid w:val="00EF0F37"/>
    <w:rsid w:val="00EF185B"/>
    <w:rsid w:val="00EF1B8F"/>
    <w:rsid w:val="00EF2220"/>
    <w:rsid w:val="00EF29B0"/>
    <w:rsid w:val="00EF2A7F"/>
    <w:rsid w:val="00EF2ECF"/>
    <w:rsid w:val="00EF3771"/>
    <w:rsid w:val="00EF384A"/>
    <w:rsid w:val="00EF3C02"/>
    <w:rsid w:val="00EF3FFC"/>
    <w:rsid w:val="00EF40AD"/>
    <w:rsid w:val="00EF4100"/>
    <w:rsid w:val="00EF442B"/>
    <w:rsid w:val="00EF44CF"/>
    <w:rsid w:val="00EF4902"/>
    <w:rsid w:val="00EF49B4"/>
    <w:rsid w:val="00EF4C83"/>
    <w:rsid w:val="00EF5121"/>
    <w:rsid w:val="00EF51AF"/>
    <w:rsid w:val="00EF537E"/>
    <w:rsid w:val="00EF58D6"/>
    <w:rsid w:val="00EF5AE0"/>
    <w:rsid w:val="00EF5DE1"/>
    <w:rsid w:val="00EF5EEA"/>
    <w:rsid w:val="00EF6045"/>
    <w:rsid w:val="00EF6078"/>
    <w:rsid w:val="00EF62E4"/>
    <w:rsid w:val="00EF63A1"/>
    <w:rsid w:val="00EF647A"/>
    <w:rsid w:val="00EF6589"/>
    <w:rsid w:val="00EF6938"/>
    <w:rsid w:val="00EF69A5"/>
    <w:rsid w:val="00EF6D43"/>
    <w:rsid w:val="00EF7567"/>
    <w:rsid w:val="00EF769A"/>
    <w:rsid w:val="00EF7CC2"/>
    <w:rsid w:val="00EF7F26"/>
    <w:rsid w:val="00EF7FDD"/>
    <w:rsid w:val="00F0067F"/>
    <w:rsid w:val="00F006A7"/>
    <w:rsid w:val="00F0084F"/>
    <w:rsid w:val="00F00A76"/>
    <w:rsid w:val="00F01259"/>
    <w:rsid w:val="00F0136E"/>
    <w:rsid w:val="00F013E3"/>
    <w:rsid w:val="00F0173C"/>
    <w:rsid w:val="00F01785"/>
    <w:rsid w:val="00F01827"/>
    <w:rsid w:val="00F01A49"/>
    <w:rsid w:val="00F01D21"/>
    <w:rsid w:val="00F0207B"/>
    <w:rsid w:val="00F020F5"/>
    <w:rsid w:val="00F021A4"/>
    <w:rsid w:val="00F021D3"/>
    <w:rsid w:val="00F0228F"/>
    <w:rsid w:val="00F02789"/>
    <w:rsid w:val="00F02BA4"/>
    <w:rsid w:val="00F02C9C"/>
    <w:rsid w:val="00F02CDC"/>
    <w:rsid w:val="00F02E24"/>
    <w:rsid w:val="00F030CC"/>
    <w:rsid w:val="00F032FB"/>
    <w:rsid w:val="00F03342"/>
    <w:rsid w:val="00F03632"/>
    <w:rsid w:val="00F038BA"/>
    <w:rsid w:val="00F03CE9"/>
    <w:rsid w:val="00F040AB"/>
    <w:rsid w:val="00F04B40"/>
    <w:rsid w:val="00F055FA"/>
    <w:rsid w:val="00F05790"/>
    <w:rsid w:val="00F0579E"/>
    <w:rsid w:val="00F05862"/>
    <w:rsid w:val="00F05881"/>
    <w:rsid w:val="00F05998"/>
    <w:rsid w:val="00F059A8"/>
    <w:rsid w:val="00F05A72"/>
    <w:rsid w:val="00F05AD5"/>
    <w:rsid w:val="00F05BA2"/>
    <w:rsid w:val="00F06088"/>
    <w:rsid w:val="00F0627E"/>
    <w:rsid w:val="00F06315"/>
    <w:rsid w:val="00F063AB"/>
    <w:rsid w:val="00F065DE"/>
    <w:rsid w:val="00F06F66"/>
    <w:rsid w:val="00F07492"/>
    <w:rsid w:val="00F074EF"/>
    <w:rsid w:val="00F0755C"/>
    <w:rsid w:val="00F07729"/>
    <w:rsid w:val="00F07AAE"/>
    <w:rsid w:val="00F10107"/>
    <w:rsid w:val="00F1043D"/>
    <w:rsid w:val="00F10B86"/>
    <w:rsid w:val="00F10D3D"/>
    <w:rsid w:val="00F11032"/>
    <w:rsid w:val="00F11594"/>
    <w:rsid w:val="00F11DDF"/>
    <w:rsid w:val="00F11FB8"/>
    <w:rsid w:val="00F12045"/>
    <w:rsid w:val="00F122D0"/>
    <w:rsid w:val="00F123E5"/>
    <w:rsid w:val="00F12696"/>
    <w:rsid w:val="00F126E4"/>
    <w:rsid w:val="00F12965"/>
    <w:rsid w:val="00F12C33"/>
    <w:rsid w:val="00F12FBC"/>
    <w:rsid w:val="00F13065"/>
    <w:rsid w:val="00F1340F"/>
    <w:rsid w:val="00F13653"/>
    <w:rsid w:val="00F138D6"/>
    <w:rsid w:val="00F13C6C"/>
    <w:rsid w:val="00F13D5C"/>
    <w:rsid w:val="00F13E64"/>
    <w:rsid w:val="00F1464F"/>
    <w:rsid w:val="00F14AD5"/>
    <w:rsid w:val="00F1513C"/>
    <w:rsid w:val="00F15821"/>
    <w:rsid w:val="00F16536"/>
    <w:rsid w:val="00F16DBD"/>
    <w:rsid w:val="00F173A9"/>
    <w:rsid w:val="00F17562"/>
    <w:rsid w:val="00F17678"/>
    <w:rsid w:val="00F17BF0"/>
    <w:rsid w:val="00F17F63"/>
    <w:rsid w:val="00F20888"/>
    <w:rsid w:val="00F20C4D"/>
    <w:rsid w:val="00F20C7C"/>
    <w:rsid w:val="00F20C82"/>
    <w:rsid w:val="00F21108"/>
    <w:rsid w:val="00F213D5"/>
    <w:rsid w:val="00F2153D"/>
    <w:rsid w:val="00F216E4"/>
    <w:rsid w:val="00F21899"/>
    <w:rsid w:val="00F21978"/>
    <w:rsid w:val="00F21A06"/>
    <w:rsid w:val="00F21B24"/>
    <w:rsid w:val="00F21DBB"/>
    <w:rsid w:val="00F21DE7"/>
    <w:rsid w:val="00F22020"/>
    <w:rsid w:val="00F2225D"/>
    <w:rsid w:val="00F223D3"/>
    <w:rsid w:val="00F22658"/>
    <w:rsid w:val="00F2287D"/>
    <w:rsid w:val="00F22BD9"/>
    <w:rsid w:val="00F22C60"/>
    <w:rsid w:val="00F2331E"/>
    <w:rsid w:val="00F2364E"/>
    <w:rsid w:val="00F2368D"/>
    <w:rsid w:val="00F23EC5"/>
    <w:rsid w:val="00F2413B"/>
    <w:rsid w:val="00F242E9"/>
    <w:rsid w:val="00F246DB"/>
    <w:rsid w:val="00F246EE"/>
    <w:rsid w:val="00F24701"/>
    <w:rsid w:val="00F2497D"/>
    <w:rsid w:val="00F24A26"/>
    <w:rsid w:val="00F2530C"/>
    <w:rsid w:val="00F25698"/>
    <w:rsid w:val="00F2594A"/>
    <w:rsid w:val="00F25AC8"/>
    <w:rsid w:val="00F25EF0"/>
    <w:rsid w:val="00F260CE"/>
    <w:rsid w:val="00F2647B"/>
    <w:rsid w:val="00F26562"/>
    <w:rsid w:val="00F265DA"/>
    <w:rsid w:val="00F2669A"/>
    <w:rsid w:val="00F268A0"/>
    <w:rsid w:val="00F26B13"/>
    <w:rsid w:val="00F26E27"/>
    <w:rsid w:val="00F274E6"/>
    <w:rsid w:val="00F277B0"/>
    <w:rsid w:val="00F277B1"/>
    <w:rsid w:val="00F27FC1"/>
    <w:rsid w:val="00F303EC"/>
    <w:rsid w:val="00F307B5"/>
    <w:rsid w:val="00F307EA"/>
    <w:rsid w:val="00F309CB"/>
    <w:rsid w:val="00F30BA2"/>
    <w:rsid w:val="00F30DEF"/>
    <w:rsid w:val="00F30F2A"/>
    <w:rsid w:val="00F3144B"/>
    <w:rsid w:val="00F317BD"/>
    <w:rsid w:val="00F3213C"/>
    <w:rsid w:val="00F32145"/>
    <w:rsid w:val="00F3244B"/>
    <w:rsid w:val="00F3264A"/>
    <w:rsid w:val="00F326ED"/>
    <w:rsid w:val="00F32806"/>
    <w:rsid w:val="00F328DF"/>
    <w:rsid w:val="00F32C8F"/>
    <w:rsid w:val="00F32E10"/>
    <w:rsid w:val="00F32E28"/>
    <w:rsid w:val="00F330B9"/>
    <w:rsid w:val="00F3341C"/>
    <w:rsid w:val="00F33562"/>
    <w:rsid w:val="00F33A1F"/>
    <w:rsid w:val="00F33A65"/>
    <w:rsid w:val="00F33C7E"/>
    <w:rsid w:val="00F33CFE"/>
    <w:rsid w:val="00F33E6D"/>
    <w:rsid w:val="00F3408F"/>
    <w:rsid w:val="00F344AF"/>
    <w:rsid w:val="00F34BD0"/>
    <w:rsid w:val="00F34C26"/>
    <w:rsid w:val="00F34F04"/>
    <w:rsid w:val="00F35D55"/>
    <w:rsid w:val="00F35EF0"/>
    <w:rsid w:val="00F35F33"/>
    <w:rsid w:val="00F36124"/>
    <w:rsid w:val="00F3626B"/>
    <w:rsid w:val="00F363DE"/>
    <w:rsid w:val="00F364BF"/>
    <w:rsid w:val="00F3666B"/>
    <w:rsid w:val="00F366EA"/>
    <w:rsid w:val="00F36842"/>
    <w:rsid w:val="00F36AAE"/>
    <w:rsid w:val="00F36EFB"/>
    <w:rsid w:val="00F36F48"/>
    <w:rsid w:val="00F36FED"/>
    <w:rsid w:val="00F37261"/>
    <w:rsid w:val="00F373E8"/>
    <w:rsid w:val="00F37AD3"/>
    <w:rsid w:val="00F37C56"/>
    <w:rsid w:val="00F37F50"/>
    <w:rsid w:val="00F401D7"/>
    <w:rsid w:val="00F40566"/>
    <w:rsid w:val="00F406AF"/>
    <w:rsid w:val="00F40825"/>
    <w:rsid w:val="00F410F3"/>
    <w:rsid w:val="00F411B0"/>
    <w:rsid w:val="00F413B6"/>
    <w:rsid w:val="00F41560"/>
    <w:rsid w:val="00F41DDA"/>
    <w:rsid w:val="00F4269A"/>
    <w:rsid w:val="00F4298F"/>
    <w:rsid w:val="00F42AD4"/>
    <w:rsid w:val="00F42EDA"/>
    <w:rsid w:val="00F43D45"/>
    <w:rsid w:val="00F43F88"/>
    <w:rsid w:val="00F4402E"/>
    <w:rsid w:val="00F44326"/>
    <w:rsid w:val="00F44384"/>
    <w:rsid w:val="00F445C5"/>
    <w:rsid w:val="00F44692"/>
    <w:rsid w:val="00F44779"/>
    <w:rsid w:val="00F4486D"/>
    <w:rsid w:val="00F449CB"/>
    <w:rsid w:val="00F44CC7"/>
    <w:rsid w:val="00F44E3C"/>
    <w:rsid w:val="00F44F32"/>
    <w:rsid w:val="00F455D5"/>
    <w:rsid w:val="00F459A0"/>
    <w:rsid w:val="00F45F84"/>
    <w:rsid w:val="00F46169"/>
    <w:rsid w:val="00F462B5"/>
    <w:rsid w:val="00F4635B"/>
    <w:rsid w:val="00F4647C"/>
    <w:rsid w:val="00F46C0D"/>
    <w:rsid w:val="00F46E4F"/>
    <w:rsid w:val="00F46EAE"/>
    <w:rsid w:val="00F46FD7"/>
    <w:rsid w:val="00F470C0"/>
    <w:rsid w:val="00F47213"/>
    <w:rsid w:val="00F47433"/>
    <w:rsid w:val="00F478AE"/>
    <w:rsid w:val="00F478D6"/>
    <w:rsid w:val="00F47912"/>
    <w:rsid w:val="00F479A6"/>
    <w:rsid w:val="00F47A84"/>
    <w:rsid w:val="00F50021"/>
    <w:rsid w:val="00F5033C"/>
    <w:rsid w:val="00F50769"/>
    <w:rsid w:val="00F50B53"/>
    <w:rsid w:val="00F50E7A"/>
    <w:rsid w:val="00F51292"/>
    <w:rsid w:val="00F5141D"/>
    <w:rsid w:val="00F5142E"/>
    <w:rsid w:val="00F514DF"/>
    <w:rsid w:val="00F515C6"/>
    <w:rsid w:val="00F51DDE"/>
    <w:rsid w:val="00F52136"/>
    <w:rsid w:val="00F522F0"/>
    <w:rsid w:val="00F522F2"/>
    <w:rsid w:val="00F52372"/>
    <w:rsid w:val="00F52BAC"/>
    <w:rsid w:val="00F52ECF"/>
    <w:rsid w:val="00F5310C"/>
    <w:rsid w:val="00F53201"/>
    <w:rsid w:val="00F53488"/>
    <w:rsid w:val="00F5359B"/>
    <w:rsid w:val="00F53694"/>
    <w:rsid w:val="00F536F9"/>
    <w:rsid w:val="00F53750"/>
    <w:rsid w:val="00F53A08"/>
    <w:rsid w:val="00F53B32"/>
    <w:rsid w:val="00F53EDB"/>
    <w:rsid w:val="00F5401C"/>
    <w:rsid w:val="00F5409D"/>
    <w:rsid w:val="00F54242"/>
    <w:rsid w:val="00F5434C"/>
    <w:rsid w:val="00F5465E"/>
    <w:rsid w:val="00F54785"/>
    <w:rsid w:val="00F54FFA"/>
    <w:rsid w:val="00F5505C"/>
    <w:rsid w:val="00F551AF"/>
    <w:rsid w:val="00F556C6"/>
    <w:rsid w:val="00F558BA"/>
    <w:rsid w:val="00F55A91"/>
    <w:rsid w:val="00F55FB0"/>
    <w:rsid w:val="00F56123"/>
    <w:rsid w:val="00F5621D"/>
    <w:rsid w:val="00F56744"/>
    <w:rsid w:val="00F57220"/>
    <w:rsid w:val="00F572E2"/>
    <w:rsid w:val="00F5734F"/>
    <w:rsid w:val="00F57ACA"/>
    <w:rsid w:val="00F57DAE"/>
    <w:rsid w:val="00F60358"/>
    <w:rsid w:val="00F60414"/>
    <w:rsid w:val="00F60B75"/>
    <w:rsid w:val="00F60CF4"/>
    <w:rsid w:val="00F60D0E"/>
    <w:rsid w:val="00F60E82"/>
    <w:rsid w:val="00F60EB1"/>
    <w:rsid w:val="00F6104F"/>
    <w:rsid w:val="00F61074"/>
    <w:rsid w:val="00F610DA"/>
    <w:rsid w:val="00F6110E"/>
    <w:rsid w:val="00F61635"/>
    <w:rsid w:val="00F6185F"/>
    <w:rsid w:val="00F61883"/>
    <w:rsid w:val="00F61C86"/>
    <w:rsid w:val="00F61FF9"/>
    <w:rsid w:val="00F62651"/>
    <w:rsid w:val="00F626A1"/>
    <w:rsid w:val="00F62B53"/>
    <w:rsid w:val="00F62B9A"/>
    <w:rsid w:val="00F62DD5"/>
    <w:rsid w:val="00F62F85"/>
    <w:rsid w:val="00F631D6"/>
    <w:rsid w:val="00F63518"/>
    <w:rsid w:val="00F63773"/>
    <w:rsid w:val="00F63DB8"/>
    <w:rsid w:val="00F64519"/>
    <w:rsid w:val="00F6495E"/>
    <w:rsid w:val="00F64A35"/>
    <w:rsid w:val="00F64D7D"/>
    <w:rsid w:val="00F64F77"/>
    <w:rsid w:val="00F65ACE"/>
    <w:rsid w:val="00F65F26"/>
    <w:rsid w:val="00F660B0"/>
    <w:rsid w:val="00F66361"/>
    <w:rsid w:val="00F667DC"/>
    <w:rsid w:val="00F66E36"/>
    <w:rsid w:val="00F66EB3"/>
    <w:rsid w:val="00F66FFD"/>
    <w:rsid w:val="00F67003"/>
    <w:rsid w:val="00F67165"/>
    <w:rsid w:val="00F67769"/>
    <w:rsid w:val="00F67900"/>
    <w:rsid w:val="00F702E3"/>
    <w:rsid w:val="00F703B5"/>
    <w:rsid w:val="00F703FF"/>
    <w:rsid w:val="00F70846"/>
    <w:rsid w:val="00F70858"/>
    <w:rsid w:val="00F7093A"/>
    <w:rsid w:val="00F70F31"/>
    <w:rsid w:val="00F70F5D"/>
    <w:rsid w:val="00F71020"/>
    <w:rsid w:val="00F71320"/>
    <w:rsid w:val="00F7164D"/>
    <w:rsid w:val="00F716B6"/>
    <w:rsid w:val="00F716E7"/>
    <w:rsid w:val="00F716EA"/>
    <w:rsid w:val="00F7177C"/>
    <w:rsid w:val="00F71B2D"/>
    <w:rsid w:val="00F71DB3"/>
    <w:rsid w:val="00F72072"/>
    <w:rsid w:val="00F72CFA"/>
    <w:rsid w:val="00F732DE"/>
    <w:rsid w:val="00F738BC"/>
    <w:rsid w:val="00F73D31"/>
    <w:rsid w:val="00F73EAC"/>
    <w:rsid w:val="00F73F94"/>
    <w:rsid w:val="00F741D1"/>
    <w:rsid w:val="00F74229"/>
    <w:rsid w:val="00F744B4"/>
    <w:rsid w:val="00F74689"/>
    <w:rsid w:val="00F746D5"/>
    <w:rsid w:val="00F74BF2"/>
    <w:rsid w:val="00F74D4F"/>
    <w:rsid w:val="00F753A6"/>
    <w:rsid w:val="00F75647"/>
    <w:rsid w:val="00F75A94"/>
    <w:rsid w:val="00F75FE7"/>
    <w:rsid w:val="00F7614A"/>
    <w:rsid w:val="00F763D4"/>
    <w:rsid w:val="00F764C5"/>
    <w:rsid w:val="00F764ED"/>
    <w:rsid w:val="00F768AF"/>
    <w:rsid w:val="00F769F3"/>
    <w:rsid w:val="00F76A8D"/>
    <w:rsid w:val="00F76BD3"/>
    <w:rsid w:val="00F76DC6"/>
    <w:rsid w:val="00F76DD3"/>
    <w:rsid w:val="00F76FA9"/>
    <w:rsid w:val="00F77491"/>
    <w:rsid w:val="00F774F4"/>
    <w:rsid w:val="00F776E1"/>
    <w:rsid w:val="00F77BCA"/>
    <w:rsid w:val="00F77BEC"/>
    <w:rsid w:val="00F77D9C"/>
    <w:rsid w:val="00F77ED3"/>
    <w:rsid w:val="00F80B1D"/>
    <w:rsid w:val="00F80DEB"/>
    <w:rsid w:val="00F80EC0"/>
    <w:rsid w:val="00F80EF5"/>
    <w:rsid w:val="00F8132A"/>
    <w:rsid w:val="00F81502"/>
    <w:rsid w:val="00F8151E"/>
    <w:rsid w:val="00F81B56"/>
    <w:rsid w:val="00F81EC4"/>
    <w:rsid w:val="00F82399"/>
    <w:rsid w:val="00F829CC"/>
    <w:rsid w:val="00F82CBF"/>
    <w:rsid w:val="00F82E5C"/>
    <w:rsid w:val="00F8321C"/>
    <w:rsid w:val="00F83275"/>
    <w:rsid w:val="00F833F2"/>
    <w:rsid w:val="00F83818"/>
    <w:rsid w:val="00F83945"/>
    <w:rsid w:val="00F83A6F"/>
    <w:rsid w:val="00F83AA8"/>
    <w:rsid w:val="00F83D94"/>
    <w:rsid w:val="00F83FDE"/>
    <w:rsid w:val="00F84079"/>
    <w:rsid w:val="00F840CC"/>
    <w:rsid w:val="00F84412"/>
    <w:rsid w:val="00F847C7"/>
    <w:rsid w:val="00F84B96"/>
    <w:rsid w:val="00F84DFE"/>
    <w:rsid w:val="00F84E29"/>
    <w:rsid w:val="00F852FB"/>
    <w:rsid w:val="00F85315"/>
    <w:rsid w:val="00F856CE"/>
    <w:rsid w:val="00F85D70"/>
    <w:rsid w:val="00F8626A"/>
    <w:rsid w:val="00F863E3"/>
    <w:rsid w:val="00F8645C"/>
    <w:rsid w:val="00F86E8B"/>
    <w:rsid w:val="00F870B5"/>
    <w:rsid w:val="00F87314"/>
    <w:rsid w:val="00F8756E"/>
    <w:rsid w:val="00F8788D"/>
    <w:rsid w:val="00F8789A"/>
    <w:rsid w:val="00F87A24"/>
    <w:rsid w:val="00F87C15"/>
    <w:rsid w:val="00F87D00"/>
    <w:rsid w:val="00F87DB0"/>
    <w:rsid w:val="00F87EA8"/>
    <w:rsid w:val="00F87F91"/>
    <w:rsid w:val="00F901C3"/>
    <w:rsid w:val="00F9030E"/>
    <w:rsid w:val="00F906D7"/>
    <w:rsid w:val="00F90B3B"/>
    <w:rsid w:val="00F90C51"/>
    <w:rsid w:val="00F90C6F"/>
    <w:rsid w:val="00F90CCC"/>
    <w:rsid w:val="00F90DA9"/>
    <w:rsid w:val="00F91407"/>
    <w:rsid w:val="00F9143F"/>
    <w:rsid w:val="00F9144C"/>
    <w:rsid w:val="00F91877"/>
    <w:rsid w:val="00F920DE"/>
    <w:rsid w:val="00F920FC"/>
    <w:rsid w:val="00F9218C"/>
    <w:rsid w:val="00F928D8"/>
    <w:rsid w:val="00F9296A"/>
    <w:rsid w:val="00F92A73"/>
    <w:rsid w:val="00F92DE0"/>
    <w:rsid w:val="00F92EF3"/>
    <w:rsid w:val="00F930FA"/>
    <w:rsid w:val="00F93251"/>
    <w:rsid w:val="00F933D9"/>
    <w:rsid w:val="00F93440"/>
    <w:rsid w:val="00F939B0"/>
    <w:rsid w:val="00F93B8B"/>
    <w:rsid w:val="00F93DD5"/>
    <w:rsid w:val="00F93E11"/>
    <w:rsid w:val="00F94098"/>
    <w:rsid w:val="00F94267"/>
    <w:rsid w:val="00F94759"/>
    <w:rsid w:val="00F94824"/>
    <w:rsid w:val="00F9487E"/>
    <w:rsid w:val="00F94B8A"/>
    <w:rsid w:val="00F94F2C"/>
    <w:rsid w:val="00F951F4"/>
    <w:rsid w:val="00F95250"/>
    <w:rsid w:val="00F9592A"/>
    <w:rsid w:val="00F95FA6"/>
    <w:rsid w:val="00F961F7"/>
    <w:rsid w:val="00F963F6"/>
    <w:rsid w:val="00F96570"/>
    <w:rsid w:val="00F9680E"/>
    <w:rsid w:val="00F968A8"/>
    <w:rsid w:val="00F96910"/>
    <w:rsid w:val="00F969EA"/>
    <w:rsid w:val="00F96B41"/>
    <w:rsid w:val="00F96D15"/>
    <w:rsid w:val="00F96F0A"/>
    <w:rsid w:val="00F9714F"/>
    <w:rsid w:val="00F973DF"/>
    <w:rsid w:val="00F97638"/>
    <w:rsid w:val="00F9767F"/>
    <w:rsid w:val="00F97E58"/>
    <w:rsid w:val="00F97FB8"/>
    <w:rsid w:val="00F97FF7"/>
    <w:rsid w:val="00FA0282"/>
    <w:rsid w:val="00FA0749"/>
    <w:rsid w:val="00FA1859"/>
    <w:rsid w:val="00FA1B13"/>
    <w:rsid w:val="00FA1B58"/>
    <w:rsid w:val="00FA1F7E"/>
    <w:rsid w:val="00FA2190"/>
    <w:rsid w:val="00FA2663"/>
    <w:rsid w:val="00FA2CE4"/>
    <w:rsid w:val="00FA2D25"/>
    <w:rsid w:val="00FA3083"/>
    <w:rsid w:val="00FA31DB"/>
    <w:rsid w:val="00FA3295"/>
    <w:rsid w:val="00FA32B3"/>
    <w:rsid w:val="00FA349E"/>
    <w:rsid w:val="00FA36B3"/>
    <w:rsid w:val="00FA3914"/>
    <w:rsid w:val="00FA3B99"/>
    <w:rsid w:val="00FA3C2B"/>
    <w:rsid w:val="00FA3C4F"/>
    <w:rsid w:val="00FA3DD1"/>
    <w:rsid w:val="00FA3E24"/>
    <w:rsid w:val="00FA3F1C"/>
    <w:rsid w:val="00FA407D"/>
    <w:rsid w:val="00FA430A"/>
    <w:rsid w:val="00FA4738"/>
    <w:rsid w:val="00FA47A5"/>
    <w:rsid w:val="00FA48E8"/>
    <w:rsid w:val="00FA4B67"/>
    <w:rsid w:val="00FA513B"/>
    <w:rsid w:val="00FA535B"/>
    <w:rsid w:val="00FA55E2"/>
    <w:rsid w:val="00FA57CC"/>
    <w:rsid w:val="00FA5A1C"/>
    <w:rsid w:val="00FA5AA2"/>
    <w:rsid w:val="00FA5BCE"/>
    <w:rsid w:val="00FA5CD2"/>
    <w:rsid w:val="00FA609C"/>
    <w:rsid w:val="00FA6193"/>
    <w:rsid w:val="00FA6764"/>
    <w:rsid w:val="00FA6AA3"/>
    <w:rsid w:val="00FA6FC9"/>
    <w:rsid w:val="00FA7235"/>
    <w:rsid w:val="00FA72DC"/>
    <w:rsid w:val="00FA7690"/>
    <w:rsid w:val="00FA778D"/>
    <w:rsid w:val="00FA7E99"/>
    <w:rsid w:val="00FA7FB2"/>
    <w:rsid w:val="00FB005A"/>
    <w:rsid w:val="00FB01A1"/>
    <w:rsid w:val="00FB05AD"/>
    <w:rsid w:val="00FB0719"/>
    <w:rsid w:val="00FB08CA"/>
    <w:rsid w:val="00FB0A12"/>
    <w:rsid w:val="00FB0AFA"/>
    <w:rsid w:val="00FB0C89"/>
    <w:rsid w:val="00FB0DFF"/>
    <w:rsid w:val="00FB1208"/>
    <w:rsid w:val="00FB1455"/>
    <w:rsid w:val="00FB1C6B"/>
    <w:rsid w:val="00FB24DA"/>
    <w:rsid w:val="00FB27CF"/>
    <w:rsid w:val="00FB28DD"/>
    <w:rsid w:val="00FB290E"/>
    <w:rsid w:val="00FB2BBE"/>
    <w:rsid w:val="00FB2CBF"/>
    <w:rsid w:val="00FB2F0A"/>
    <w:rsid w:val="00FB2F2E"/>
    <w:rsid w:val="00FB3212"/>
    <w:rsid w:val="00FB32B5"/>
    <w:rsid w:val="00FB339F"/>
    <w:rsid w:val="00FB33C1"/>
    <w:rsid w:val="00FB3733"/>
    <w:rsid w:val="00FB3A08"/>
    <w:rsid w:val="00FB3A16"/>
    <w:rsid w:val="00FB3D5D"/>
    <w:rsid w:val="00FB4653"/>
    <w:rsid w:val="00FB46CE"/>
    <w:rsid w:val="00FB4769"/>
    <w:rsid w:val="00FB479B"/>
    <w:rsid w:val="00FB4A51"/>
    <w:rsid w:val="00FB4BD5"/>
    <w:rsid w:val="00FB52E7"/>
    <w:rsid w:val="00FB53BC"/>
    <w:rsid w:val="00FB54B4"/>
    <w:rsid w:val="00FB559E"/>
    <w:rsid w:val="00FB5828"/>
    <w:rsid w:val="00FB5EA0"/>
    <w:rsid w:val="00FB6176"/>
    <w:rsid w:val="00FB6336"/>
    <w:rsid w:val="00FB659A"/>
    <w:rsid w:val="00FB6670"/>
    <w:rsid w:val="00FB6CCC"/>
    <w:rsid w:val="00FB6F44"/>
    <w:rsid w:val="00FB720E"/>
    <w:rsid w:val="00FB75FA"/>
    <w:rsid w:val="00FB79D5"/>
    <w:rsid w:val="00FC0086"/>
    <w:rsid w:val="00FC0652"/>
    <w:rsid w:val="00FC09EB"/>
    <w:rsid w:val="00FC0A82"/>
    <w:rsid w:val="00FC0B78"/>
    <w:rsid w:val="00FC0D38"/>
    <w:rsid w:val="00FC0E68"/>
    <w:rsid w:val="00FC1565"/>
    <w:rsid w:val="00FC17B3"/>
    <w:rsid w:val="00FC1C6D"/>
    <w:rsid w:val="00FC1D04"/>
    <w:rsid w:val="00FC1F68"/>
    <w:rsid w:val="00FC2615"/>
    <w:rsid w:val="00FC2626"/>
    <w:rsid w:val="00FC27E0"/>
    <w:rsid w:val="00FC28EE"/>
    <w:rsid w:val="00FC297C"/>
    <w:rsid w:val="00FC2C0D"/>
    <w:rsid w:val="00FC2C5C"/>
    <w:rsid w:val="00FC2C6F"/>
    <w:rsid w:val="00FC2FDC"/>
    <w:rsid w:val="00FC3064"/>
    <w:rsid w:val="00FC34DC"/>
    <w:rsid w:val="00FC3786"/>
    <w:rsid w:val="00FC3A35"/>
    <w:rsid w:val="00FC3DA3"/>
    <w:rsid w:val="00FC3E7D"/>
    <w:rsid w:val="00FC3F7D"/>
    <w:rsid w:val="00FC3FD8"/>
    <w:rsid w:val="00FC4015"/>
    <w:rsid w:val="00FC4233"/>
    <w:rsid w:val="00FC4280"/>
    <w:rsid w:val="00FC46A3"/>
    <w:rsid w:val="00FC477B"/>
    <w:rsid w:val="00FC479D"/>
    <w:rsid w:val="00FC4BB9"/>
    <w:rsid w:val="00FC4CFC"/>
    <w:rsid w:val="00FC4DF6"/>
    <w:rsid w:val="00FC4EAE"/>
    <w:rsid w:val="00FC4F90"/>
    <w:rsid w:val="00FC50BB"/>
    <w:rsid w:val="00FC568B"/>
    <w:rsid w:val="00FC5763"/>
    <w:rsid w:val="00FC582B"/>
    <w:rsid w:val="00FC5AF0"/>
    <w:rsid w:val="00FC5B5E"/>
    <w:rsid w:val="00FC6539"/>
    <w:rsid w:val="00FC687B"/>
    <w:rsid w:val="00FC6A73"/>
    <w:rsid w:val="00FC6C75"/>
    <w:rsid w:val="00FC70F5"/>
    <w:rsid w:val="00FC7377"/>
    <w:rsid w:val="00FC74D8"/>
    <w:rsid w:val="00FC7C07"/>
    <w:rsid w:val="00FC7CF2"/>
    <w:rsid w:val="00FC7F57"/>
    <w:rsid w:val="00FD0009"/>
    <w:rsid w:val="00FD0164"/>
    <w:rsid w:val="00FD026F"/>
    <w:rsid w:val="00FD02BE"/>
    <w:rsid w:val="00FD0673"/>
    <w:rsid w:val="00FD0825"/>
    <w:rsid w:val="00FD0E4F"/>
    <w:rsid w:val="00FD1456"/>
    <w:rsid w:val="00FD19EF"/>
    <w:rsid w:val="00FD1D65"/>
    <w:rsid w:val="00FD32F4"/>
    <w:rsid w:val="00FD3396"/>
    <w:rsid w:val="00FD355D"/>
    <w:rsid w:val="00FD38F2"/>
    <w:rsid w:val="00FD3FCF"/>
    <w:rsid w:val="00FD3FEE"/>
    <w:rsid w:val="00FD4279"/>
    <w:rsid w:val="00FD4421"/>
    <w:rsid w:val="00FD44ED"/>
    <w:rsid w:val="00FD4590"/>
    <w:rsid w:val="00FD464E"/>
    <w:rsid w:val="00FD486E"/>
    <w:rsid w:val="00FD4AB8"/>
    <w:rsid w:val="00FD4AFB"/>
    <w:rsid w:val="00FD4C1E"/>
    <w:rsid w:val="00FD4C30"/>
    <w:rsid w:val="00FD4C6C"/>
    <w:rsid w:val="00FD4CB6"/>
    <w:rsid w:val="00FD56AF"/>
    <w:rsid w:val="00FD57E8"/>
    <w:rsid w:val="00FD598F"/>
    <w:rsid w:val="00FD59F5"/>
    <w:rsid w:val="00FD5A56"/>
    <w:rsid w:val="00FD5B0E"/>
    <w:rsid w:val="00FD5BC3"/>
    <w:rsid w:val="00FD5E7B"/>
    <w:rsid w:val="00FD5FE3"/>
    <w:rsid w:val="00FD63DB"/>
    <w:rsid w:val="00FD6422"/>
    <w:rsid w:val="00FD660C"/>
    <w:rsid w:val="00FD6E91"/>
    <w:rsid w:val="00FD6F5D"/>
    <w:rsid w:val="00FD73F4"/>
    <w:rsid w:val="00FD744D"/>
    <w:rsid w:val="00FD777F"/>
    <w:rsid w:val="00FD7BB7"/>
    <w:rsid w:val="00FD7FC5"/>
    <w:rsid w:val="00FE00E2"/>
    <w:rsid w:val="00FE01E2"/>
    <w:rsid w:val="00FE052F"/>
    <w:rsid w:val="00FE079A"/>
    <w:rsid w:val="00FE07B9"/>
    <w:rsid w:val="00FE08B3"/>
    <w:rsid w:val="00FE10E2"/>
    <w:rsid w:val="00FE116E"/>
    <w:rsid w:val="00FE13E8"/>
    <w:rsid w:val="00FE1628"/>
    <w:rsid w:val="00FE17C1"/>
    <w:rsid w:val="00FE1898"/>
    <w:rsid w:val="00FE18BE"/>
    <w:rsid w:val="00FE195C"/>
    <w:rsid w:val="00FE1E66"/>
    <w:rsid w:val="00FE203E"/>
    <w:rsid w:val="00FE24FA"/>
    <w:rsid w:val="00FE255D"/>
    <w:rsid w:val="00FE2749"/>
    <w:rsid w:val="00FE318B"/>
    <w:rsid w:val="00FE31F7"/>
    <w:rsid w:val="00FE322C"/>
    <w:rsid w:val="00FE38AC"/>
    <w:rsid w:val="00FE3DCB"/>
    <w:rsid w:val="00FE43A0"/>
    <w:rsid w:val="00FE4CE9"/>
    <w:rsid w:val="00FE5D93"/>
    <w:rsid w:val="00FE5EBB"/>
    <w:rsid w:val="00FE5FCB"/>
    <w:rsid w:val="00FE6205"/>
    <w:rsid w:val="00FE67B1"/>
    <w:rsid w:val="00FE688D"/>
    <w:rsid w:val="00FE68C4"/>
    <w:rsid w:val="00FE71C9"/>
    <w:rsid w:val="00FE720E"/>
    <w:rsid w:val="00FE72ED"/>
    <w:rsid w:val="00FE7423"/>
    <w:rsid w:val="00FE744F"/>
    <w:rsid w:val="00FE74BB"/>
    <w:rsid w:val="00FE768C"/>
    <w:rsid w:val="00FE7941"/>
    <w:rsid w:val="00FE7A31"/>
    <w:rsid w:val="00FE7B6C"/>
    <w:rsid w:val="00FE7FA5"/>
    <w:rsid w:val="00FF05B7"/>
    <w:rsid w:val="00FF094D"/>
    <w:rsid w:val="00FF095C"/>
    <w:rsid w:val="00FF0A00"/>
    <w:rsid w:val="00FF0BE5"/>
    <w:rsid w:val="00FF0BFD"/>
    <w:rsid w:val="00FF0C41"/>
    <w:rsid w:val="00FF1142"/>
    <w:rsid w:val="00FF1205"/>
    <w:rsid w:val="00FF1B44"/>
    <w:rsid w:val="00FF1C60"/>
    <w:rsid w:val="00FF1D7B"/>
    <w:rsid w:val="00FF1EDF"/>
    <w:rsid w:val="00FF2092"/>
    <w:rsid w:val="00FF2277"/>
    <w:rsid w:val="00FF22C7"/>
    <w:rsid w:val="00FF25F9"/>
    <w:rsid w:val="00FF2A42"/>
    <w:rsid w:val="00FF2ACA"/>
    <w:rsid w:val="00FF2E1B"/>
    <w:rsid w:val="00FF2E7D"/>
    <w:rsid w:val="00FF3044"/>
    <w:rsid w:val="00FF3308"/>
    <w:rsid w:val="00FF39E1"/>
    <w:rsid w:val="00FF3A36"/>
    <w:rsid w:val="00FF3C70"/>
    <w:rsid w:val="00FF3EF5"/>
    <w:rsid w:val="00FF41ED"/>
    <w:rsid w:val="00FF4269"/>
    <w:rsid w:val="00FF4464"/>
    <w:rsid w:val="00FF4694"/>
    <w:rsid w:val="00FF5202"/>
    <w:rsid w:val="00FF569E"/>
    <w:rsid w:val="00FF5700"/>
    <w:rsid w:val="00FF5BDF"/>
    <w:rsid w:val="00FF5E68"/>
    <w:rsid w:val="00FF5F9E"/>
    <w:rsid w:val="00FF65A8"/>
    <w:rsid w:val="00FF675A"/>
    <w:rsid w:val="00FF69C3"/>
    <w:rsid w:val="00FF6A8A"/>
    <w:rsid w:val="00FF6F8E"/>
    <w:rsid w:val="00FF7107"/>
    <w:rsid w:val="00FF7537"/>
    <w:rsid w:val="00FF77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9FB5F81"/>
  <w15:docId w15:val="{CB377250-F3A0-4846-8588-724109C3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22B"/>
    <w:rPr>
      <w:rFonts w:ascii="Arial" w:hAnsi="Arial" w:cs="Arial"/>
      <w:bCs/>
      <w:sz w:val="22"/>
      <w:szCs w:val="18"/>
    </w:rPr>
  </w:style>
  <w:style w:type="paragraph" w:styleId="Ttulo1">
    <w:name w:val="heading 1"/>
    <w:basedOn w:val="Normal"/>
    <w:next w:val="Normal"/>
    <w:link w:val="Ttulo1Car"/>
    <w:qFormat/>
    <w:rsid w:val="00440CD5"/>
    <w:pPr>
      <w:keepNext/>
      <w:outlineLvl w:val="0"/>
    </w:pPr>
    <w:rPr>
      <w:rFonts w:cs="Times New Roman"/>
      <w:b/>
      <w:lang w:val="es-ES_tradnl"/>
    </w:rPr>
  </w:style>
  <w:style w:type="paragraph" w:styleId="Ttulo2">
    <w:name w:val="heading 2"/>
    <w:basedOn w:val="Normal"/>
    <w:next w:val="Normal"/>
    <w:link w:val="Ttulo2Car"/>
    <w:qFormat/>
    <w:rsid w:val="00440CD5"/>
    <w:pPr>
      <w:keepNext/>
      <w:ind w:left="964"/>
      <w:outlineLvl w:val="1"/>
    </w:pPr>
    <w:rPr>
      <w:rFonts w:ascii="CG Omega" w:hAnsi="CG Omega" w:cs="Times New Roman"/>
      <w:u w:val="single"/>
      <w:lang w:val="es-ES_tradnl"/>
    </w:rPr>
  </w:style>
  <w:style w:type="paragraph" w:styleId="Ttulo3">
    <w:name w:val="heading 3"/>
    <w:aliases w:val="Hdg 3,Heading 3a"/>
    <w:basedOn w:val="Normal"/>
    <w:next w:val="Normal"/>
    <w:link w:val="Ttulo3Car"/>
    <w:qFormat/>
    <w:rsid w:val="00440CD5"/>
    <w:pPr>
      <w:keepNext/>
      <w:jc w:val="both"/>
      <w:outlineLvl w:val="2"/>
    </w:pPr>
    <w:rPr>
      <w:rFonts w:cs="Times New Roman"/>
      <w:b/>
    </w:rPr>
  </w:style>
  <w:style w:type="paragraph" w:styleId="Ttulo4">
    <w:name w:val="heading 4"/>
    <w:aliases w:val="Título 4amb"/>
    <w:basedOn w:val="Normal"/>
    <w:next w:val="Normal"/>
    <w:link w:val="Ttulo4Car"/>
    <w:qFormat/>
    <w:rsid w:val="00440CD5"/>
    <w:pPr>
      <w:keepNext/>
      <w:ind w:left="-11"/>
      <w:jc w:val="both"/>
      <w:outlineLvl w:val="3"/>
    </w:pPr>
    <w:rPr>
      <w:rFonts w:cs="Times New Roman"/>
      <w:b/>
      <w:sz w:val="24"/>
    </w:rPr>
  </w:style>
  <w:style w:type="paragraph" w:styleId="Ttulo5">
    <w:name w:val="heading 5"/>
    <w:basedOn w:val="Normal"/>
    <w:next w:val="Normal"/>
    <w:link w:val="Ttulo5Car"/>
    <w:qFormat/>
    <w:rsid w:val="00440CD5"/>
    <w:pPr>
      <w:keepNext/>
      <w:jc w:val="both"/>
      <w:outlineLvl w:val="4"/>
    </w:pPr>
    <w:rPr>
      <w:rFonts w:cs="Times New Roman"/>
      <w:b/>
      <w:sz w:val="24"/>
    </w:rPr>
  </w:style>
  <w:style w:type="paragraph" w:styleId="Ttulo6">
    <w:name w:val="heading 6"/>
    <w:basedOn w:val="Normal"/>
    <w:next w:val="Normal"/>
    <w:link w:val="Ttulo6Car"/>
    <w:qFormat/>
    <w:rsid w:val="00440CD5"/>
    <w:pPr>
      <w:keepNext/>
      <w:ind w:left="-142"/>
      <w:jc w:val="both"/>
      <w:outlineLvl w:val="5"/>
    </w:pPr>
    <w:rPr>
      <w:rFonts w:cs="Times New Roman"/>
      <w:b/>
      <w:lang w:val="es-ES_tradnl"/>
    </w:rPr>
  </w:style>
  <w:style w:type="paragraph" w:styleId="Ttulo7">
    <w:name w:val="heading 7"/>
    <w:basedOn w:val="Normal"/>
    <w:next w:val="Normal"/>
    <w:link w:val="Ttulo7Car"/>
    <w:qFormat/>
    <w:rsid w:val="00440CD5"/>
    <w:pPr>
      <w:keepNext/>
      <w:widowControl w:val="0"/>
      <w:jc w:val="center"/>
      <w:outlineLvl w:val="6"/>
    </w:pPr>
    <w:rPr>
      <w:rFonts w:cs="Times New Roman"/>
      <w:b/>
      <w:sz w:val="24"/>
      <w:lang w:val="es-ES_tradnl"/>
    </w:rPr>
  </w:style>
  <w:style w:type="paragraph" w:styleId="Ttulo8">
    <w:name w:val="heading 8"/>
    <w:basedOn w:val="Normal"/>
    <w:next w:val="Normal"/>
    <w:link w:val="Ttulo8Car"/>
    <w:qFormat/>
    <w:rsid w:val="00440CD5"/>
    <w:pPr>
      <w:keepNext/>
      <w:jc w:val="both"/>
      <w:outlineLvl w:val="7"/>
    </w:pPr>
    <w:rPr>
      <w:rFonts w:cs="Times New Roman"/>
      <w:u w:val="single"/>
    </w:rPr>
  </w:style>
  <w:style w:type="paragraph" w:styleId="Ttulo9">
    <w:name w:val="heading 9"/>
    <w:basedOn w:val="Normal"/>
    <w:next w:val="Normal"/>
    <w:link w:val="Ttulo9Car"/>
    <w:qFormat/>
    <w:rsid w:val="00440CD5"/>
    <w:pPr>
      <w:keepNext/>
      <w:jc w:val="both"/>
      <w:outlineLvl w:val="8"/>
    </w:pPr>
    <w:rPr>
      <w:rFonts w:cs="Times New Roman"/>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440CD5"/>
    <w:pPr>
      <w:jc w:val="center"/>
    </w:pPr>
    <w:rPr>
      <w:rFonts w:cs="Times New Roman"/>
      <w:b/>
      <w:lang w:val="es-ES_tradnl"/>
    </w:rPr>
  </w:style>
  <w:style w:type="paragraph" w:styleId="Textoindependiente">
    <w:name w:val="Body Text"/>
    <w:aliases w:val="Ctrl+1"/>
    <w:basedOn w:val="Normal"/>
    <w:link w:val="TextoindependienteCar"/>
    <w:rsid w:val="00440CD5"/>
    <w:pPr>
      <w:jc w:val="both"/>
    </w:pPr>
    <w:rPr>
      <w:rFonts w:cs="Times New Roman"/>
      <w:lang w:val="es-ES_tradnl"/>
    </w:rPr>
  </w:style>
  <w:style w:type="paragraph" w:styleId="Textoindependiente2">
    <w:name w:val="Body Text 2"/>
    <w:basedOn w:val="Ttulo3"/>
    <w:link w:val="Textoindependiente2Car"/>
    <w:rsid w:val="00440CD5"/>
    <w:rPr>
      <w:b w:val="0"/>
    </w:rPr>
  </w:style>
  <w:style w:type="paragraph" w:styleId="Textosinformato">
    <w:name w:val="Plain Text"/>
    <w:aliases w:val=" Car,Car"/>
    <w:basedOn w:val="Normal"/>
    <w:link w:val="TextosinformatoCar"/>
    <w:uiPriority w:val="99"/>
    <w:rsid w:val="00440CD5"/>
    <w:rPr>
      <w:rFonts w:ascii="Courier New" w:hAnsi="Courier New" w:cs="Times New Roman"/>
      <w:lang w:val="es-ES_tradnl"/>
    </w:rPr>
  </w:style>
  <w:style w:type="paragraph" w:styleId="Textonotapie">
    <w:name w:val="footnote text"/>
    <w:basedOn w:val="Normal"/>
    <w:link w:val="TextonotapieCar"/>
    <w:uiPriority w:val="99"/>
    <w:rsid w:val="00440CD5"/>
    <w:rPr>
      <w:rFonts w:cs="Times New Roman"/>
    </w:rPr>
  </w:style>
  <w:style w:type="paragraph" w:customStyle="1" w:styleId="BoxHeadline">
    <w:name w:val="Box Headline"/>
    <w:rsid w:val="00440CD5"/>
    <w:pPr>
      <w:suppressAutoHyphens/>
      <w:spacing w:after="120"/>
      <w:jc w:val="center"/>
    </w:pPr>
    <w:rPr>
      <w:rFonts w:ascii="Arial" w:hAnsi="Arial"/>
      <w:b/>
      <w:sz w:val="18"/>
      <w:lang w:val="en-US"/>
    </w:rPr>
  </w:style>
  <w:style w:type="paragraph" w:styleId="Sangradetextonormal">
    <w:name w:val="Body Text Indent"/>
    <w:aliases w:val="Sangría de t,independiente"/>
    <w:basedOn w:val="Normal"/>
    <w:link w:val="SangradetextonormalCar"/>
    <w:rsid w:val="00440CD5"/>
    <w:pPr>
      <w:ind w:firstLine="1"/>
      <w:jc w:val="both"/>
    </w:pPr>
    <w:rPr>
      <w:rFonts w:cs="Times New Roman"/>
      <w:sz w:val="24"/>
    </w:rPr>
  </w:style>
  <w:style w:type="paragraph" w:styleId="Sangra2detindependiente">
    <w:name w:val="Body Text Indent 2"/>
    <w:basedOn w:val="Normal"/>
    <w:link w:val="Sangra2detindependienteCar"/>
    <w:rsid w:val="00440CD5"/>
    <w:pPr>
      <w:ind w:left="284"/>
      <w:jc w:val="both"/>
    </w:pPr>
    <w:rPr>
      <w:rFonts w:cs="Times New Roman"/>
      <w:lang w:val="es-MX"/>
    </w:rPr>
  </w:style>
  <w:style w:type="paragraph" w:styleId="Sangra3detindependiente">
    <w:name w:val="Body Text Indent 3"/>
    <w:basedOn w:val="Normal"/>
    <w:link w:val="Sangra3detindependienteCar"/>
    <w:rsid w:val="00440CD5"/>
    <w:pPr>
      <w:ind w:left="708" w:hanging="708"/>
      <w:jc w:val="both"/>
    </w:pPr>
    <w:rPr>
      <w:rFonts w:cs="Times New Roman"/>
    </w:r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qFormat/>
    <w:rsid w:val="00440CD5"/>
    <w:rPr>
      <w:i/>
      <w:iCs/>
    </w:rPr>
  </w:style>
  <w:style w:type="numbering" w:customStyle="1" w:styleId="EstiloNumerado">
    <w:name w:val="Estilo Numerado"/>
    <w:basedOn w:val="Sinlista"/>
    <w:rsid w:val="00D16F29"/>
    <w:pPr>
      <w:numPr>
        <w:numId w:val="33"/>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99"/>
    <w:qFormat/>
    <w:rsid w:val="00440CD5"/>
    <w:pPr>
      <w:jc w:val="both"/>
    </w:pPr>
    <w:rPr>
      <w:rFonts w:cs="Times New Roman"/>
      <w:b/>
      <w:lang w:val="es-MX"/>
    </w:rPr>
  </w:style>
  <w:style w:type="paragraph" w:styleId="Textoindependiente3">
    <w:name w:val="Body Text 3"/>
    <w:basedOn w:val="Normal"/>
    <w:link w:val="Textoindependiente3Car"/>
    <w:rsid w:val="00440CD5"/>
    <w:pPr>
      <w:jc w:val="center"/>
    </w:pPr>
    <w:rPr>
      <w:rFonts w:cs="Times New Roman"/>
      <w:b/>
      <w:sz w:val="24"/>
      <w:u w:val="single"/>
    </w:rPr>
  </w:style>
  <w:style w:type="paragraph" w:customStyle="1" w:styleId="ArticleL3">
    <w:name w:val="Article_L3"/>
    <w:basedOn w:val="Normal"/>
    <w:next w:val="Normal"/>
    <w:uiPriority w:val="99"/>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rsid w:val="00440CD5"/>
    <w:pPr>
      <w:tabs>
        <w:tab w:val="center" w:pos="4419"/>
        <w:tab w:val="right" w:pos="8838"/>
      </w:tabs>
    </w:pPr>
    <w:rPr>
      <w:rFonts w:cs="Times New Roman"/>
      <w:lang w:val="es-ES_tradnl"/>
    </w:rPr>
  </w:style>
  <w:style w:type="paragraph" w:styleId="Encabezado">
    <w:name w:val="header"/>
    <w:aliases w:val="maria,encabezado,h,Alt Header"/>
    <w:basedOn w:val="Normal"/>
    <w:link w:val="EncabezadoCar"/>
    <w:rsid w:val="00440CD5"/>
    <w:pPr>
      <w:tabs>
        <w:tab w:val="center" w:pos="4419"/>
        <w:tab w:val="right" w:pos="8838"/>
      </w:tabs>
    </w:pPr>
    <w:rPr>
      <w:rFonts w:cs="Times New Roman"/>
    </w:rPr>
  </w:style>
  <w:style w:type="paragraph" w:styleId="Textodeglobo">
    <w:name w:val="Balloon Text"/>
    <w:basedOn w:val="Normal"/>
    <w:link w:val="TextodegloboCar"/>
    <w:semiHidden/>
    <w:rsid w:val="00440CD5"/>
    <w:rPr>
      <w:rFonts w:ascii="Tahoma" w:hAnsi="Tahoma" w:cs="Times New Roman"/>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uiPriority w:val="99"/>
    <w:rsid w:val="00440CD5"/>
    <w:rPr>
      <w:color w:val="0000FF"/>
      <w:u w:val="singl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rsid w:val="00440CD5"/>
    <w:rPr>
      <w:rFonts w:cs="Times New Roman"/>
    </w:rPr>
  </w:style>
  <w:style w:type="character" w:styleId="Refdenotaalfinal">
    <w:name w:val="endnote reference"/>
    <w:semiHidden/>
    <w:rsid w:val="00440CD5"/>
    <w:rPr>
      <w:vertAlign w:val="superscript"/>
    </w:rPr>
  </w:style>
  <w:style w:type="paragraph" w:styleId="TDC2">
    <w:name w:val="toc 2"/>
    <w:basedOn w:val="Normal"/>
    <w:next w:val="Normal"/>
    <w:autoRedefine/>
    <w:uiPriority w:val="39"/>
    <w:unhideWhenUsed/>
    <w:rsid w:val="0024440D"/>
    <w:pPr>
      <w:tabs>
        <w:tab w:val="right" w:leader="dot" w:pos="9061"/>
      </w:tabs>
      <w:ind w:left="221"/>
    </w:pPr>
  </w:style>
  <w:style w:type="paragraph" w:styleId="TDC3">
    <w:name w:val="toc 3"/>
    <w:basedOn w:val="Normal"/>
    <w:next w:val="Normal"/>
    <w:autoRedefine/>
    <w:uiPriority w:val="39"/>
    <w:unhideWhenUsed/>
    <w:rsid w:val="00783C9C"/>
    <w:pPr>
      <w:tabs>
        <w:tab w:val="left" w:pos="1400"/>
        <w:tab w:val="right" w:leader="dot" w:pos="9061"/>
      </w:tabs>
      <w:ind w:left="440"/>
    </w:p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uiPriority w:val="99"/>
    <w:semiHidden/>
    <w:rsid w:val="00440CD5"/>
    <w:rPr>
      <w:sz w:val="16"/>
      <w:szCs w:val="16"/>
    </w:rPr>
  </w:style>
  <w:style w:type="paragraph" w:styleId="Descripcin">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link w:val="AsuntodelcomentarioCar"/>
    <w:semiHidden/>
    <w:rsid w:val="00440CD5"/>
    <w:rPr>
      <w:b/>
    </w:rPr>
  </w:style>
  <w:style w:type="character" w:customStyle="1" w:styleId="EstiloCorreo741">
    <w:name w:val="EstiloCorreo741"/>
    <w:rsid w:val="00440CD5"/>
    <w:rPr>
      <w:rFonts w:ascii="Arial" w:hAnsi="Arial" w:cs="Arial"/>
      <w:color w:val="000080"/>
    </w:rPr>
  </w:style>
  <w:style w:type="character" w:customStyle="1" w:styleId="TextoindependienteCar1">
    <w:name w:val="Texto independiente Car1"/>
    <w:rsid w:val="00440CD5"/>
    <w:rPr>
      <w:rFonts w:ascii="Arial" w:hAnsi="Arial"/>
      <w:sz w:val="22"/>
      <w:lang w:val="es-ES_tradnl" w:eastAsia="es-ES" w:bidi="ar-SA"/>
    </w:rPr>
  </w:style>
  <w:style w:type="character" w:styleId="Refdenotaalpie">
    <w:name w:val="footnote reference"/>
    <w:uiPriority w:val="99"/>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link w:val="MapadeldocumentoCar"/>
    <w:semiHidden/>
    <w:rsid w:val="00440CD5"/>
    <w:pPr>
      <w:shd w:val="clear" w:color="auto" w:fill="000080"/>
    </w:pPr>
    <w:rPr>
      <w:rFonts w:ascii="Tahoma" w:hAnsi="Tahoma" w:cs="Times New Roman"/>
    </w:rPr>
  </w:style>
  <w:style w:type="character" w:styleId="Hipervnculovisitado">
    <w:name w:val="FollowedHyperlink"/>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uiPriority w:val="39"/>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rFonts w:cs="Arial"/>
      <w:b w:val="0"/>
      <w:bCs w:val="0"/>
    </w:rPr>
  </w:style>
  <w:style w:type="paragraph" w:styleId="Revisin">
    <w:name w:val="Revision"/>
    <w:hidden/>
    <w:uiPriority w:val="99"/>
    <w:semiHidden/>
    <w:rsid w:val="00CF5686"/>
    <w:rPr>
      <w:rFonts w:ascii="Arial" w:hAnsi="Arial" w:cs="Arial"/>
      <w:bCs/>
      <w:sz w:val="22"/>
      <w:szCs w:val="18"/>
    </w:rPr>
  </w:style>
  <w:style w:type="character" w:customStyle="1" w:styleId="PiedepginaCar">
    <w:name w:val="Pie de página Car"/>
    <w:link w:val="Piedepgina"/>
    <w:rsid w:val="000B6C17"/>
    <w:rPr>
      <w:rFonts w:ascii="Arial" w:hAnsi="Arial" w:cs="Arial"/>
      <w:bCs/>
      <w:sz w:val="22"/>
      <w:szCs w:val="18"/>
      <w:lang w:val="es-ES_tradnl"/>
    </w:rPr>
  </w:style>
  <w:style w:type="paragraph" w:styleId="Prrafodelista">
    <w:name w:val="List Paragraph"/>
    <w:aliases w:val="Lista 123,Viñeta normal"/>
    <w:basedOn w:val="Normal"/>
    <w:link w:val="PrrafodelistaCar"/>
    <w:uiPriority w:val="34"/>
    <w:qFormat/>
    <w:rsid w:val="004C2790"/>
    <w:pPr>
      <w:ind w:left="708"/>
    </w:pPr>
    <w:rPr>
      <w:rFonts w:cs="Times New Roman"/>
    </w:rPr>
  </w:style>
  <w:style w:type="character" w:customStyle="1" w:styleId="TextonotapieCar">
    <w:name w:val="Texto nota pie Car"/>
    <w:link w:val="Textonotapie"/>
    <w:uiPriority w:val="99"/>
    <w:locked/>
    <w:rsid w:val="001C2E24"/>
    <w:rPr>
      <w:rFonts w:ascii="Arial" w:hAnsi="Arial" w:cs="Arial"/>
      <w:bCs/>
      <w:sz w:val="22"/>
      <w:szCs w:val="18"/>
      <w:lang w:val="es-ES" w:eastAsia="es-ES"/>
    </w:rPr>
  </w:style>
  <w:style w:type="character" w:customStyle="1" w:styleId="Ttulo2Car">
    <w:name w:val="Título 2 Car"/>
    <w:link w:val="Ttulo2"/>
    <w:rsid w:val="008C7A71"/>
    <w:rPr>
      <w:rFonts w:ascii="CG Omega" w:hAnsi="CG Omega" w:cs="Arial"/>
      <w:bCs/>
      <w:sz w:val="22"/>
      <w:szCs w:val="18"/>
      <w:u w:val="single"/>
      <w:lang w:val="es-ES_tradnl" w:eastAsia="es-ES"/>
    </w:rPr>
  </w:style>
  <w:style w:type="character" w:customStyle="1" w:styleId="TextosinformatoCar">
    <w:name w:val="Texto sin formato Car"/>
    <w:aliases w:val=" Car Car,Car Car"/>
    <w:link w:val="Textosinformato"/>
    <w:uiPriority w:val="99"/>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34"/>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b/>
      <w:szCs w:val="20"/>
    </w:rPr>
  </w:style>
  <w:style w:type="character" w:customStyle="1" w:styleId="Ttulo3Hdg3Heading3aIzquierda0cmSangrafrancesCarCar">
    <w:name w:val="Título 3Hdg 3Heading 3a + Izquierda:  0 cm Sangría frances... Car Ca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rPr>
  </w:style>
  <w:style w:type="paragraph" w:customStyle="1" w:styleId="EstiloTtulo711ptJustificado">
    <w:name w:val="Estilo Título 7 + 11 pt Justificado"/>
    <w:basedOn w:val="Textoindependienteprimerasangra2"/>
    <w:next w:val="Textoindependiente2"/>
    <w:rsid w:val="00BF7DA6"/>
    <w:pPr>
      <w:jc w:val="both"/>
    </w:pPr>
    <w:rPr>
      <w:szCs w:val="20"/>
    </w:rPr>
  </w:style>
  <w:style w:type="paragraph" w:styleId="Textoindependienteprimerasangra2">
    <w:name w:val="Body Text First Indent 2"/>
    <w:basedOn w:val="Sangradetextonormal"/>
    <w:link w:val="Textoindependienteprimerasangra2Car"/>
    <w:rsid w:val="00BF7DA6"/>
    <w:pPr>
      <w:spacing w:after="120"/>
      <w:ind w:left="283" w:firstLine="210"/>
      <w:jc w:val="left"/>
    </w:pPr>
    <w:rPr>
      <w:bCs w:val="0"/>
      <w:sz w:val="22"/>
    </w:rPr>
  </w:style>
  <w:style w:type="paragraph" w:customStyle="1" w:styleId="Estilo20ptNegritaCentrado">
    <w:name w:val="Estilo 20 pt Negrita Centrado"/>
    <w:basedOn w:val="Normal"/>
    <w:rsid w:val="009F351A"/>
    <w:pPr>
      <w:jc w:val="center"/>
    </w:pPr>
    <w:rPr>
      <w:rFonts w:cs="Times New Roman"/>
      <w:b/>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bCs w:val="0"/>
      <w:szCs w:val="20"/>
    </w:rPr>
  </w:style>
  <w:style w:type="character" w:customStyle="1" w:styleId="SubttuloCar">
    <w:name w:val="Subtítulo Car"/>
    <w:link w:val="Subttulo"/>
    <w:uiPriority w:val="99"/>
    <w:rsid w:val="001B069C"/>
    <w:rPr>
      <w:rFonts w:ascii="Arial" w:hAnsi="Arial" w:cs="Arial"/>
      <w:b/>
      <w:bCs/>
      <w:sz w:val="22"/>
      <w:szCs w:val="18"/>
      <w:lang w:val="es-MX" w:eastAsia="es-ES"/>
    </w:rPr>
  </w:style>
  <w:style w:type="character" w:customStyle="1" w:styleId="TextocomentarioCar">
    <w:name w:val="Texto comentario Car"/>
    <w:link w:val="Textocomentario"/>
    <w:uiPriority w:val="99"/>
    <w:rsid w:val="00B0451F"/>
    <w:rPr>
      <w:rFonts w:ascii="Arial" w:hAnsi="Arial" w:cs="Arial"/>
      <w:bCs/>
      <w:sz w:val="22"/>
      <w:szCs w:val="18"/>
      <w:lang w:val="es-ES" w:eastAsia="es-ES"/>
    </w:rPr>
  </w:style>
  <w:style w:type="paragraph" w:customStyle="1" w:styleId="Titulo2">
    <w:name w:val="Titulo 2"/>
    <w:basedOn w:val="Normal"/>
    <w:rsid w:val="00B516EB"/>
    <w:pPr>
      <w:numPr>
        <w:ilvl w:val="1"/>
        <w:numId w:val="39"/>
      </w:numPr>
    </w:pPr>
    <w:rPr>
      <w:rFonts w:ascii="Times New Roman" w:hAnsi="Times New Roman" w:cs="Times New Roman"/>
      <w:bCs w:val="0"/>
      <w:sz w:val="24"/>
      <w:szCs w:val="24"/>
    </w:rPr>
  </w:style>
  <w:style w:type="character" w:customStyle="1" w:styleId="Ttulo4Car">
    <w:name w:val="Título 4 Car"/>
    <w:aliases w:val="Título 4amb Car"/>
    <w:link w:val="Ttulo4"/>
    <w:locked/>
    <w:rsid w:val="002423F8"/>
    <w:rPr>
      <w:rFonts w:ascii="Arial" w:hAnsi="Arial" w:cs="Arial"/>
      <w:b/>
      <w:bCs/>
      <w:sz w:val="24"/>
      <w:szCs w:val="18"/>
      <w:lang w:val="es-ES" w:eastAsia="es-ES"/>
    </w:rPr>
  </w:style>
  <w:style w:type="paragraph" w:customStyle="1" w:styleId="Prrafodelista3">
    <w:name w:val="Párrafo de lista3"/>
    <w:basedOn w:val="Normal"/>
    <w:uiPriority w:val="99"/>
    <w:rsid w:val="008A76D0"/>
    <w:pPr>
      <w:spacing w:after="200" w:line="276" w:lineRule="auto"/>
      <w:ind w:left="720"/>
      <w:contextualSpacing/>
    </w:pPr>
    <w:rPr>
      <w:rFonts w:ascii="Calibri" w:hAnsi="Calibri" w:cs="Times New Roman"/>
      <w:bCs w:val="0"/>
      <w:szCs w:val="22"/>
      <w:lang w:eastAsia="en-US"/>
    </w:rPr>
  </w:style>
  <w:style w:type="paragraph" w:styleId="Lista">
    <w:name w:val="List"/>
    <w:basedOn w:val="Normal"/>
    <w:rsid w:val="009064DF"/>
    <w:pPr>
      <w:ind w:left="283" w:hanging="283"/>
      <w:contextualSpacing/>
    </w:pPr>
  </w:style>
  <w:style w:type="paragraph" w:styleId="Lista2">
    <w:name w:val="List 2"/>
    <w:basedOn w:val="Normal"/>
    <w:rsid w:val="009064DF"/>
    <w:pPr>
      <w:ind w:left="566" w:hanging="283"/>
      <w:contextualSpacing/>
    </w:pPr>
  </w:style>
  <w:style w:type="paragraph" w:styleId="Lista3">
    <w:name w:val="List 3"/>
    <w:basedOn w:val="Normal"/>
    <w:rsid w:val="009064DF"/>
    <w:pPr>
      <w:ind w:left="849" w:hanging="283"/>
      <w:contextualSpacing/>
    </w:pPr>
  </w:style>
  <w:style w:type="paragraph" w:styleId="Lista4">
    <w:name w:val="List 4"/>
    <w:basedOn w:val="Normal"/>
    <w:rsid w:val="009064DF"/>
    <w:pPr>
      <w:ind w:left="1132" w:hanging="283"/>
      <w:contextualSpacing/>
    </w:pPr>
  </w:style>
  <w:style w:type="paragraph" w:styleId="Lista5">
    <w:name w:val="List 5"/>
    <w:basedOn w:val="Normal"/>
    <w:rsid w:val="009064DF"/>
    <w:pPr>
      <w:ind w:left="1415" w:hanging="283"/>
      <w:contextualSpacing/>
    </w:pPr>
  </w:style>
  <w:style w:type="paragraph" w:styleId="Saludo">
    <w:name w:val="Salutation"/>
    <w:basedOn w:val="Normal"/>
    <w:next w:val="Normal"/>
    <w:link w:val="SaludoCar"/>
    <w:rsid w:val="009064DF"/>
    <w:rPr>
      <w:rFonts w:cs="Times New Roman"/>
    </w:rPr>
  </w:style>
  <w:style w:type="character" w:customStyle="1" w:styleId="SaludoCar">
    <w:name w:val="Saludo Car"/>
    <w:link w:val="Saludo"/>
    <w:rsid w:val="009064DF"/>
    <w:rPr>
      <w:rFonts w:ascii="Arial" w:hAnsi="Arial" w:cs="Arial"/>
      <w:bCs/>
      <w:sz w:val="22"/>
      <w:szCs w:val="18"/>
      <w:lang w:val="es-ES" w:eastAsia="es-ES"/>
    </w:rPr>
  </w:style>
  <w:style w:type="paragraph" w:styleId="Cierre">
    <w:name w:val="Closing"/>
    <w:basedOn w:val="Normal"/>
    <w:link w:val="CierreCar"/>
    <w:rsid w:val="009064DF"/>
    <w:pPr>
      <w:ind w:left="4252"/>
    </w:pPr>
    <w:rPr>
      <w:rFonts w:cs="Times New Roman"/>
    </w:rPr>
  </w:style>
  <w:style w:type="character" w:customStyle="1" w:styleId="CierreCar">
    <w:name w:val="Cierre Car"/>
    <w:link w:val="Cierre"/>
    <w:rsid w:val="009064DF"/>
    <w:rPr>
      <w:rFonts w:ascii="Arial" w:hAnsi="Arial" w:cs="Arial"/>
      <w:bCs/>
      <w:sz w:val="22"/>
      <w:szCs w:val="18"/>
      <w:lang w:val="es-ES" w:eastAsia="es-ES"/>
    </w:rPr>
  </w:style>
  <w:style w:type="paragraph" w:styleId="Listaconvietas2">
    <w:name w:val="List Bullet 2"/>
    <w:basedOn w:val="Normal"/>
    <w:rsid w:val="009064DF"/>
    <w:pPr>
      <w:numPr>
        <w:numId w:val="48"/>
      </w:numPr>
      <w:contextualSpacing/>
    </w:pPr>
  </w:style>
  <w:style w:type="paragraph" w:styleId="Listaconvietas3">
    <w:name w:val="List Bullet 3"/>
    <w:basedOn w:val="Normal"/>
    <w:rsid w:val="009064DF"/>
    <w:pPr>
      <w:numPr>
        <w:numId w:val="49"/>
      </w:numPr>
      <w:contextualSpacing/>
    </w:pPr>
  </w:style>
  <w:style w:type="paragraph" w:styleId="Listaconvietas4">
    <w:name w:val="List Bullet 4"/>
    <w:basedOn w:val="Normal"/>
    <w:rsid w:val="009064DF"/>
    <w:pPr>
      <w:numPr>
        <w:numId w:val="50"/>
      </w:numPr>
      <w:contextualSpacing/>
    </w:pPr>
  </w:style>
  <w:style w:type="paragraph" w:styleId="Continuarlista">
    <w:name w:val="List Continue"/>
    <w:basedOn w:val="Normal"/>
    <w:rsid w:val="009064DF"/>
    <w:pPr>
      <w:spacing w:after="120"/>
      <w:ind w:left="283"/>
      <w:contextualSpacing/>
    </w:pPr>
  </w:style>
  <w:style w:type="paragraph" w:styleId="Continuarlista4">
    <w:name w:val="List Continue 4"/>
    <w:basedOn w:val="Normal"/>
    <w:rsid w:val="009064DF"/>
    <w:pPr>
      <w:spacing w:after="120"/>
      <w:ind w:left="1132"/>
      <w:contextualSpacing/>
    </w:pPr>
  </w:style>
  <w:style w:type="paragraph" w:styleId="Firma">
    <w:name w:val="Signature"/>
    <w:basedOn w:val="Normal"/>
    <w:link w:val="FirmaCar"/>
    <w:rsid w:val="009064DF"/>
    <w:pPr>
      <w:ind w:left="4252"/>
    </w:pPr>
    <w:rPr>
      <w:rFonts w:cs="Times New Roman"/>
    </w:rPr>
  </w:style>
  <w:style w:type="character" w:customStyle="1" w:styleId="FirmaCar">
    <w:name w:val="Firma Car"/>
    <w:link w:val="Firma"/>
    <w:rsid w:val="009064DF"/>
    <w:rPr>
      <w:rFonts w:ascii="Arial" w:hAnsi="Arial" w:cs="Arial"/>
      <w:bCs/>
      <w:sz w:val="22"/>
      <w:szCs w:val="18"/>
      <w:lang w:val="es-ES" w:eastAsia="es-ES"/>
    </w:rPr>
  </w:style>
  <w:style w:type="paragraph" w:customStyle="1" w:styleId="Firmapuesto">
    <w:name w:val="Firma puesto"/>
    <w:basedOn w:val="Firma"/>
    <w:rsid w:val="009064DF"/>
  </w:style>
  <w:style w:type="paragraph" w:customStyle="1" w:styleId="Firmaorganizacin">
    <w:name w:val="Firma organización"/>
    <w:basedOn w:val="Firma"/>
    <w:rsid w:val="009064DF"/>
  </w:style>
  <w:style w:type="paragraph" w:styleId="Sangranormal">
    <w:name w:val="Normal Indent"/>
    <w:basedOn w:val="Normal"/>
    <w:rsid w:val="009064DF"/>
    <w:pPr>
      <w:ind w:left="708"/>
    </w:pPr>
  </w:style>
  <w:style w:type="paragraph" w:styleId="Textoindependienteprimerasangra">
    <w:name w:val="Body Text First Indent"/>
    <w:basedOn w:val="Textoindependiente"/>
    <w:link w:val="TextoindependienteprimerasangraCar"/>
    <w:rsid w:val="009064DF"/>
    <w:pPr>
      <w:ind w:firstLine="360"/>
      <w:jc w:val="left"/>
    </w:pPr>
    <w:rPr>
      <w:lang w:val="es-ES"/>
    </w:rPr>
  </w:style>
  <w:style w:type="character" w:customStyle="1" w:styleId="TextoindependienteCar">
    <w:name w:val="Texto independiente Car"/>
    <w:aliases w:val="Ctrl+1 Car"/>
    <w:link w:val="Textoindependiente"/>
    <w:rsid w:val="009064DF"/>
    <w:rPr>
      <w:rFonts w:ascii="Arial" w:hAnsi="Arial" w:cs="Arial"/>
      <w:bCs/>
      <w:sz w:val="22"/>
      <w:szCs w:val="18"/>
      <w:lang w:val="es-ES_tradnl" w:eastAsia="es-ES"/>
    </w:rPr>
  </w:style>
  <w:style w:type="character" w:customStyle="1" w:styleId="TextoindependienteprimerasangraCar">
    <w:name w:val="Texto independiente primera sangría Car"/>
    <w:link w:val="Textoindependienteprimerasangra"/>
    <w:rsid w:val="009064DF"/>
    <w:rPr>
      <w:rFonts w:ascii="Arial" w:hAnsi="Arial" w:cs="Arial"/>
      <w:bCs/>
      <w:sz w:val="22"/>
      <w:szCs w:val="18"/>
      <w:lang w:val="es-ES" w:eastAsia="es-ES"/>
    </w:rPr>
  </w:style>
  <w:style w:type="paragraph" w:styleId="Sinespaciado">
    <w:name w:val="No Spacing"/>
    <w:qFormat/>
    <w:rsid w:val="00FF6F8E"/>
    <w:rPr>
      <w:rFonts w:ascii="Calibri" w:hAnsi="Calibri"/>
      <w:sz w:val="22"/>
      <w:szCs w:val="22"/>
      <w:lang w:eastAsia="en-US"/>
    </w:rPr>
  </w:style>
  <w:style w:type="paragraph" w:customStyle="1" w:styleId="Tit3">
    <w:name w:val="Tit3"/>
    <w:basedOn w:val="Normal"/>
    <w:next w:val="Normal"/>
    <w:link w:val="Tit3Car"/>
    <w:autoRedefine/>
    <w:rsid w:val="00FF6F8E"/>
    <w:pPr>
      <w:jc w:val="both"/>
      <w:outlineLvl w:val="2"/>
    </w:pPr>
    <w:rPr>
      <w:rFonts w:eastAsia="Calibri" w:cs="Times New Roman"/>
      <w:b/>
      <w:bCs w:val="0"/>
      <w:szCs w:val="22"/>
      <w:lang w:val="es-AR" w:eastAsia="en-US"/>
    </w:rPr>
  </w:style>
  <w:style w:type="character" w:customStyle="1" w:styleId="Tit3Car">
    <w:name w:val="Tit3 Car"/>
    <w:link w:val="Tit3"/>
    <w:rsid w:val="00FF6F8E"/>
    <w:rPr>
      <w:rFonts w:ascii="Arial" w:eastAsia="Calibri" w:hAnsi="Arial" w:cs="Arial"/>
      <w:b/>
      <w:sz w:val="22"/>
      <w:szCs w:val="22"/>
      <w:lang w:val="es-AR" w:eastAsia="en-US"/>
    </w:rPr>
  </w:style>
  <w:style w:type="paragraph" w:customStyle="1" w:styleId="TituloClausulas2">
    <w:name w:val="Titulo Clausulas 2"/>
    <w:basedOn w:val="Normal"/>
    <w:next w:val="Normal"/>
    <w:uiPriority w:val="99"/>
    <w:rsid w:val="00E4000E"/>
    <w:pPr>
      <w:spacing w:before="240" w:after="240"/>
      <w:jc w:val="center"/>
    </w:pPr>
    <w:rPr>
      <w:rFonts w:eastAsia="MS Mincho" w:cs="Times New Roman"/>
      <w:b/>
      <w:bCs w:val="0"/>
      <w:szCs w:val="22"/>
    </w:rPr>
  </w:style>
  <w:style w:type="character" w:customStyle="1" w:styleId="Textoindependiente2Car">
    <w:name w:val="Texto independiente 2 Car"/>
    <w:link w:val="Textoindependiente2"/>
    <w:rsid w:val="00035D2E"/>
    <w:rPr>
      <w:rFonts w:ascii="Arial" w:hAnsi="Arial" w:cs="Arial"/>
      <w:bCs/>
      <w:sz w:val="22"/>
      <w:szCs w:val="18"/>
      <w:lang w:val="es-ES" w:eastAsia="es-ES"/>
    </w:rPr>
  </w:style>
  <w:style w:type="paragraph" w:styleId="NormalWeb">
    <w:name w:val="Normal (Web)"/>
    <w:basedOn w:val="Normal"/>
    <w:uiPriority w:val="99"/>
    <w:unhideWhenUsed/>
    <w:rsid w:val="00C86E6C"/>
    <w:pPr>
      <w:spacing w:before="100" w:beforeAutospacing="1" w:after="100" w:afterAutospacing="1"/>
    </w:pPr>
    <w:rPr>
      <w:rFonts w:ascii="Times New Roman" w:hAnsi="Times New Roman" w:cs="Times New Roman"/>
      <w:bCs w:val="0"/>
      <w:sz w:val="24"/>
      <w:szCs w:val="24"/>
      <w:lang w:val="es-PE" w:eastAsia="es-PE"/>
    </w:rPr>
  </w:style>
  <w:style w:type="paragraph" w:styleId="Continuarlista3">
    <w:name w:val="List Continue 3"/>
    <w:basedOn w:val="Normal"/>
    <w:rsid w:val="00314A00"/>
    <w:pPr>
      <w:spacing w:after="120"/>
      <w:ind w:left="849"/>
      <w:contextualSpacing/>
    </w:pPr>
  </w:style>
  <w:style w:type="character" w:customStyle="1" w:styleId="apple-converted-space">
    <w:name w:val="apple-converted-space"/>
    <w:basedOn w:val="Fuentedeprrafopredeter"/>
    <w:rsid w:val="00A21FBE"/>
  </w:style>
  <w:style w:type="paragraph" w:customStyle="1" w:styleId="justificado">
    <w:name w:val="justificado"/>
    <w:basedOn w:val="Normal"/>
    <w:rsid w:val="00B220D0"/>
    <w:pPr>
      <w:spacing w:after="204" w:line="245" w:lineRule="atLeast"/>
      <w:jc w:val="both"/>
    </w:pPr>
    <w:rPr>
      <w:rFonts w:ascii="Helvetica" w:hAnsi="Helvetica" w:cs="Times New Roman"/>
      <w:bCs w:val="0"/>
      <w:sz w:val="18"/>
      <w:lang w:val="es-PE" w:eastAsia="es-PE"/>
    </w:rPr>
  </w:style>
  <w:style w:type="paragraph" w:customStyle="1" w:styleId="Vietapunto">
    <w:name w:val="Viñeta punto"/>
    <w:basedOn w:val="Normal"/>
    <w:link w:val="VietapuntoCar"/>
    <w:autoRedefine/>
    <w:rsid w:val="001F7E2E"/>
    <w:pPr>
      <w:ind w:left="1134"/>
      <w:jc w:val="both"/>
    </w:pPr>
    <w:rPr>
      <w:rFonts w:cs="Times New Roman"/>
      <w:szCs w:val="22"/>
      <w:lang w:val="es-UY"/>
    </w:rPr>
  </w:style>
  <w:style w:type="character" w:customStyle="1" w:styleId="VietacuadradaCar">
    <w:name w:val="Viñeta cuadrada Car"/>
    <w:rsid w:val="006D4060"/>
    <w:rPr>
      <w:rFonts w:ascii="Arial" w:hAnsi="Arial"/>
      <w:bCs/>
      <w:sz w:val="22"/>
      <w:szCs w:val="22"/>
      <w:lang w:val="es-ES_tradnl"/>
    </w:rPr>
  </w:style>
  <w:style w:type="character" w:customStyle="1" w:styleId="VietacircularCar">
    <w:name w:val="Viñeta circular Car"/>
    <w:rsid w:val="00821028"/>
    <w:rPr>
      <w:rFonts w:ascii="Arial" w:hAnsi="Arial"/>
      <w:sz w:val="21"/>
      <w:szCs w:val="24"/>
      <w:lang w:val="es-ES" w:eastAsia="es-ES"/>
    </w:rPr>
  </w:style>
  <w:style w:type="table" w:customStyle="1" w:styleId="Tablaconcuadrcula1">
    <w:name w:val="Tabla con cuadrícula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3E0228"/>
    <w:rPr>
      <w:rFonts w:ascii="Arial" w:hAnsi="Arial" w:cs="Arial"/>
      <w:b/>
      <w:bCs/>
      <w:sz w:val="22"/>
      <w:szCs w:val="18"/>
      <w:lang w:val="es-ES_tradnl" w:eastAsia="es-ES"/>
    </w:rPr>
  </w:style>
  <w:style w:type="character" w:customStyle="1" w:styleId="Ttulo3Car">
    <w:name w:val="Título 3 Car"/>
    <w:aliases w:val="Hdg 3 Car,Heading 3a Car"/>
    <w:link w:val="Ttulo3"/>
    <w:rsid w:val="003E0228"/>
    <w:rPr>
      <w:rFonts w:ascii="Arial" w:hAnsi="Arial" w:cs="Arial"/>
      <w:b/>
      <w:bCs/>
      <w:sz w:val="22"/>
      <w:szCs w:val="18"/>
      <w:lang w:val="es-ES" w:eastAsia="es-ES"/>
    </w:rPr>
  </w:style>
  <w:style w:type="character" w:customStyle="1" w:styleId="Ttulo5Car">
    <w:name w:val="Título 5 Car"/>
    <w:link w:val="Ttulo5"/>
    <w:rsid w:val="003E0228"/>
    <w:rPr>
      <w:rFonts w:ascii="Arial" w:hAnsi="Arial" w:cs="Arial"/>
      <w:b/>
      <w:bCs/>
      <w:sz w:val="24"/>
      <w:szCs w:val="18"/>
      <w:lang w:val="es-ES" w:eastAsia="es-ES"/>
    </w:rPr>
  </w:style>
  <w:style w:type="character" w:customStyle="1" w:styleId="Ttulo6Car">
    <w:name w:val="Título 6 Car"/>
    <w:link w:val="Ttulo6"/>
    <w:rsid w:val="003E0228"/>
    <w:rPr>
      <w:rFonts w:ascii="Arial" w:hAnsi="Arial" w:cs="Arial"/>
      <w:b/>
      <w:bCs/>
      <w:sz w:val="22"/>
      <w:szCs w:val="18"/>
      <w:lang w:val="es-ES_tradnl" w:eastAsia="es-ES"/>
    </w:rPr>
  </w:style>
  <w:style w:type="character" w:customStyle="1" w:styleId="Ttulo7Car">
    <w:name w:val="Título 7 Car"/>
    <w:link w:val="Ttulo7"/>
    <w:rsid w:val="003E0228"/>
    <w:rPr>
      <w:rFonts w:ascii="Arial" w:hAnsi="Arial" w:cs="Arial"/>
      <w:b/>
      <w:bCs/>
      <w:sz w:val="24"/>
      <w:szCs w:val="18"/>
      <w:lang w:val="es-ES_tradnl" w:eastAsia="es-ES"/>
    </w:rPr>
  </w:style>
  <w:style w:type="character" w:customStyle="1" w:styleId="Ttulo8Car">
    <w:name w:val="Título 8 Car"/>
    <w:link w:val="Ttulo8"/>
    <w:rsid w:val="003E0228"/>
    <w:rPr>
      <w:rFonts w:ascii="Arial" w:hAnsi="Arial" w:cs="Arial"/>
      <w:bCs/>
      <w:sz w:val="22"/>
      <w:szCs w:val="18"/>
      <w:u w:val="single"/>
      <w:lang w:val="es-ES" w:eastAsia="es-ES"/>
    </w:rPr>
  </w:style>
  <w:style w:type="character" w:customStyle="1" w:styleId="Ttulo9Car">
    <w:name w:val="Título 9 Car"/>
    <w:link w:val="Ttulo9"/>
    <w:rsid w:val="003E0228"/>
    <w:rPr>
      <w:rFonts w:ascii="Arial" w:hAnsi="Arial" w:cs="Arial"/>
      <w:bCs/>
      <w:sz w:val="22"/>
      <w:szCs w:val="22"/>
      <w:lang w:val="es-MX" w:eastAsia="es-ES"/>
    </w:rPr>
  </w:style>
  <w:style w:type="character" w:customStyle="1" w:styleId="EncabezadoCar">
    <w:name w:val="Encabezado Car"/>
    <w:aliases w:val="maria Car,encabezado Car1,h Car,Alt Header Car"/>
    <w:link w:val="Encabezado"/>
    <w:rsid w:val="003E0228"/>
    <w:rPr>
      <w:rFonts w:ascii="Arial" w:hAnsi="Arial" w:cs="Arial"/>
      <w:bCs/>
      <w:sz w:val="22"/>
      <w:szCs w:val="18"/>
      <w:lang w:val="es-ES" w:eastAsia="es-ES"/>
    </w:rPr>
  </w:style>
  <w:style w:type="paragraph" w:customStyle="1" w:styleId="2">
    <w:name w:val="2"/>
    <w:basedOn w:val="Normal"/>
    <w:next w:val="Normal"/>
    <w:qFormat/>
    <w:rsid w:val="003E0228"/>
    <w:pPr>
      <w:spacing w:before="120" w:after="120" w:line="264" w:lineRule="auto"/>
      <w:jc w:val="center"/>
    </w:pPr>
    <w:rPr>
      <w:rFonts w:cs="Times New Roman"/>
      <w:b/>
      <w:bCs w:val="0"/>
      <w:snapToGrid w:val="0"/>
      <w:color w:val="000000"/>
      <w:sz w:val="20"/>
      <w:szCs w:val="20"/>
    </w:rPr>
  </w:style>
  <w:style w:type="paragraph" w:customStyle="1" w:styleId="Tabla">
    <w:name w:val="Tabla"/>
    <w:basedOn w:val="Normal"/>
    <w:link w:val="TablaCar"/>
    <w:rsid w:val="003E0228"/>
    <w:pPr>
      <w:tabs>
        <w:tab w:val="left" w:pos="2268"/>
      </w:tabs>
      <w:spacing w:before="60" w:after="60"/>
      <w:jc w:val="both"/>
    </w:pPr>
    <w:rPr>
      <w:rFonts w:cs="Times New Roman"/>
      <w:bCs w:val="0"/>
      <w:sz w:val="18"/>
      <w:szCs w:val="20"/>
      <w:lang w:val="es-UY"/>
    </w:rPr>
  </w:style>
  <w:style w:type="character" w:customStyle="1" w:styleId="TablaCar">
    <w:name w:val="Tabla Car"/>
    <w:link w:val="Tabla"/>
    <w:rsid w:val="003E0228"/>
    <w:rPr>
      <w:rFonts w:ascii="Arial" w:hAnsi="Arial"/>
      <w:sz w:val="18"/>
      <w:lang w:val="es-UY" w:eastAsia="es-ES"/>
    </w:rPr>
  </w:style>
  <w:style w:type="character" w:customStyle="1" w:styleId="MapadeldocumentoCar">
    <w:name w:val="Mapa del documento Car"/>
    <w:link w:val="Mapadeldocumento"/>
    <w:semiHidden/>
    <w:rsid w:val="003E0228"/>
    <w:rPr>
      <w:rFonts w:ascii="Tahoma" w:hAnsi="Tahoma" w:cs="Tahoma"/>
      <w:bCs/>
      <w:sz w:val="22"/>
      <w:szCs w:val="18"/>
      <w:shd w:val="clear" w:color="auto" w:fill="000080"/>
      <w:lang w:val="es-ES" w:eastAsia="es-ES"/>
    </w:rPr>
  </w:style>
  <w:style w:type="paragraph" w:styleId="Tabladeilustraciones">
    <w:name w:val="table of figures"/>
    <w:basedOn w:val="Normal"/>
    <w:next w:val="Normal"/>
    <w:autoRedefine/>
    <w:rsid w:val="003E0228"/>
    <w:pPr>
      <w:tabs>
        <w:tab w:val="right" w:leader="dot" w:pos="9344"/>
      </w:tabs>
      <w:ind w:left="1304" w:hanging="1304"/>
    </w:pPr>
    <w:rPr>
      <w:rFonts w:cs="Times New Roman"/>
      <w:b/>
      <w:noProof/>
      <w:sz w:val="21"/>
      <w:szCs w:val="24"/>
    </w:rPr>
  </w:style>
  <w:style w:type="character" w:customStyle="1" w:styleId="TextodegloboCar">
    <w:name w:val="Texto de globo Car"/>
    <w:link w:val="Textodeglobo"/>
    <w:semiHidden/>
    <w:rsid w:val="003E0228"/>
    <w:rPr>
      <w:rFonts w:ascii="Tahoma" w:hAnsi="Tahoma" w:cs="Tahoma"/>
      <w:bCs/>
      <w:sz w:val="16"/>
      <w:szCs w:val="16"/>
      <w:lang w:val="es-ES" w:eastAsia="es-ES"/>
    </w:rPr>
  </w:style>
  <w:style w:type="paragraph" w:customStyle="1" w:styleId="TituloFigura">
    <w:name w:val="Titulo Figura"/>
    <w:basedOn w:val="Normal"/>
    <w:link w:val="TituloFiguraCar"/>
    <w:rsid w:val="003E0228"/>
    <w:pPr>
      <w:spacing w:after="180"/>
      <w:jc w:val="center"/>
    </w:pPr>
    <w:rPr>
      <w:rFonts w:cs="Times New Roman"/>
      <w:b/>
      <w:bCs w:val="0"/>
      <w:sz w:val="18"/>
      <w:lang w:val="es-ES_tradnl"/>
    </w:rPr>
  </w:style>
  <w:style w:type="paragraph" w:customStyle="1" w:styleId="TituloTabla">
    <w:name w:val="Titulo Tabla"/>
    <w:basedOn w:val="Normal"/>
    <w:link w:val="TituloTablaCar"/>
    <w:rsid w:val="003E0228"/>
    <w:pPr>
      <w:spacing w:after="180"/>
      <w:jc w:val="center"/>
    </w:pPr>
    <w:rPr>
      <w:rFonts w:cs="Times New Roman"/>
      <w:b/>
      <w:bCs w:val="0"/>
      <w:sz w:val="18"/>
      <w:lang w:val="es-ES_tradnl"/>
    </w:rPr>
  </w:style>
  <w:style w:type="character" w:customStyle="1" w:styleId="TituloTablaCar">
    <w:name w:val="Titulo Tabla Car"/>
    <w:link w:val="TituloTabla"/>
    <w:rsid w:val="003E0228"/>
    <w:rPr>
      <w:rFonts w:ascii="Arial" w:hAnsi="Arial"/>
      <w:b/>
      <w:sz w:val="18"/>
      <w:szCs w:val="18"/>
      <w:lang w:val="es-ES_tradnl" w:eastAsia="es-ES"/>
    </w:rPr>
  </w:style>
  <w:style w:type="paragraph" w:customStyle="1" w:styleId="EstiloVieta4">
    <w:name w:val="Estilo Viñeta 4"/>
    <w:basedOn w:val="Normal"/>
    <w:autoRedefine/>
    <w:rsid w:val="003E0228"/>
    <w:pPr>
      <w:spacing w:after="120"/>
      <w:jc w:val="both"/>
    </w:pPr>
    <w:rPr>
      <w:bCs w:val="0"/>
      <w:sz w:val="21"/>
      <w:szCs w:val="24"/>
      <w:lang w:val="es-ES_tradnl"/>
    </w:rPr>
  </w:style>
  <w:style w:type="paragraph" w:customStyle="1" w:styleId="VietaCircular1erNivel">
    <w:name w:val="Viñeta Circular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ES_tradnl"/>
    </w:rPr>
  </w:style>
  <w:style w:type="paragraph" w:customStyle="1" w:styleId="VietaCuadrada1erNivel">
    <w:name w:val="Viñeta Cuadrada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UY"/>
    </w:rPr>
  </w:style>
  <w:style w:type="character" w:customStyle="1" w:styleId="VietapuntoCar">
    <w:name w:val="Viñeta punto Car"/>
    <w:link w:val="Vietapunto"/>
    <w:rsid w:val="001F7E2E"/>
    <w:rPr>
      <w:rFonts w:ascii="Arial" w:hAnsi="Arial"/>
      <w:bCs/>
      <w:sz w:val="22"/>
      <w:szCs w:val="22"/>
      <w:lang w:val="es-UY"/>
    </w:rPr>
  </w:style>
  <w:style w:type="character" w:customStyle="1" w:styleId="encabezadoCar0">
    <w:name w:val="encabezado Car"/>
    <w:aliases w:val="Style 11 Car Car"/>
    <w:rsid w:val="003E0228"/>
    <w:rPr>
      <w:rFonts w:ascii="Arial" w:hAnsi="Arial"/>
      <w:i/>
      <w:sz w:val="16"/>
      <w:lang w:val="es-UY" w:eastAsia="es-ES" w:bidi="ar-SA"/>
    </w:rPr>
  </w:style>
  <w:style w:type="character" w:customStyle="1" w:styleId="TituloFiguraCar">
    <w:name w:val="Titulo Figura Car"/>
    <w:link w:val="TituloFigura"/>
    <w:locked/>
    <w:rsid w:val="003E0228"/>
    <w:rPr>
      <w:rFonts w:ascii="Arial" w:hAnsi="Arial"/>
      <w:b/>
      <w:sz w:val="18"/>
      <w:szCs w:val="18"/>
      <w:lang w:val="es-ES_tradnl" w:eastAsia="es-ES"/>
    </w:rPr>
  </w:style>
  <w:style w:type="paragraph" w:styleId="TtulodeTDC">
    <w:name w:val="TOC Heading"/>
    <w:basedOn w:val="Ttulo1"/>
    <w:next w:val="Normal"/>
    <w:uiPriority w:val="39"/>
    <w:unhideWhenUsed/>
    <w:qFormat/>
    <w:rsid w:val="003E0228"/>
    <w:pPr>
      <w:keepLines/>
      <w:spacing w:before="240" w:line="259" w:lineRule="auto"/>
      <w:outlineLvl w:val="9"/>
    </w:pPr>
    <w:rPr>
      <w:rFonts w:ascii="Calibri Light" w:hAnsi="Calibri Light"/>
      <w:b w:val="0"/>
      <w:bCs w:val="0"/>
      <w:color w:val="2E74B5"/>
      <w:sz w:val="32"/>
      <w:szCs w:val="32"/>
      <w:lang w:val="es-AR" w:eastAsia="es-AR"/>
    </w:rPr>
  </w:style>
  <w:style w:type="character" w:customStyle="1" w:styleId="Textoindependiente3Car">
    <w:name w:val="Texto independiente 3 Car"/>
    <w:link w:val="Textoindependiente3"/>
    <w:rsid w:val="00F01A49"/>
    <w:rPr>
      <w:rFonts w:ascii="Arial" w:hAnsi="Arial" w:cs="Arial"/>
      <w:b/>
      <w:bCs/>
      <w:sz w:val="24"/>
      <w:szCs w:val="18"/>
      <w:u w:val="single"/>
      <w:lang w:val="es-ES" w:eastAsia="es-ES"/>
    </w:rPr>
  </w:style>
  <w:style w:type="paragraph" w:customStyle="1" w:styleId="Car1CarCarCarCarCarCar">
    <w:name w:val="Car1 Car Car Car Car Car Car"/>
    <w:basedOn w:val="Normal"/>
    <w:rsid w:val="00E769D2"/>
    <w:pPr>
      <w:spacing w:after="160" w:line="240" w:lineRule="exact"/>
    </w:pPr>
    <w:rPr>
      <w:rFonts w:ascii="Tahoma" w:hAnsi="Tahoma" w:cs="Times New Roman"/>
      <w:bCs w:val="0"/>
      <w:sz w:val="20"/>
      <w:szCs w:val="20"/>
      <w:lang w:val="en-US" w:eastAsia="en-US"/>
    </w:rPr>
  </w:style>
  <w:style w:type="character" w:customStyle="1" w:styleId="PuestoCar">
    <w:name w:val="Puesto Car"/>
    <w:link w:val="Puesto"/>
    <w:rsid w:val="00587ED2"/>
    <w:rPr>
      <w:rFonts w:ascii="Arial" w:hAnsi="Arial" w:cs="Arial"/>
      <w:b/>
      <w:bCs/>
      <w:sz w:val="22"/>
      <w:szCs w:val="18"/>
      <w:lang w:val="es-ES_tradnl" w:eastAsia="es-ES"/>
    </w:rPr>
  </w:style>
  <w:style w:type="character" w:customStyle="1" w:styleId="Sangra2detindependienteCar">
    <w:name w:val="Sangría 2 de t. independiente Car"/>
    <w:link w:val="Sangra2detindependiente"/>
    <w:rsid w:val="00587ED2"/>
    <w:rPr>
      <w:rFonts w:ascii="Arial" w:hAnsi="Arial" w:cs="Arial"/>
      <w:bCs/>
      <w:sz w:val="22"/>
      <w:szCs w:val="18"/>
      <w:lang w:val="es-MX" w:eastAsia="es-ES"/>
    </w:rPr>
  </w:style>
  <w:style w:type="character" w:customStyle="1" w:styleId="Sangra3detindependienteCar">
    <w:name w:val="Sangría 3 de t. independiente Car"/>
    <w:link w:val="Sangra3detindependiente"/>
    <w:rsid w:val="00587ED2"/>
    <w:rPr>
      <w:rFonts w:ascii="Arial" w:hAnsi="Arial" w:cs="Arial"/>
      <w:bCs/>
      <w:sz w:val="22"/>
      <w:szCs w:val="18"/>
      <w:lang w:val="es-ES" w:eastAsia="es-ES"/>
    </w:rPr>
  </w:style>
  <w:style w:type="character" w:customStyle="1" w:styleId="AsuntodelcomentarioCar">
    <w:name w:val="Asunto del comentario Car"/>
    <w:link w:val="Asuntodelcomentario"/>
    <w:semiHidden/>
    <w:rsid w:val="00587ED2"/>
    <w:rPr>
      <w:rFonts w:ascii="Arial" w:hAnsi="Arial" w:cs="Arial"/>
      <w:b/>
      <w:bCs/>
      <w:sz w:val="22"/>
      <w:szCs w:val="18"/>
      <w:lang w:val="es-ES" w:eastAsia="es-ES"/>
    </w:rPr>
  </w:style>
  <w:style w:type="character" w:customStyle="1" w:styleId="Textoindependienteprimerasangra2Car">
    <w:name w:val="Texto independiente primera sangría 2 Car"/>
    <w:link w:val="Textoindependienteprimerasangra2"/>
    <w:rsid w:val="00587ED2"/>
    <w:rPr>
      <w:rFonts w:ascii="Arial" w:hAnsi="Arial" w:cs="Arial"/>
      <w:bCs w:val="0"/>
      <w:sz w:val="22"/>
      <w:szCs w:val="18"/>
      <w:lang w:val="es-ES" w:eastAsia="es-ES"/>
    </w:rPr>
  </w:style>
  <w:style w:type="character" w:customStyle="1" w:styleId="PrrafodelistaCar">
    <w:name w:val="Párrafo de lista Car"/>
    <w:aliases w:val="Lista 123 Car,Viñeta normal Car"/>
    <w:link w:val="Prrafodelista"/>
    <w:uiPriority w:val="34"/>
    <w:locked/>
    <w:rsid w:val="00CF2CBD"/>
    <w:rPr>
      <w:rFonts w:ascii="Arial" w:hAnsi="Arial" w:cs="Arial"/>
      <w:bCs/>
      <w:sz w:val="22"/>
      <w:szCs w:val="18"/>
      <w:lang w:val="es-ES" w:eastAsia="es-ES"/>
    </w:rPr>
  </w:style>
  <w:style w:type="paragraph" w:customStyle="1" w:styleId="a">
    <w:name w:val=":"/>
    <w:basedOn w:val="Normal"/>
    <w:uiPriority w:val="99"/>
    <w:rsid w:val="005E1AC4"/>
    <w:pPr>
      <w:tabs>
        <w:tab w:val="left" w:pos="-720"/>
      </w:tabs>
      <w:suppressAutoHyphens/>
      <w:spacing w:after="240"/>
      <w:jc w:val="both"/>
    </w:pPr>
    <w:rPr>
      <w:rFonts w:cs="Times New Roman"/>
      <w:bCs w:val="0"/>
      <w:spacing w:val="-2"/>
      <w:szCs w:val="20"/>
      <w:lang w:val="es-ES_tradnl" w:eastAsia="en-US"/>
    </w:rPr>
  </w:style>
  <w:style w:type="paragraph" w:styleId="TDC1">
    <w:name w:val="toc 1"/>
    <w:basedOn w:val="Normal"/>
    <w:next w:val="Normal"/>
    <w:autoRedefine/>
    <w:uiPriority w:val="39"/>
    <w:unhideWhenUsed/>
    <w:rsid w:val="0024440D"/>
    <w:pPr>
      <w:tabs>
        <w:tab w:val="right" w:leader="dot" w:pos="9061"/>
      </w:tabs>
    </w:pPr>
  </w:style>
  <w:style w:type="paragraph" w:customStyle="1" w:styleId="xl48">
    <w:name w:val="xl48"/>
    <w:basedOn w:val="Normal"/>
    <w:rsid w:val="00F928D8"/>
    <w:pPr>
      <w:spacing w:before="100" w:beforeAutospacing="1" w:after="100" w:afterAutospacing="1"/>
      <w:jc w:val="center"/>
    </w:pPr>
    <w:rPr>
      <w:rFonts w:eastAsia="Arial Unicode MS"/>
      <w:b/>
      <w:szCs w:val="22"/>
    </w:rPr>
  </w:style>
  <w:style w:type="paragraph" w:customStyle="1" w:styleId="TituloAnexos">
    <w:name w:val="Titulo Anexos"/>
    <w:basedOn w:val="Normal"/>
    <w:rsid w:val="00F928D8"/>
    <w:pPr>
      <w:tabs>
        <w:tab w:val="left" w:pos="708"/>
        <w:tab w:val="left" w:pos="2833"/>
        <w:tab w:val="left" w:pos="2880"/>
      </w:tabs>
      <w:suppressAutoHyphens/>
      <w:ind w:right="-342"/>
      <w:jc w:val="center"/>
    </w:pPr>
    <w:rPr>
      <w:rFonts w:ascii="Calibri" w:hAnsi="Calibri" w:cs="Times New Roman"/>
      <w:b/>
      <w:bCs w:val="0"/>
      <w:szCs w:val="20"/>
      <w:lang w:val="es-AR" w:eastAsia="en-US"/>
    </w:rPr>
  </w:style>
  <w:style w:type="paragraph" w:customStyle="1" w:styleId="EIH-TextoNormal">
    <w:name w:val="EIH - Texto Normal"/>
    <w:basedOn w:val="Normal"/>
    <w:link w:val="EIH-TextoNormalChar"/>
    <w:rsid w:val="00F928D8"/>
    <w:pPr>
      <w:shd w:val="clear" w:color="auto" w:fill="FFFFFF"/>
      <w:spacing w:after="200" w:line="276" w:lineRule="auto"/>
      <w:jc w:val="both"/>
    </w:pPr>
    <w:rPr>
      <w:rFonts w:cs="Times New Roman"/>
      <w:bCs w:val="0"/>
      <w:szCs w:val="20"/>
      <w:lang w:eastAsia="en-US"/>
    </w:rPr>
  </w:style>
  <w:style w:type="character" w:customStyle="1" w:styleId="EIH-TextoNormalChar">
    <w:name w:val="EIH - Texto Normal Char"/>
    <w:link w:val="EIH-TextoNormal"/>
    <w:rsid w:val="00F928D8"/>
    <w:rPr>
      <w:rFonts w:ascii="Arial" w:hAnsi="Arial"/>
      <w:sz w:val="22"/>
      <w:shd w:val="clear" w:color="auto" w:fill="FFFFFF"/>
      <w:lang w:eastAsia="en-US"/>
    </w:rPr>
  </w:style>
  <w:style w:type="paragraph" w:customStyle="1" w:styleId="EIH-Vietas">
    <w:name w:val="EIH - Viñetas"/>
    <w:basedOn w:val="EIH-TextoNormal"/>
    <w:link w:val="EIH-VietasCharChar"/>
    <w:rsid w:val="00F928D8"/>
    <w:pPr>
      <w:numPr>
        <w:numId w:val="117"/>
      </w:numPr>
    </w:pPr>
  </w:style>
  <w:style w:type="character" w:customStyle="1" w:styleId="EIH-VietasCharChar">
    <w:name w:val="EIH - Viñetas Char Char"/>
    <w:basedOn w:val="EIH-TextoNormalChar"/>
    <w:link w:val="EIH-Vietas"/>
    <w:rsid w:val="00F928D8"/>
    <w:rPr>
      <w:rFonts w:ascii="Arial" w:hAnsi="Arial"/>
      <w:sz w:val="22"/>
      <w:shd w:val="clear" w:color="auto" w:fill="FFFFFF"/>
      <w:lang w:eastAsia="en-US"/>
    </w:rPr>
  </w:style>
  <w:style w:type="paragraph" w:customStyle="1" w:styleId="Sangra3detindependiente1">
    <w:name w:val="Sangría 3 de t. independiente1"/>
    <w:basedOn w:val="Normal"/>
    <w:rsid w:val="00F53694"/>
    <w:pPr>
      <w:widowControl w:val="0"/>
      <w:tabs>
        <w:tab w:val="left" w:pos="0"/>
      </w:tabs>
      <w:suppressAutoHyphens/>
      <w:ind w:left="1110"/>
      <w:jc w:val="both"/>
    </w:pPr>
    <w:rPr>
      <w:rFonts w:eastAsia="Batang" w:cs="Times New Roman"/>
      <w:bCs w:val="0"/>
      <w:spacing w:val="-3"/>
      <w:szCs w:val="20"/>
      <w:lang w:val="es-ES_tradnl"/>
    </w:rPr>
  </w:style>
  <w:style w:type="numbering" w:customStyle="1" w:styleId="Listaactual1">
    <w:name w:val="Lista actual1"/>
    <w:rsid w:val="00EE2BDA"/>
    <w:pPr>
      <w:numPr>
        <w:numId w:val="118"/>
      </w:numPr>
    </w:pPr>
  </w:style>
  <w:style w:type="paragraph" w:customStyle="1" w:styleId="TypistsInitials">
    <w:name w:val="Typist's Initials"/>
    <w:basedOn w:val="Normal"/>
    <w:rsid w:val="00EE2BDA"/>
    <w:pPr>
      <w:spacing w:before="240"/>
      <w:jc w:val="both"/>
    </w:pPr>
    <w:rPr>
      <w:rFonts w:ascii="Arial Narrow" w:hAnsi="Arial Narrow" w:cs="Times New Roman"/>
      <w:bCs w:val="0"/>
      <w:sz w:val="20"/>
      <w:szCs w:val="20"/>
      <w:lang w:val="en-US"/>
    </w:rPr>
  </w:style>
  <w:style w:type="numbering" w:customStyle="1" w:styleId="Listaactual2">
    <w:name w:val="Lista actual2"/>
    <w:rsid w:val="00EE2BDA"/>
    <w:pPr>
      <w:numPr>
        <w:numId w:val="120"/>
      </w:numPr>
    </w:pPr>
  </w:style>
  <w:style w:type="numbering" w:styleId="111111">
    <w:name w:val="Outline List 2"/>
    <w:basedOn w:val="Sinlista"/>
    <w:rsid w:val="00EE2BDA"/>
    <w:pPr>
      <w:numPr>
        <w:numId w:val="119"/>
      </w:numPr>
    </w:pPr>
  </w:style>
  <w:style w:type="paragraph" w:customStyle="1" w:styleId="piepagina">
    <w:name w:val="pie_pagina"/>
    <w:basedOn w:val="Normal"/>
    <w:rsid w:val="00EE2BDA"/>
    <w:pPr>
      <w:spacing w:before="100" w:beforeAutospacing="1" w:after="100" w:afterAutospacing="1"/>
      <w:jc w:val="both"/>
    </w:pPr>
    <w:rPr>
      <w:bCs w:val="0"/>
      <w:color w:val="000000"/>
      <w:sz w:val="16"/>
      <w:szCs w:val="16"/>
    </w:rPr>
  </w:style>
  <w:style w:type="character" w:customStyle="1" w:styleId="msonormal0">
    <w:name w:val="msonormal"/>
    <w:basedOn w:val="Fuentedeprrafopredeter"/>
    <w:rsid w:val="00EE2BDA"/>
  </w:style>
  <w:style w:type="character" w:customStyle="1" w:styleId="EstiloCorreo237">
    <w:name w:val="EstiloCorreo237"/>
    <w:semiHidden/>
    <w:rsid w:val="00EE2BDA"/>
    <w:rPr>
      <w:rFonts w:ascii="Arial" w:hAnsi="Arial" w:cs="Arial"/>
      <w:color w:val="auto"/>
      <w:sz w:val="20"/>
      <w:szCs w:val="20"/>
    </w:rPr>
  </w:style>
  <w:style w:type="paragraph" w:styleId="Textonotaalfinal">
    <w:name w:val="endnote text"/>
    <w:basedOn w:val="Normal"/>
    <w:link w:val="TextonotaalfinalCar"/>
    <w:rsid w:val="00EE2BDA"/>
    <w:pPr>
      <w:jc w:val="both"/>
    </w:pPr>
    <w:rPr>
      <w:rFonts w:ascii="Arial Narrow" w:hAnsi="Arial Narrow" w:cs="Times New Roman"/>
      <w:bCs w:val="0"/>
      <w:sz w:val="20"/>
      <w:szCs w:val="20"/>
    </w:rPr>
  </w:style>
  <w:style w:type="character" w:customStyle="1" w:styleId="TextonotaalfinalCar">
    <w:name w:val="Texto nota al final Car"/>
    <w:basedOn w:val="Fuentedeprrafopredeter"/>
    <w:link w:val="Textonotaalfinal"/>
    <w:rsid w:val="00EE2BDA"/>
    <w:rPr>
      <w:rFonts w:ascii="Arial Narrow" w:hAnsi="Arial Narrow"/>
    </w:rPr>
  </w:style>
  <w:style w:type="paragraph" w:customStyle="1" w:styleId="Level1Bullet-SingleSp">
    <w:name w:val="Level 1 Bullet - Single Sp"/>
    <w:basedOn w:val="Normal"/>
    <w:uiPriority w:val="99"/>
    <w:rsid w:val="00EE2BDA"/>
    <w:pPr>
      <w:numPr>
        <w:numId w:val="121"/>
      </w:numPr>
      <w:jc w:val="both"/>
    </w:pPr>
    <w:rPr>
      <w:rFonts w:ascii="Times New Roman" w:hAnsi="Times New Roman" w:cs="Times New Roman"/>
      <w:bCs w:val="0"/>
      <w:color w:val="000000"/>
      <w:sz w:val="20"/>
      <w:szCs w:val="20"/>
      <w:lang w:val="es-PE" w:eastAsia="en-US"/>
    </w:rPr>
  </w:style>
  <w:style w:type="paragraph" w:customStyle="1" w:styleId="Level1Bullet-DoubleSp">
    <w:name w:val="Level 1 Bullet - Double Sp"/>
    <w:basedOn w:val="Level1Bullet-SingleSp"/>
    <w:uiPriority w:val="99"/>
    <w:rsid w:val="00EE2BDA"/>
    <w:pPr>
      <w:spacing w:after="240"/>
    </w:pPr>
  </w:style>
  <w:style w:type="paragraph" w:customStyle="1" w:styleId="Level2BodyText">
    <w:name w:val="Level 2 Body Text"/>
    <w:basedOn w:val="Normal"/>
    <w:uiPriority w:val="99"/>
    <w:rsid w:val="00EE2BDA"/>
    <w:pPr>
      <w:spacing w:after="240"/>
      <w:ind w:left="1080"/>
      <w:jc w:val="both"/>
    </w:pPr>
    <w:rPr>
      <w:rFonts w:ascii="Times New Roman" w:hAnsi="Times New Roman" w:cs="Times New Roman"/>
      <w:bCs w:val="0"/>
      <w:sz w:val="20"/>
      <w:szCs w:val="20"/>
      <w:lang w:val="es-PE" w:eastAsia="en-US"/>
    </w:rPr>
  </w:style>
  <w:style w:type="character" w:customStyle="1" w:styleId="decretossupremos">
    <w:name w:val="decretossupremos"/>
    <w:basedOn w:val="Fuentedeprrafopredeter"/>
    <w:rsid w:val="00AA1475"/>
  </w:style>
  <w:style w:type="paragraph" w:customStyle="1" w:styleId="EstiloTtulo2AsiticaMSMincho">
    <w:name w:val="Estilo Título 2 + (Asiática) MS Mincho"/>
    <w:basedOn w:val="Normal"/>
    <w:next w:val="Normal"/>
    <w:link w:val="EstiloTtulo2AsiticaMSMinchoCarCar"/>
    <w:rsid w:val="00637A5A"/>
    <w:pPr>
      <w:tabs>
        <w:tab w:val="num" w:pos="284"/>
      </w:tabs>
      <w:ind w:left="567" w:hanging="567"/>
      <w:jc w:val="both"/>
    </w:pPr>
    <w:rPr>
      <w:rFonts w:eastAsia="MS Mincho" w:cs="Times New Roman"/>
      <w:bCs w:val="0"/>
      <w:szCs w:val="20"/>
      <w:lang w:val="es-ES_tradnl"/>
    </w:rPr>
  </w:style>
  <w:style w:type="character" w:customStyle="1" w:styleId="EstiloTtulo2AsiticaMSMinchoCarCar">
    <w:name w:val="Estilo Título 2 + (Asiática) MS Mincho Car Car"/>
    <w:link w:val="EstiloTtulo2AsiticaMSMincho"/>
    <w:rsid w:val="00637A5A"/>
    <w:rPr>
      <w:rFonts w:ascii="Arial" w:eastAsia="MS Mincho" w:hAnsi="Arial"/>
      <w:sz w:val="22"/>
      <w:lang w:val="es-ES_tradnl"/>
    </w:rPr>
  </w:style>
  <w:style w:type="paragraph" w:customStyle="1" w:styleId="Titulo1">
    <w:name w:val="Titulo 1"/>
    <w:basedOn w:val="Ttulo1"/>
    <w:rsid w:val="00637A5A"/>
    <w:pPr>
      <w:tabs>
        <w:tab w:val="num" w:pos="426"/>
      </w:tabs>
      <w:ind w:left="426"/>
    </w:pPr>
    <w:rPr>
      <w:rFonts w:eastAsia="MS Mincho" w:cs="Arial"/>
      <w:caps/>
      <w:kern w:val="32"/>
      <w:szCs w:val="32"/>
    </w:rPr>
  </w:style>
  <w:style w:type="paragraph" w:customStyle="1" w:styleId="EstiloTtulo3Hdg3Heading3aSubrayadoAntes0ptoDespus">
    <w:name w:val="Estilo Título 3Hdg 3Heading 3a + Subrayado Antes:  0 pto Después..."/>
    <w:basedOn w:val="Normal"/>
    <w:rsid w:val="00637A5A"/>
    <w:pPr>
      <w:tabs>
        <w:tab w:val="num" w:pos="-7921"/>
      </w:tabs>
      <w:spacing w:after="200" w:line="276" w:lineRule="auto"/>
      <w:ind w:left="567" w:hanging="567"/>
    </w:pPr>
    <w:rPr>
      <w:rFonts w:ascii="Calibri" w:eastAsia="Calibri" w:hAnsi="Calibri" w:cs="Times New Roman"/>
      <w:bCs w:val="0"/>
      <w:szCs w:val="22"/>
      <w:lang w:eastAsia="en-US"/>
    </w:rPr>
  </w:style>
  <w:style w:type="paragraph" w:customStyle="1" w:styleId="EstiloEstiloTtulo2ArialNegritaAilSinsubrayadoAntes">
    <w:name w:val="Estilo Estilo Título 2 + Arial Negrita Añil Sin subrayado + Antes:  ..."/>
    <w:basedOn w:val="Normal"/>
    <w:rsid w:val="004855B9"/>
    <w:pPr>
      <w:keepNext/>
      <w:spacing w:before="240" w:after="240"/>
      <w:jc w:val="both"/>
      <w:outlineLvl w:val="1"/>
    </w:pPr>
    <w:rPr>
      <w:rFonts w:cs="Times New Roman"/>
      <w:b/>
      <w:color w:val="333399"/>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87697194">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17380904">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76577248">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15436139">
      <w:bodyDiv w:val="1"/>
      <w:marLeft w:val="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28421865">
      <w:bodyDiv w:val="1"/>
      <w:marLeft w:val="0"/>
      <w:marRight w:val="0"/>
      <w:marTop w:val="0"/>
      <w:marBottom w:val="0"/>
      <w:divBdr>
        <w:top w:val="none" w:sz="0" w:space="0" w:color="auto"/>
        <w:left w:val="none" w:sz="0" w:space="0" w:color="auto"/>
        <w:bottom w:val="none" w:sz="0" w:space="0" w:color="auto"/>
        <w:right w:val="none" w:sz="0" w:space="0" w:color="auto"/>
      </w:divBdr>
    </w:div>
    <w:div w:id="239683665">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258175175">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345132515">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5227336">
      <w:bodyDiv w:val="1"/>
      <w:marLeft w:val="0"/>
      <w:marRight w:val="0"/>
      <w:marTop w:val="0"/>
      <w:marBottom w:val="0"/>
      <w:divBdr>
        <w:top w:val="none" w:sz="0" w:space="0" w:color="auto"/>
        <w:left w:val="none" w:sz="0" w:space="0" w:color="auto"/>
        <w:bottom w:val="none" w:sz="0" w:space="0" w:color="auto"/>
        <w:right w:val="none" w:sz="0" w:space="0" w:color="auto"/>
      </w:divBdr>
    </w:div>
    <w:div w:id="406810598">
      <w:bodyDiv w:val="1"/>
      <w:marLeft w:val="0"/>
      <w:marRight w:val="0"/>
      <w:marTop w:val="0"/>
      <w:marBottom w:val="0"/>
      <w:divBdr>
        <w:top w:val="none" w:sz="0" w:space="0" w:color="auto"/>
        <w:left w:val="none" w:sz="0" w:space="0" w:color="auto"/>
        <w:bottom w:val="none" w:sz="0" w:space="0" w:color="auto"/>
        <w:right w:val="none" w:sz="0" w:space="0" w:color="auto"/>
      </w:divBdr>
      <w:divsChild>
        <w:div w:id="667638941">
          <w:marLeft w:val="0"/>
          <w:marRight w:val="0"/>
          <w:marTop w:val="0"/>
          <w:marBottom w:val="0"/>
          <w:divBdr>
            <w:top w:val="single" w:sz="2" w:space="3" w:color="CCCCCC"/>
            <w:left w:val="none" w:sz="0" w:space="0" w:color="auto"/>
            <w:bottom w:val="none" w:sz="0" w:space="0" w:color="auto"/>
            <w:right w:val="none" w:sz="0" w:space="0" w:color="auto"/>
          </w:divBdr>
          <w:divsChild>
            <w:div w:id="1896163619">
              <w:marLeft w:val="0"/>
              <w:marRight w:val="0"/>
              <w:marTop w:val="0"/>
              <w:marBottom w:val="0"/>
              <w:divBdr>
                <w:top w:val="none" w:sz="0" w:space="0" w:color="auto"/>
                <w:left w:val="none" w:sz="0" w:space="0" w:color="auto"/>
                <w:bottom w:val="none" w:sz="0" w:space="0" w:color="auto"/>
                <w:right w:val="none" w:sz="0" w:space="0" w:color="auto"/>
              </w:divBdr>
              <w:divsChild>
                <w:div w:id="2126188097">
                  <w:marLeft w:val="0"/>
                  <w:marRight w:val="0"/>
                  <w:marTop w:val="0"/>
                  <w:marBottom w:val="0"/>
                  <w:divBdr>
                    <w:top w:val="none" w:sz="0" w:space="0" w:color="auto"/>
                    <w:left w:val="none" w:sz="0" w:space="0" w:color="auto"/>
                    <w:bottom w:val="none" w:sz="0" w:space="0" w:color="auto"/>
                    <w:right w:val="none" w:sz="0" w:space="0" w:color="auto"/>
                  </w:divBdr>
                  <w:divsChild>
                    <w:div w:id="1991136639">
                      <w:marLeft w:val="0"/>
                      <w:marRight w:val="0"/>
                      <w:marTop w:val="0"/>
                      <w:marBottom w:val="0"/>
                      <w:divBdr>
                        <w:top w:val="none" w:sz="0" w:space="0" w:color="auto"/>
                        <w:left w:val="none" w:sz="0" w:space="0" w:color="auto"/>
                        <w:bottom w:val="none" w:sz="0" w:space="0" w:color="auto"/>
                        <w:right w:val="none" w:sz="0" w:space="0" w:color="auto"/>
                      </w:divBdr>
                      <w:divsChild>
                        <w:div w:id="2074544355">
                          <w:marLeft w:val="0"/>
                          <w:marRight w:val="0"/>
                          <w:marTop w:val="0"/>
                          <w:marBottom w:val="0"/>
                          <w:divBdr>
                            <w:top w:val="none" w:sz="0" w:space="0" w:color="auto"/>
                            <w:left w:val="none" w:sz="0" w:space="0" w:color="auto"/>
                            <w:bottom w:val="none" w:sz="0" w:space="0" w:color="auto"/>
                            <w:right w:val="none" w:sz="0" w:space="0" w:color="auto"/>
                          </w:divBdr>
                          <w:divsChild>
                            <w:div w:id="1931348005">
                              <w:marLeft w:val="0"/>
                              <w:marRight w:val="0"/>
                              <w:marTop w:val="0"/>
                              <w:marBottom w:val="0"/>
                              <w:divBdr>
                                <w:top w:val="none" w:sz="0" w:space="0" w:color="auto"/>
                                <w:left w:val="none" w:sz="0" w:space="0" w:color="auto"/>
                                <w:bottom w:val="none" w:sz="0" w:space="0" w:color="auto"/>
                                <w:right w:val="none" w:sz="0" w:space="0" w:color="auto"/>
                              </w:divBdr>
                              <w:divsChild>
                                <w:div w:id="37751408">
                                  <w:marLeft w:val="0"/>
                                  <w:marRight w:val="0"/>
                                  <w:marTop w:val="0"/>
                                  <w:marBottom w:val="0"/>
                                  <w:divBdr>
                                    <w:top w:val="none" w:sz="0" w:space="0" w:color="auto"/>
                                    <w:left w:val="none" w:sz="0" w:space="0" w:color="auto"/>
                                    <w:bottom w:val="none" w:sz="0" w:space="0" w:color="auto"/>
                                    <w:right w:val="none" w:sz="0" w:space="0" w:color="auto"/>
                                  </w:divBdr>
                                  <w:divsChild>
                                    <w:div w:id="9398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487091840">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08519552">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41672271">
      <w:bodyDiv w:val="1"/>
      <w:marLeft w:val="0"/>
      <w:marRight w:val="0"/>
      <w:marTop w:val="0"/>
      <w:marBottom w:val="0"/>
      <w:divBdr>
        <w:top w:val="none" w:sz="0" w:space="0" w:color="auto"/>
        <w:left w:val="none" w:sz="0" w:space="0" w:color="auto"/>
        <w:bottom w:val="none" w:sz="0" w:space="0" w:color="auto"/>
        <w:right w:val="none" w:sz="0" w:space="0" w:color="auto"/>
      </w:divBdr>
    </w:div>
    <w:div w:id="577059017">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09779687">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5111149">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664895051">
      <w:bodyDiv w:val="1"/>
      <w:marLeft w:val="0"/>
      <w:marRight w:val="0"/>
      <w:marTop w:val="0"/>
      <w:marBottom w:val="0"/>
      <w:divBdr>
        <w:top w:val="none" w:sz="0" w:space="0" w:color="auto"/>
        <w:left w:val="none" w:sz="0" w:space="0" w:color="auto"/>
        <w:bottom w:val="none" w:sz="0" w:space="0" w:color="auto"/>
        <w:right w:val="none" w:sz="0" w:space="0" w:color="auto"/>
      </w:divBdr>
    </w:div>
    <w:div w:id="683366993">
      <w:bodyDiv w:val="1"/>
      <w:marLeft w:val="0"/>
      <w:marRight w:val="0"/>
      <w:marTop w:val="0"/>
      <w:marBottom w:val="0"/>
      <w:divBdr>
        <w:top w:val="none" w:sz="0" w:space="0" w:color="auto"/>
        <w:left w:val="none" w:sz="0" w:space="0" w:color="auto"/>
        <w:bottom w:val="none" w:sz="0" w:space="0" w:color="auto"/>
        <w:right w:val="none" w:sz="0" w:space="0" w:color="auto"/>
      </w:divBdr>
    </w:div>
    <w:div w:id="704258968">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09913739">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795835696">
      <w:bodyDiv w:val="1"/>
      <w:marLeft w:val="0"/>
      <w:marRight w:val="0"/>
      <w:marTop w:val="0"/>
      <w:marBottom w:val="0"/>
      <w:divBdr>
        <w:top w:val="none" w:sz="0" w:space="0" w:color="auto"/>
        <w:left w:val="none" w:sz="0" w:space="0" w:color="auto"/>
        <w:bottom w:val="none" w:sz="0" w:space="0" w:color="auto"/>
        <w:right w:val="none" w:sz="0" w:space="0" w:color="auto"/>
      </w:divBdr>
      <w:divsChild>
        <w:div w:id="168258005">
          <w:marLeft w:val="0"/>
          <w:marRight w:val="0"/>
          <w:marTop w:val="0"/>
          <w:marBottom w:val="0"/>
          <w:divBdr>
            <w:top w:val="none" w:sz="0" w:space="0" w:color="auto"/>
            <w:left w:val="none" w:sz="0" w:space="0" w:color="auto"/>
            <w:bottom w:val="none" w:sz="0" w:space="0" w:color="auto"/>
            <w:right w:val="none" w:sz="0" w:space="0" w:color="auto"/>
          </w:divBdr>
          <w:divsChild>
            <w:div w:id="1343170636">
              <w:marLeft w:val="0"/>
              <w:marRight w:val="0"/>
              <w:marTop w:val="0"/>
              <w:marBottom w:val="0"/>
              <w:divBdr>
                <w:top w:val="none" w:sz="0" w:space="0" w:color="auto"/>
                <w:left w:val="none" w:sz="0" w:space="0" w:color="auto"/>
                <w:bottom w:val="none" w:sz="0" w:space="0" w:color="auto"/>
                <w:right w:val="none" w:sz="0" w:space="0" w:color="auto"/>
              </w:divBdr>
              <w:divsChild>
                <w:div w:id="1798915816">
                  <w:marLeft w:val="0"/>
                  <w:marRight w:val="0"/>
                  <w:marTop w:val="0"/>
                  <w:marBottom w:val="0"/>
                  <w:divBdr>
                    <w:top w:val="none" w:sz="0" w:space="0" w:color="auto"/>
                    <w:left w:val="none" w:sz="0" w:space="0" w:color="auto"/>
                    <w:bottom w:val="none" w:sz="0" w:space="0" w:color="auto"/>
                    <w:right w:val="none" w:sz="0" w:space="0" w:color="auto"/>
                  </w:divBdr>
                  <w:divsChild>
                    <w:div w:id="828130532">
                      <w:marLeft w:val="0"/>
                      <w:marRight w:val="0"/>
                      <w:marTop w:val="0"/>
                      <w:marBottom w:val="0"/>
                      <w:divBdr>
                        <w:top w:val="none" w:sz="0" w:space="0" w:color="auto"/>
                        <w:left w:val="none" w:sz="0" w:space="0" w:color="auto"/>
                        <w:bottom w:val="none" w:sz="0" w:space="0" w:color="auto"/>
                        <w:right w:val="none" w:sz="0" w:space="0" w:color="auto"/>
                      </w:divBdr>
                      <w:divsChild>
                        <w:div w:id="775901227">
                          <w:marLeft w:val="0"/>
                          <w:marRight w:val="0"/>
                          <w:marTop w:val="0"/>
                          <w:marBottom w:val="0"/>
                          <w:divBdr>
                            <w:top w:val="none" w:sz="0" w:space="0" w:color="auto"/>
                            <w:left w:val="none" w:sz="0" w:space="0" w:color="auto"/>
                            <w:bottom w:val="none" w:sz="0" w:space="0" w:color="auto"/>
                            <w:right w:val="none" w:sz="0" w:space="0" w:color="auto"/>
                          </w:divBdr>
                          <w:divsChild>
                            <w:div w:id="40712714">
                              <w:marLeft w:val="0"/>
                              <w:marRight w:val="0"/>
                              <w:marTop w:val="0"/>
                              <w:marBottom w:val="0"/>
                              <w:divBdr>
                                <w:top w:val="none" w:sz="0" w:space="0" w:color="auto"/>
                                <w:left w:val="none" w:sz="0" w:space="0" w:color="auto"/>
                                <w:bottom w:val="none" w:sz="0" w:space="0" w:color="auto"/>
                                <w:right w:val="none" w:sz="0" w:space="0" w:color="auto"/>
                              </w:divBdr>
                              <w:divsChild>
                                <w:div w:id="314458934">
                                  <w:marLeft w:val="0"/>
                                  <w:marRight w:val="0"/>
                                  <w:marTop w:val="0"/>
                                  <w:marBottom w:val="0"/>
                                  <w:divBdr>
                                    <w:top w:val="none" w:sz="0" w:space="0" w:color="auto"/>
                                    <w:left w:val="none" w:sz="0" w:space="0" w:color="auto"/>
                                    <w:bottom w:val="none" w:sz="0" w:space="0" w:color="auto"/>
                                    <w:right w:val="none" w:sz="0" w:space="0" w:color="auto"/>
                                  </w:divBdr>
                                  <w:divsChild>
                                    <w:div w:id="90006135">
                                      <w:marLeft w:val="0"/>
                                      <w:marRight w:val="0"/>
                                      <w:marTop w:val="0"/>
                                      <w:marBottom w:val="0"/>
                                      <w:divBdr>
                                        <w:top w:val="none" w:sz="0" w:space="0" w:color="auto"/>
                                        <w:left w:val="none" w:sz="0" w:space="0" w:color="auto"/>
                                        <w:bottom w:val="none" w:sz="0" w:space="0" w:color="auto"/>
                                        <w:right w:val="none" w:sz="0" w:space="0" w:color="auto"/>
                                      </w:divBdr>
                                      <w:divsChild>
                                        <w:div w:id="495459110">
                                          <w:marLeft w:val="0"/>
                                          <w:marRight w:val="0"/>
                                          <w:marTop w:val="0"/>
                                          <w:marBottom w:val="0"/>
                                          <w:divBdr>
                                            <w:top w:val="none" w:sz="0" w:space="0" w:color="auto"/>
                                            <w:left w:val="none" w:sz="0" w:space="0" w:color="auto"/>
                                            <w:bottom w:val="none" w:sz="0" w:space="0" w:color="auto"/>
                                            <w:right w:val="none" w:sz="0" w:space="0" w:color="auto"/>
                                          </w:divBdr>
                                          <w:divsChild>
                                            <w:div w:id="720136106">
                                              <w:marLeft w:val="0"/>
                                              <w:marRight w:val="0"/>
                                              <w:marTop w:val="0"/>
                                              <w:marBottom w:val="0"/>
                                              <w:divBdr>
                                                <w:top w:val="none" w:sz="0" w:space="0" w:color="auto"/>
                                                <w:left w:val="none" w:sz="0" w:space="0" w:color="auto"/>
                                                <w:bottom w:val="none" w:sz="0" w:space="0" w:color="auto"/>
                                                <w:right w:val="none" w:sz="0" w:space="0" w:color="auto"/>
                                              </w:divBdr>
                                              <w:divsChild>
                                                <w:div w:id="47626634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91340479">
                                                      <w:marLeft w:val="0"/>
                                                      <w:marRight w:val="0"/>
                                                      <w:marTop w:val="0"/>
                                                      <w:marBottom w:val="0"/>
                                                      <w:divBdr>
                                                        <w:top w:val="none" w:sz="0" w:space="0" w:color="auto"/>
                                                        <w:left w:val="none" w:sz="0" w:space="0" w:color="auto"/>
                                                        <w:bottom w:val="none" w:sz="0" w:space="0" w:color="auto"/>
                                                        <w:right w:val="none" w:sz="0" w:space="0" w:color="auto"/>
                                                      </w:divBdr>
                                                      <w:divsChild>
                                                        <w:div w:id="100078534">
                                                          <w:marLeft w:val="0"/>
                                                          <w:marRight w:val="0"/>
                                                          <w:marTop w:val="0"/>
                                                          <w:marBottom w:val="0"/>
                                                          <w:divBdr>
                                                            <w:top w:val="none" w:sz="0" w:space="0" w:color="auto"/>
                                                            <w:left w:val="none" w:sz="0" w:space="0" w:color="auto"/>
                                                            <w:bottom w:val="none" w:sz="0" w:space="0" w:color="auto"/>
                                                            <w:right w:val="none" w:sz="0" w:space="0" w:color="auto"/>
                                                          </w:divBdr>
                                                          <w:divsChild>
                                                            <w:div w:id="4670100">
                                                              <w:marLeft w:val="0"/>
                                                              <w:marRight w:val="0"/>
                                                              <w:marTop w:val="0"/>
                                                              <w:marBottom w:val="0"/>
                                                              <w:divBdr>
                                                                <w:top w:val="none" w:sz="0" w:space="0" w:color="auto"/>
                                                                <w:left w:val="none" w:sz="0" w:space="0" w:color="auto"/>
                                                                <w:bottom w:val="none" w:sz="0" w:space="0" w:color="auto"/>
                                                                <w:right w:val="none" w:sz="0" w:space="0" w:color="auto"/>
                                                              </w:divBdr>
                                                            </w:div>
                                                            <w:div w:id="836191637">
                                                              <w:marLeft w:val="0"/>
                                                              <w:marRight w:val="0"/>
                                                              <w:marTop w:val="0"/>
                                                              <w:marBottom w:val="0"/>
                                                              <w:divBdr>
                                                                <w:top w:val="none" w:sz="0" w:space="0" w:color="auto"/>
                                                                <w:left w:val="none" w:sz="0" w:space="0" w:color="auto"/>
                                                                <w:bottom w:val="none" w:sz="0" w:space="0" w:color="auto"/>
                                                                <w:right w:val="none" w:sz="0" w:space="0" w:color="auto"/>
                                                              </w:divBdr>
                                                            </w:div>
                                                            <w:div w:id="1230310804">
                                                              <w:marLeft w:val="0"/>
                                                              <w:marRight w:val="0"/>
                                                              <w:marTop w:val="0"/>
                                                              <w:marBottom w:val="0"/>
                                                              <w:divBdr>
                                                                <w:top w:val="none" w:sz="0" w:space="0" w:color="auto"/>
                                                                <w:left w:val="none" w:sz="0" w:space="0" w:color="auto"/>
                                                                <w:bottom w:val="none" w:sz="0" w:space="0" w:color="auto"/>
                                                                <w:right w:val="none" w:sz="0" w:space="0" w:color="auto"/>
                                                              </w:divBdr>
                                                            </w:div>
                                                            <w:div w:id="1627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34153462">
      <w:bodyDiv w:val="1"/>
      <w:marLeft w:val="0"/>
      <w:marRight w:val="0"/>
      <w:marTop w:val="0"/>
      <w:marBottom w:val="0"/>
      <w:divBdr>
        <w:top w:val="none" w:sz="0" w:space="0" w:color="auto"/>
        <w:left w:val="none" w:sz="0" w:space="0" w:color="auto"/>
        <w:bottom w:val="none" w:sz="0" w:space="0" w:color="auto"/>
        <w:right w:val="none" w:sz="0" w:space="0" w:color="auto"/>
      </w:divBdr>
    </w:div>
    <w:div w:id="834226830">
      <w:bodyDiv w:val="1"/>
      <w:marLeft w:val="0"/>
      <w:marRight w:val="0"/>
      <w:marTop w:val="0"/>
      <w:marBottom w:val="0"/>
      <w:divBdr>
        <w:top w:val="none" w:sz="0" w:space="0" w:color="auto"/>
        <w:left w:val="none" w:sz="0" w:space="0" w:color="auto"/>
        <w:bottom w:val="none" w:sz="0" w:space="0" w:color="auto"/>
        <w:right w:val="none" w:sz="0" w:space="0" w:color="auto"/>
      </w:divBdr>
    </w:div>
    <w:div w:id="859243092">
      <w:bodyDiv w:val="1"/>
      <w:marLeft w:val="0"/>
      <w:marRight w:val="0"/>
      <w:marTop w:val="0"/>
      <w:marBottom w:val="0"/>
      <w:divBdr>
        <w:top w:val="none" w:sz="0" w:space="0" w:color="auto"/>
        <w:left w:val="none" w:sz="0" w:space="0" w:color="auto"/>
        <w:bottom w:val="none" w:sz="0" w:space="0" w:color="auto"/>
        <w:right w:val="none" w:sz="0" w:space="0" w:color="auto"/>
      </w:divBdr>
    </w:div>
    <w:div w:id="860094704">
      <w:bodyDiv w:val="1"/>
      <w:marLeft w:val="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891694815">
      <w:bodyDiv w:val="1"/>
      <w:marLeft w:val="0"/>
      <w:marRight w:val="0"/>
      <w:marTop w:val="0"/>
      <w:marBottom w:val="0"/>
      <w:divBdr>
        <w:top w:val="none" w:sz="0" w:space="0" w:color="auto"/>
        <w:left w:val="none" w:sz="0" w:space="0" w:color="auto"/>
        <w:bottom w:val="none" w:sz="0" w:space="0" w:color="auto"/>
        <w:right w:val="none" w:sz="0" w:space="0" w:color="auto"/>
      </w:divBdr>
    </w:div>
    <w:div w:id="893588975">
      <w:bodyDiv w:val="1"/>
      <w:marLeft w:val="0"/>
      <w:marRight w:val="0"/>
      <w:marTop w:val="0"/>
      <w:marBottom w:val="0"/>
      <w:divBdr>
        <w:top w:val="none" w:sz="0" w:space="0" w:color="auto"/>
        <w:left w:val="none" w:sz="0" w:space="0" w:color="auto"/>
        <w:bottom w:val="none" w:sz="0" w:space="0" w:color="auto"/>
        <w:right w:val="none" w:sz="0" w:space="0" w:color="auto"/>
      </w:divBdr>
    </w:div>
    <w:div w:id="909386356">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47808509">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5427441">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37585019">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50302072">
      <w:bodyDiv w:val="1"/>
      <w:marLeft w:val="0"/>
      <w:marRight w:val="0"/>
      <w:marTop w:val="0"/>
      <w:marBottom w:val="0"/>
      <w:divBdr>
        <w:top w:val="none" w:sz="0" w:space="0" w:color="auto"/>
        <w:left w:val="none" w:sz="0" w:space="0" w:color="auto"/>
        <w:bottom w:val="none" w:sz="0" w:space="0" w:color="auto"/>
        <w:right w:val="none" w:sz="0" w:space="0" w:color="auto"/>
      </w:divBdr>
    </w:div>
    <w:div w:id="1065448476">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096831763">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46360772">
      <w:bodyDiv w:val="1"/>
      <w:marLeft w:val="0"/>
      <w:marRight w:val="0"/>
      <w:marTop w:val="0"/>
      <w:marBottom w:val="0"/>
      <w:divBdr>
        <w:top w:val="none" w:sz="0" w:space="0" w:color="auto"/>
        <w:left w:val="none" w:sz="0" w:space="0" w:color="auto"/>
        <w:bottom w:val="none" w:sz="0" w:space="0" w:color="auto"/>
        <w:right w:val="none" w:sz="0" w:space="0" w:color="auto"/>
      </w:divBdr>
    </w:div>
    <w:div w:id="1164007082">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182206119">
      <w:bodyDiv w:val="1"/>
      <w:marLeft w:val="0"/>
      <w:marRight w:val="0"/>
      <w:marTop w:val="0"/>
      <w:marBottom w:val="0"/>
      <w:divBdr>
        <w:top w:val="none" w:sz="0" w:space="0" w:color="auto"/>
        <w:left w:val="none" w:sz="0" w:space="0" w:color="auto"/>
        <w:bottom w:val="none" w:sz="0" w:space="0" w:color="auto"/>
        <w:right w:val="none" w:sz="0" w:space="0" w:color="auto"/>
      </w:divBdr>
    </w:div>
    <w:div w:id="1197230130">
      <w:bodyDiv w:val="1"/>
      <w:marLeft w:val="0"/>
      <w:marRight w:val="0"/>
      <w:marTop w:val="0"/>
      <w:marBottom w:val="0"/>
      <w:divBdr>
        <w:top w:val="none" w:sz="0" w:space="0" w:color="auto"/>
        <w:left w:val="none" w:sz="0" w:space="0" w:color="auto"/>
        <w:bottom w:val="none" w:sz="0" w:space="0" w:color="auto"/>
        <w:right w:val="none" w:sz="0" w:space="0" w:color="auto"/>
      </w:divBdr>
      <w:divsChild>
        <w:div w:id="1516453450">
          <w:marLeft w:val="0"/>
          <w:marRight w:val="0"/>
          <w:marTop w:val="0"/>
          <w:marBottom w:val="0"/>
          <w:divBdr>
            <w:top w:val="none" w:sz="0" w:space="0" w:color="auto"/>
            <w:left w:val="none" w:sz="0" w:space="0" w:color="auto"/>
            <w:bottom w:val="none" w:sz="0" w:space="0" w:color="auto"/>
            <w:right w:val="none" w:sz="0" w:space="0" w:color="auto"/>
          </w:divBdr>
          <w:divsChild>
            <w:div w:id="1970934284">
              <w:marLeft w:val="0"/>
              <w:marRight w:val="0"/>
              <w:marTop w:val="0"/>
              <w:marBottom w:val="0"/>
              <w:divBdr>
                <w:top w:val="none" w:sz="0" w:space="0" w:color="auto"/>
                <w:left w:val="none" w:sz="0" w:space="0" w:color="auto"/>
                <w:bottom w:val="none" w:sz="0" w:space="0" w:color="auto"/>
                <w:right w:val="none" w:sz="0" w:space="0" w:color="auto"/>
              </w:divBdr>
              <w:divsChild>
                <w:div w:id="2029526478">
                  <w:marLeft w:val="0"/>
                  <w:marRight w:val="0"/>
                  <w:marTop w:val="0"/>
                  <w:marBottom w:val="0"/>
                  <w:divBdr>
                    <w:top w:val="none" w:sz="0" w:space="0" w:color="auto"/>
                    <w:left w:val="none" w:sz="0" w:space="0" w:color="auto"/>
                    <w:bottom w:val="none" w:sz="0" w:space="0" w:color="auto"/>
                    <w:right w:val="none" w:sz="0" w:space="0" w:color="auto"/>
                  </w:divBdr>
                  <w:divsChild>
                    <w:div w:id="1116218690">
                      <w:marLeft w:val="0"/>
                      <w:marRight w:val="225"/>
                      <w:marTop w:val="0"/>
                      <w:marBottom w:val="0"/>
                      <w:divBdr>
                        <w:top w:val="none" w:sz="0" w:space="0" w:color="auto"/>
                        <w:left w:val="none" w:sz="0" w:space="0" w:color="auto"/>
                        <w:bottom w:val="none" w:sz="0" w:space="0" w:color="auto"/>
                        <w:right w:val="none" w:sz="0" w:space="0" w:color="auto"/>
                      </w:divBdr>
                      <w:divsChild>
                        <w:div w:id="2006278349">
                          <w:marLeft w:val="0"/>
                          <w:marRight w:val="0"/>
                          <w:marTop w:val="0"/>
                          <w:marBottom w:val="0"/>
                          <w:divBdr>
                            <w:top w:val="none" w:sz="0" w:space="0" w:color="auto"/>
                            <w:left w:val="none" w:sz="0" w:space="0" w:color="auto"/>
                            <w:bottom w:val="none" w:sz="0" w:space="0" w:color="auto"/>
                            <w:right w:val="none" w:sz="0" w:space="0" w:color="auto"/>
                          </w:divBdr>
                          <w:divsChild>
                            <w:div w:id="110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16352862">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37665745">
      <w:bodyDiv w:val="1"/>
      <w:marLeft w:val="0"/>
      <w:marRight w:val="0"/>
      <w:marTop w:val="0"/>
      <w:marBottom w:val="0"/>
      <w:divBdr>
        <w:top w:val="none" w:sz="0" w:space="0" w:color="auto"/>
        <w:left w:val="none" w:sz="0" w:space="0" w:color="auto"/>
        <w:bottom w:val="none" w:sz="0" w:space="0" w:color="auto"/>
        <w:right w:val="none" w:sz="0" w:space="0" w:color="auto"/>
      </w:divBdr>
    </w:div>
    <w:div w:id="1243836265">
      <w:bodyDiv w:val="1"/>
      <w:marLeft w:val="0"/>
      <w:marRight w:val="0"/>
      <w:marTop w:val="0"/>
      <w:marBottom w:val="0"/>
      <w:divBdr>
        <w:top w:val="none" w:sz="0" w:space="0" w:color="auto"/>
        <w:left w:val="none" w:sz="0" w:space="0" w:color="auto"/>
        <w:bottom w:val="none" w:sz="0" w:space="0" w:color="auto"/>
        <w:right w:val="none" w:sz="0" w:space="0" w:color="auto"/>
      </w:divBdr>
    </w:div>
    <w:div w:id="1246111009">
      <w:bodyDiv w:val="1"/>
      <w:marLeft w:val="0"/>
      <w:marRight w:val="0"/>
      <w:marTop w:val="0"/>
      <w:marBottom w:val="0"/>
      <w:divBdr>
        <w:top w:val="none" w:sz="0" w:space="0" w:color="auto"/>
        <w:left w:val="none" w:sz="0" w:space="0" w:color="auto"/>
        <w:bottom w:val="none" w:sz="0" w:space="0" w:color="auto"/>
        <w:right w:val="none" w:sz="0" w:space="0" w:color="auto"/>
      </w:divBdr>
      <w:divsChild>
        <w:div w:id="523905686">
          <w:marLeft w:val="0"/>
          <w:marRight w:val="0"/>
          <w:marTop w:val="0"/>
          <w:marBottom w:val="0"/>
          <w:divBdr>
            <w:top w:val="none" w:sz="0" w:space="0" w:color="auto"/>
            <w:left w:val="none" w:sz="0" w:space="0" w:color="auto"/>
            <w:bottom w:val="none" w:sz="0" w:space="0" w:color="auto"/>
            <w:right w:val="none" w:sz="0" w:space="0" w:color="auto"/>
          </w:divBdr>
          <w:divsChild>
            <w:div w:id="1458912748">
              <w:marLeft w:val="0"/>
              <w:marRight w:val="0"/>
              <w:marTop w:val="0"/>
              <w:marBottom w:val="0"/>
              <w:divBdr>
                <w:top w:val="none" w:sz="0" w:space="0" w:color="auto"/>
                <w:left w:val="none" w:sz="0" w:space="0" w:color="auto"/>
                <w:bottom w:val="none" w:sz="0" w:space="0" w:color="auto"/>
                <w:right w:val="none" w:sz="0" w:space="0" w:color="auto"/>
              </w:divBdr>
              <w:divsChild>
                <w:div w:id="1680155109">
                  <w:marLeft w:val="0"/>
                  <w:marRight w:val="0"/>
                  <w:marTop w:val="0"/>
                  <w:marBottom w:val="0"/>
                  <w:divBdr>
                    <w:top w:val="none" w:sz="0" w:space="0" w:color="auto"/>
                    <w:left w:val="none" w:sz="0" w:space="0" w:color="auto"/>
                    <w:bottom w:val="none" w:sz="0" w:space="0" w:color="auto"/>
                    <w:right w:val="none" w:sz="0" w:space="0" w:color="auto"/>
                  </w:divBdr>
                  <w:divsChild>
                    <w:div w:id="518394437">
                      <w:marLeft w:val="0"/>
                      <w:marRight w:val="0"/>
                      <w:marTop w:val="0"/>
                      <w:marBottom w:val="0"/>
                      <w:divBdr>
                        <w:top w:val="none" w:sz="0" w:space="0" w:color="auto"/>
                        <w:left w:val="none" w:sz="0" w:space="0" w:color="auto"/>
                        <w:bottom w:val="none" w:sz="0" w:space="0" w:color="auto"/>
                        <w:right w:val="none" w:sz="0" w:space="0" w:color="auto"/>
                      </w:divBdr>
                      <w:divsChild>
                        <w:div w:id="642924125">
                          <w:marLeft w:val="0"/>
                          <w:marRight w:val="0"/>
                          <w:marTop w:val="0"/>
                          <w:marBottom w:val="0"/>
                          <w:divBdr>
                            <w:top w:val="none" w:sz="0" w:space="0" w:color="auto"/>
                            <w:left w:val="none" w:sz="0" w:space="0" w:color="auto"/>
                            <w:bottom w:val="none" w:sz="0" w:space="0" w:color="auto"/>
                            <w:right w:val="none" w:sz="0" w:space="0" w:color="auto"/>
                          </w:divBdr>
                          <w:divsChild>
                            <w:div w:id="1728798911">
                              <w:marLeft w:val="0"/>
                              <w:marRight w:val="0"/>
                              <w:marTop w:val="0"/>
                              <w:marBottom w:val="0"/>
                              <w:divBdr>
                                <w:top w:val="none" w:sz="0" w:space="0" w:color="auto"/>
                                <w:left w:val="none" w:sz="0" w:space="0" w:color="auto"/>
                                <w:bottom w:val="none" w:sz="0" w:space="0" w:color="auto"/>
                                <w:right w:val="none" w:sz="0" w:space="0" w:color="auto"/>
                              </w:divBdr>
                              <w:divsChild>
                                <w:div w:id="1190796112">
                                  <w:marLeft w:val="0"/>
                                  <w:marRight w:val="0"/>
                                  <w:marTop w:val="0"/>
                                  <w:marBottom w:val="0"/>
                                  <w:divBdr>
                                    <w:top w:val="none" w:sz="0" w:space="0" w:color="auto"/>
                                    <w:left w:val="none" w:sz="0" w:space="0" w:color="auto"/>
                                    <w:bottom w:val="none" w:sz="0" w:space="0" w:color="auto"/>
                                    <w:right w:val="none" w:sz="0" w:space="0" w:color="auto"/>
                                  </w:divBdr>
                                  <w:divsChild>
                                    <w:div w:id="638269125">
                                      <w:marLeft w:val="0"/>
                                      <w:marRight w:val="0"/>
                                      <w:marTop w:val="0"/>
                                      <w:marBottom w:val="0"/>
                                      <w:divBdr>
                                        <w:top w:val="none" w:sz="0" w:space="0" w:color="auto"/>
                                        <w:left w:val="none" w:sz="0" w:space="0" w:color="auto"/>
                                        <w:bottom w:val="none" w:sz="0" w:space="0" w:color="auto"/>
                                        <w:right w:val="none" w:sz="0" w:space="0" w:color="auto"/>
                                      </w:divBdr>
                                      <w:divsChild>
                                        <w:div w:id="195703722">
                                          <w:marLeft w:val="0"/>
                                          <w:marRight w:val="0"/>
                                          <w:marTop w:val="0"/>
                                          <w:marBottom w:val="0"/>
                                          <w:divBdr>
                                            <w:top w:val="none" w:sz="0" w:space="0" w:color="auto"/>
                                            <w:left w:val="none" w:sz="0" w:space="0" w:color="auto"/>
                                            <w:bottom w:val="none" w:sz="0" w:space="0" w:color="auto"/>
                                            <w:right w:val="none" w:sz="0" w:space="0" w:color="auto"/>
                                          </w:divBdr>
                                          <w:divsChild>
                                            <w:div w:id="324092836">
                                              <w:marLeft w:val="0"/>
                                              <w:marRight w:val="0"/>
                                              <w:marTop w:val="0"/>
                                              <w:marBottom w:val="0"/>
                                              <w:divBdr>
                                                <w:top w:val="none" w:sz="0" w:space="0" w:color="auto"/>
                                                <w:left w:val="none" w:sz="0" w:space="0" w:color="auto"/>
                                                <w:bottom w:val="none" w:sz="0" w:space="0" w:color="auto"/>
                                                <w:right w:val="none" w:sz="0" w:space="0" w:color="auto"/>
                                              </w:divBdr>
                                              <w:divsChild>
                                                <w:div w:id="5271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10012420">
      <w:bodyDiv w:val="1"/>
      <w:marLeft w:val="0"/>
      <w:marRight w:val="0"/>
      <w:marTop w:val="0"/>
      <w:marBottom w:val="0"/>
      <w:divBdr>
        <w:top w:val="none" w:sz="0" w:space="0" w:color="auto"/>
        <w:left w:val="none" w:sz="0" w:space="0" w:color="auto"/>
        <w:bottom w:val="none" w:sz="0" w:space="0" w:color="auto"/>
        <w:right w:val="none" w:sz="0" w:space="0" w:color="auto"/>
      </w:divBdr>
    </w:div>
    <w:div w:id="1317028148">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55040635">
      <w:bodyDiv w:val="1"/>
      <w:marLeft w:val="0"/>
      <w:marRight w:val="0"/>
      <w:marTop w:val="0"/>
      <w:marBottom w:val="0"/>
      <w:divBdr>
        <w:top w:val="none" w:sz="0" w:space="0" w:color="auto"/>
        <w:left w:val="none" w:sz="0" w:space="0" w:color="auto"/>
        <w:bottom w:val="none" w:sz="0" w:space="0" w:color="auto"/>
        <w:right w:val="none" w:sz="0" w:space="0" w:color="auto"/>
      </w:divBdr>
    </w:div>
    <w:div w:id="1362437778">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77851095">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23256505">
      <w:bodyDiv w:val="1"/>
      <w:marLeft w:val="0"/>
      <w:marRight w:val="0"/>
      <w:marTop w:val="0"/>
      <w:marBottom w:val="0"/>
      <w:divBdr>
        <w:top w:val="none" w:sz="0" w:space="0" w:color="auto"/>
        <w:left w:val="none" w:sz="0" w:space="0" w:color="auto"/>
        <w:bottom w:val="none" w:sz="0" w:space="0" w:color="auto"/>
        <w:right w:val="none" w:sz="0" w:space="0" w:color="auto"/>
      </w:divBdr>
    </w:div>
    <w:div w:id="1431008190">
      <w:bodyDiv w:val="1"/>
      <w:marLeft w:val="0"/>
      <w:marRight w:val="0"/>
      <w:marTop w:val="0"/>
      <w:marBottom w:val="0"/>
      <w:divBdr>
        <w:top w:val="none" w:sz="0" w:space="0" w:color="auto"/>
        <w:left w:val="none" w:sz="0" w:space="0" w:color="auto"/>
        <w:bottom w:val="none" w:sz="0" w:space="0" w:color="auto"/>
        <w:right w:val="none" w:sz="0" w:space="0" w:color="auto"/>
      </w:divBdr>
    </w:div>
    <w:div w:id="1452437510">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1386627">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64634475">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2470606">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08268897">
      <w:bodyDiv w:val="1"/>
      <w:marLeft w:val="0"/>
      <w:marRight w:val="0"/>
      <w:marTop w:val="0"/>
      <w:marBottom w:val="0"/>
      <w:divBdr>
        <w:top w:val="none" w:sz="0" w:space="0" w:color="auto"/>
        <w:left w:val="none" w:sz="0" w:space="0" w:color="auto"/>
        <w:bottom w:val="none" w:sz="0" w:space="0" w:color="auto"/>
        <w:right w:val="none" w:sz="0" w:space="0" w:color="auto"/>
      </w:divBdr>
    </w:div>
    <w:div w:id="1611663721">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43347195">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69943342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11032817">
      <w:bodyDiv w:val="1"/>
      <w:marLeft w:val="0"/>
      <w:marRight w:val="0"/>
      <w:marTop w:val="0"/>
      <w:marBottom w:val="0"/>
      <w:divBdr>
        <w:top w:val="none" w:sz="0" w:space="0" w:color="auto"/>
        <w:left w:val="none" w:sz="0" w:space="0" w:color="auto"/>
        <w:bottom w:val="none" w:sz="0" w:space="0" w:color="auto"/>
        <w:right w:val="none" w:sz="0" w:space="0" w:color="auto"/>
      </w:divBdr>
    </w:div>
    <w:div w:id="1716202238">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67113361">
      <w:bodyDiv w:val="1"/>
      <w:marLeft w:val="0"/>
      <w:marRight w:val="0"/>
      <w:marTop w:val="0"/>
      <w:marBottom w:val="0"/>
      <w:divBdr>
        <w:top w:val="none" w:sz="0" w:space="0" w:color="auto"/>
        <w:left w:val="none" w:sz="0" w:space="0" w:color="auto"/>
        <w:bottom w:val="none" w:sz="0" w:space="0" w:color="auto"/>
        <w:right w:val="none" w:sz="0" w:space="0" w:color="auto"/>
      </w:divBdr>
    </w:div>
    <w:div w:id="1767459444">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880167171">
      <w:bodyDiv w:val="1"/>
      <w:marLeft w:val="0"/>
      <w:marRight w:val="0"/>
      <w:marTop w:val="0"/>
      <w:marBottom w:val="0"/>
      <w:divBdr>
        <w:top w:val="none" w:sz="0" w:space="0" w:color="auto"/>
        <w:left w:val="none" w:sz="0" w:space="0" w:color="auto"/>
        <w:bottom w:val="none" w:sz="0" w:space="0" w:color="auto"/>
        <w:right w:val="none" w:sz="0" w:space="0" w:color="auto"/>
      </w:divBdr>
    </w:div>
    <w:div w:id="1939364873">
      <w:bodyDiv w:val="1"/>
      <w:marLeft w:val="0"/>
      <w:marRight w:val="0"/>
      <w:marTop w:val="0"/>
      <w:marBottom w:val="0"/>
      <w:divBdr>
        <w:top w:val="none" w:sz="0" w:space="0" w:color="auto"/>
        <w:left w:val="none" w:sz="0" w:space="0" w:color="auto"/>
        <w:bottom w:val="none" w:sz="0" w:space="0" w:color="auto"/>
        <w:right w:val="none" w:sz="0" w:space="0" w:color="auto"/>
      </w:divBdr>
    </w:div>
    <w:div w:id="1959676793">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69776918">
      <w:bodyDiv w:val="1"/>
      <w:marLeft w:val="0"/>
      <w:marRight w:val="0"/>
      <w:marTop w:val="0"/>
      <w:marBottom w:val="0"/>
      <w:divBdr>
        <w:top w:val="none" w:sz="0" w:space="0" w:color="auto"/>
        <w:left w:val="none" w:sz="0" w:space="0" w:color="auto"/>
        <w:bottom w:val="none" w:sz="0" w:space="0" w:color="auto"/>
        <w:right w:val="none" w:sz="0" w:space="0" w:color="auto"/>
      </w:divBdr>
    </w:div>
    <w:div w:id="1976056827">
      <w:bodyDiv w:val="1"/>
      <w:marLeft w:val="0"/>
      <w:marRight w:val="0"/>
      <w:marTop w:val="0"/>
      <w:marBottom w:val="0"/>
      <w:divBdr>
        <w:top w:val="none" w:sz="0" w:space="0" w:color="auto"/>
        <w:left w:val="none" w:sz="0" w:space="0" w:color="auto"/>
        <w:bottom w:val="none" w:sz="0" w:space="0" w:color="auto"/>
        <w:right w:val="none" w:sz="0" w:space="0" w:color="auto"/>
      </w:divBdr>
    </w:div>
    <w:div w:id="1978140507">
      <w:bodyDiv w:val="1"/>
      <w:marLeft w:val="0"/>
      <w:marRight w:val="0"/>
      <w:marTop w:val="0"/>
      <w:marBottom w:val="0"/>
      <w:divBdr>
        <w:top w:val="none" w:sz="0" w:space="0" w:color="auto"/>
        <w:left w:val="none" w:sz="0" w:space="0" w:color="auto"/>
        <w:bottom w:val="none" w:sz="0" w:space="0" w:color="auto"/>
        <w:right w:val="none" w:sz="0" w:space="0" w:color="auto"/>
      </w:divBdr>
    </w:div>
    <w:div w:id="1988052342">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16954468">
      <w:bodyDiv w:val="1"/>
      <w:marLeft w:val="0"/>
      <w:marRight w:val="0"/>
      <w:marTop w:val="0"/>
      <w:marBottom w:val="0"/>
      <w:divBdr>
        <w:top w:val="none" w:sz="0" w:space="0" w:color="auto"/>
        <w:left w:val="none" w:sz="0" w:space="0" w:color="auto"/>
        <w:bottom w:val="none" w:sz="0" w:space="0" w:color="auto"/>
        <w:right w:val="none" w:sz="0" w:space="0" w:color="auto"/>
      </w:divBdr>
    </w:div>
    <w:div w:id="2036617386">
      <w:bodyDiv w:val="1"/>
      <w:marLeft w:val="0"/>
      <w:marRight w:val="0"/>
      <w:marTop w:val="0"/>
      <w:marBottom w:val="0"/>
      <w:divBdr>
        <w:top w:val="none" w:sz="0" w:space="0" w:color="auto"/>
        <w:left w:val="none" w:sz="0" w:space="0" w:color="auto"/>
        <w:bottom w:val="none" w:sz="0" w:space="0" w:color="auto"/>
        <w:right w:val="none" w:sz="0" w:space="0" w:color="auto"/>
      </w:divBdr>
    </w:div>
    <w:div w:id="2063019760">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099592857">
      <w:bodyDiv w:val="1"/>
      <w:marLeft w:val="0"/>
      <w:marRight w:val="0"/>
      <w:marTop w:val="0"/>
      <w:marBottom w:val="0"/>
      <w:divBdr>
        <w:top w:val="none" w:sz="0" w:space="0" w:color="auto"/>
        <w:left w:val="none" w:sz="0" w:space="0" w:color="auto"/>
        <w:bottom w:val="none" w:sz="0" w:space="0" w:color="auto"/>
        <w:right w:val="none" w:sz="0" w:space="0" w:color="auto"/>
      </w:divBdr>
    </w:div>
    <w:div w:id="210024613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 w:id="2145342043">
      <w:bodyDiv w:val="1"/>
      <w:marLeft w:val="0"/>
      <w:marRight w:val="0"/>
      <w:marTop w:val="0"/>
      <w:marBottom w:val="0"/>
      <w:divBdr>
        <w:top w:val="none" w:sz="0" w:space="0" w:color="auto"/>
        <w:left w:val="none" w:sz="0" w:space="0" w:color="auto"/>
        <w:bottom w:val="none" w:sz="0" w:space="0" w:color="auto"/>
        <w:right w:val="none" w:sz="0" w:space="0" w:color="auto"/>
      </w:divBdr>
      <w:divsChild>
        <w:div w:id="955913955">
          <w:marLeft w:val="0"/>
          <w:marRight w:val="0"/>
          <w:marTop w:val="0"/>
          <w:marBottom w:val="0"/>
          <w:divBdr>
            <w:top w:val="none" w:sz="0" w:space="0" w:color="auto"/>
            <w:left w:val="none" w:sz="0" w:space="0" w:color="auto"/>
            <w:bottom w:val="none" w:sz="0" w:space="0" w:color="auto"/>
            <w:right w:val="none" w:sz="0" w:space="0" w:color="auto"/>
          </w:divBdr>
          <w:divsChild>
            <w:div w:id="1056271542">
              <w:marLeft w:val="0"/>
              <w:marRight w:val="0"/>
              <w:marTop w:val="0"/>
              <w:marBottom w:val="0"/>
              <w:divBdr>
                <w:top w:val="none" w:sz="0" w:space="0" w:color="auto"/>
                <w:left w:val="none" w:sz="0" w:space="0" w:color="auto"/>
                <w:bottom w:val="none" w:sz="0" w:space="0" w:color="auto"/>
                <w:right w:val="none" w:sz="0" w:space="0" w:color="auto"/>
              </w:divBdr>
              <w:divsChild>
                <w:div w:id="1082222868">
                  <w:marLeft w:val="-259"/>
                  <w:marRight w:val="0"/>
                  <w:marTop w:val="0"/>
                  <w:marBottom w:val="0"/>
                  <w:divBdr>
                    <w:top w:val="none" w:sz="0" w:space="0" w:color="auto"/>
                    <w:left w:val="none" w:sz="0" w:space="0" w:color="auto"/>
                    <w:bottom w:val="none" w:sz="0" w:space="0" w:color="auto"/>
                    <w:right w:val="none" w:sz="0" w:space="0" w:color="auto"/>
                  </w:divBdr>
                  <w:divsChild>
                    <w:div w:id="962073469">
                      <w:marLeft w:val="0"/>
                      <w:marRight w:val="0"/>
                      <w:marTop w:val="0"/>
                      <w:marBottom w:val="0"/>
                      <w:divBdr>
                        <w:top w:val="none" w:sz="0" w:space="0" w:color="auto"/>
                        <w:left w:val="none" w:sz="0" w:space="0" w:color="auto"/>
                        <w:bottom w:val="none" w:sz="0" w:space="0" w:color="auto"/>
                        <w:right w:val="none" w:sz="0" w:space="0" w:color="auto"/>
                      </w:divBdr>
                      <w:divsChild>
                        <w:div w:id="1637443412">
                          <w:marLeft w:val="0"/>
                          <w:marRight w:val="0"/>
                          <w:marTop w:val="0"/>
                          <w:marBottom w:val="195"/>
                          <w:divBdr>
                            <w:top w:val="single" w:sz="4" w:space="3" w:color="CCCCCC"/>
                            <w:left w:val="single" w:sz="4" w:space="10" w:color="CCCCCC"/>
                            <w:bottom w:val="single" w:sz="4" w:space="10" w:color="CCCCCC"/>
                            <w:right w:val="single" w:sz="4" w:space="10" w:color="CCCCCC"/>
                          </w:divBdr>
                          <w:divsChild>
                            <w:div w:id="9067349">
                              <w:marLeft w:val="-195"/>
                              <w:marRight w:val="-195"/>
                              <w:marTop w:val="0"/>
                              <w:marBottom w:val="0"/>
                              <w:divBdr>
                                <w:top w:val="none" w:sz="0" w:space="0" w:color="auto"/>
                                <w:left w:val="none" w:sz="0" w:space="0" w:color="auto"/>
                                <w:bottom w:val="none" w:sz="0" w:space="0" w:color="auto"/>
                                <w:right w:val="none" w:sz="0" w:space="0" w:color="auto"/>
                              </w:divBdr>
                              <w:divsChild>
                                <w:div w:id="1314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amendredging.com/en/products/trailing-suction-hopper-dredgers" TargetMode="External"/><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package" Target="embeddings/Microsoft_Excel_Worksheet1.xlsx"/><Relationship Id="rId35" Type="http://schemas.openxmlformats.org/officeDocument/2006/relationships/image" Target="media/image21.emf"/><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3B24-38BE-4387-8BF9-8D06E7327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230</Pages>
  <Words>92535</Words>
  <Characters>508944</Characters>
  <Application>Microsoft Office Word</Application>
  <DocSecurity>0</DocSecurity>
  <Lines>4241</Lines>
  <Paragraphs>1200</Paragraphs>
  <ScaleCrop>false</ScaleCrop>
  <HeadingPairs>
    <vt:vector size="2" baseType="variant">
      <vt:variant>
        <vt:lpstr>Título</vt:lpstr>
      </vt:variant>
      <vt:variant>
        <vt:i4>1</vt:i4>
      </vt:variant>
    </vt:vector>
  </HeadingPairs>
  <TitlesOfParts>
    <vt:vector size="1" baseType="lpstr">
      <vt:lpstr>Hidrovía Amazónica</vt:lpstr>
    </vt:vector>
  </TitlesOfParts>
  <Company>Hewlett-Packard Company</Company>
  <LinksUpToDate>false</LinksUpToDate>
  <CharactersWithSpaces>600279</CharactersWithSpaces>
  <SharedDoc>false</SharedDoc>
  <HLinks>
    <vt:vector size="42" baseType="variant">
      <vt:variant>
        <vt:i4>1441868</vt:i4>
      </vt:variant>
      <vt:variant>
        <vt:i4>987</vt:i4>
      </vt:variant>
      <vt:variant>
        <vt:i4>0</vt:i4>
      </vt:variant>
      <vt:variant>
        <vt:i4>5</vt:i4>
      </vt:variant>
      <vt:variant>
        <vt:lpwstr>http://www.damendredging.com/en/products/trailing-suction-hopper-dredgers</vt:lpwstr>
      </vt:variant>
      <vt:variant>
        <vt:lpwstr/>
      </vt:variant>
      <vt:variant>
        <vt:i4>131094</vt:i4>
      </vt:variant>
      <vt:variant>
        <vt:i4>954</vt:i4>
      </vt:variant>
      <vt:variant>
        <vt:i4>0</vt:i4>
      </vt:variant>
      <vt:variant>
        <vt:i4>5</vt:i4>
      </vt:variant>
      <vt:variant>
        <vt:lpwstr/>
      </vt:variant>
      <vt:variant>
        <vt:lpwstr>_ANEXO_IX</vt:lpwstr>
      </vt:variant>
      <vt:variant>
        <vt:i4>131094</vt:i4>
      </vt:variant>
      <vt:variant>
        <vt:i4>951</vt:i4>
      </vt:variant>
      <vt:variant>
        <vt:i4>0</vt:i4>
      </vt:variant>
      <vt:variant>
        <vt:i4>5</vt:i4>
      </vt:variant>
      <vt:variant>
        <vt:lpwstr/>
      </vt:variant>
      <vt:variant>
        <vt:lpwstr>_ANEXO_IX</vt:lpwstr>
      </vt:variant>
      <vt:variant>
        <vt:i4>7864327</vt:i4>
      </vt:variant>
      <vt:variant>
        <vt:i4>888</vt:i4>
      </vt:variant>
      <vt:variant>
        <vt:i4>0</vt:i4>
      </vt:variant>
      <vt:variant>
        <vt:i4>5</vt:i4>
      </vt:variant>
      <vt:variant>
        <vt:lpwstr/>
      </vt:variant>
      <vt:variant>
        <vt:lpwstr>_CAPÍTULO_XVII:_SUSPENSIÓN</vt:lpwstr>
      </vt:variant>
      <vt:variant>
        <vt:i4>8126619</vt:i4>
      </vt:variant>
      <vt:variant>
        <vt:i4>885</vt:i4>
      </vt:variant>
      <vt:variant>
        <vt:i4>0</vt:i4>
      </vt:variant>
      <vt:variant>
        <vt:i4>5</vt:i4>
      </vt:variant>
      <vt:variant>
        <vt:lpwstr/>
      </vt:variant>
      <vt:variant>
        <vt:lpwstr>_CAPÍTULO_XVI:_CADUCIDAD</vt:lpwstr>
      </vt:variant>
      <vt:variant>
        <vt:i4>16646301</vt:i4>
      </vt:variant>
      <vt:variant>
        <vt:i4>867</vt:i4>
      </vt:variant>
      <vt:variant>
        <vt:i4>0</vt:i4>
      </vt:variant>
      <vt:variant>
        <vt:i4>5</vt:i4>
      </vt:variant>
      <vt:variant>
        <vt:lpwstr/>
      </vt:variant>
      <vt:variant>
        <vt:lpwstr>_CAPÍTULO_XVIII:_SOLUCIÓN</vt:lpwstr>
      </vt:variant>
      <vt:variant>
        <vt:i4>16449689</vt:i4>
      </vt:variant>
      <vt:variant>
        <vt:i4>849</vt:i4>
      </vt:variant>
      <vt:variant>
        <vt:i4>0</vt:i4>
      </vt:variant>
      <vt:variant>
        <vt:i4>5</vt:i4>
      </vt:variant>
      <vt:variant>
        <vt:lpwstr/>
      </vt:variant>
      <vt:variant>
        <vt:lpwstr>_CAPÍTULO_VI:_EJECUCIÓN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Hidrovía Amazónica</dc:title>
  <dc:creator>Usuario;OSITRAN</dc:creator>
  <cp:lastModifiedBy>Ernesto Guevara</cp:lastModifiedBy>
  <cp:revision>4</cp:revision>
  <cp:lastPrinted>2017-04-19T16:50:00Z</cp:lastPrinted>
  <dcterms:created xsi:type="dcterms:W3CDTF">2017-04-17T18:43:00Z</dcterms:created>
  <dcterms:modified xsi:type="dcterms:W3CDTF">2017-04-27T23:11:00Z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